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both"/>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广西壮族自治区房屋建筑和市政基础设施工程</w:t>
      </w:r>
    </w:p>
    <w:p>
      <w:pPr>
        <w:spacing w:line="59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现场质量安全监督评价办法</w:t>
      </w:r>
    </w:p>
    <w:p>
      <w:pPr>
        <w:spacing w:line="590" w:lineRule="exact"/>
        <w:jc w:val="center"/>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（试 行）</w:t>
      </w:r>
    </w:p>
    <w:p>
      <w:pPr>
        <w:spacing w:line="590" w:lineRule="exact"/>
        <w:ind w:firstLine="640" w:firstLineChars="200"/>
        <w:jc w:val="left"/>
        <w:rPr>
          <w:rFonts w:ascii="Times New Roman" w:hAnsi="Times New Roman" w:eastAsia="方正仿宋_GBK"/>
          <w:sz w:val="32"/>
          <w:szCs w:val="32"/>
        </w:rPr>
      </w:pPr>
      <w:bookmarkStart w:id="1" w:name="_GoBack"/>
      <w:bookmarkEnd w:id="1"/>
    </w:p>
    <w:p>
      <w:pPr>
        <w:spacing w:line="59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总则</w:t>
      </w:r>
    </w:p>
    <w:p>
      <w:pPr>
        <w:spacing w:line="590"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第一条</w:t>
      </w:r>
      <w:r>
        <w:rPr>
          <w:rFonts w:ascii="Times New Roman" w:hAnsi="Times New Roman" w:eastAsia="方正仿宋_GBK"/>
          <w:sz w:val="32"/>
          <w:szCs w:val="32"/>
        </w:rPr>
        <w:t xml:space="preserve">  为强化政府监管力度，进一步压实企业主体责任，建立标准统一、量化评价、动态监管、社会监督的质量安全保障体系，不断提高我区建筑工程质量安全监管水平，预防工程质量安全事故发生，根据《建设工程质量管理条例》《建设工程安全生产管理条例》《房屋建筑和市政基础设施工程质量监督管理规定》《广西壮族自治区建筑工程安全生产管理办法》《广西壮族自治区房屋建筑和市政基础设施工程质量安全监督管理规定》《广西壮族自治区房屋建筑和市政基础设施工程质量安全手册实施细则（试行）》等有关法律法规和规范性文件规定，制定本办法。</w:t>
      </w:r>
    </w:p>
    <w:p>
      <w:pPr>
        <w:spacing w:line="590"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第二条</w:t>
      </w:r>
      <w:r>
        <w:rPr>
          <w:rFonts w:ascii="Times New Roman" w:hAnsi="Times New Roman" w:eastAsia="方正仿宋_GBK"/>
          <w:sz w:val="32"/>
          <w:szCs w:val="32"/>
        </w:rPr>
        <w:t xml:space="preserve">  在广西壮族自治区行政区域范围内，评价部门对从事房屋建筑和市政基础设施工程（以下统称建筑工程）的新建、扩建、改建等有关活动的责任主体开展的现场质量安全监督评价，适用本办法。</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本办法所称评价部门，是指全区各级住房城乡建设主管部门，具体工作可以委托当地建设工程质量安全监督机构实施。</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本办法所称现场质量安全监督评价（以下统称监督评价），是指在建筑工程建设过程中，由评价部门对责任主体履行质量安全管理职责情况采取量化计分的监管方式。包含对责任主体监督评价信息的采集、录入、异议处理等工作。</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本办法所称责任主体，是指在建建筑工程项目（以下统称项目）施工单位和监理单位。</w:t>
      </w:r>
    </w:p>
    <w:p>
      <w:pPr>
        <w:spacing w:line="590"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第三条</w:t>
      </w:r>
      <w:r>
        <w:rPr>
          <w:rFonts w:ascii="Times New Roman" w:hAnsi="Times New Roman" w:eastAsia="方正仿宋_GBK"/>
          <w:sz w:val="32"/>
          <w:szCs w:val="32"/>
        </w:rPr>
        <w:t xml:space="preserve">  评价部门负责辖区内项目的监督评价，被监督评价的项目实体或责任主体行为样本采用随机抽查方式确定。</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自治区、设区市住房城乡建设主管部门对下级住房城乡建设主管部门开展层级监督检查和各类专项检查时，发现辖区内的项目责任主体存在应予以评价计分情形的，应当责令项目所在地评价部门予以监督评价。项目所在地评价部门应当严格按照自治区、设区市住房城乡建设主管部门的整改建议书要求进行评价，无正当理由不得随意增减内容。</w:t>
      </w:r>
    </w:p>
    <w:p>
      <w:pPr>
        <w:spacing w:line="590"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第四条</w:t>
      </w:r>
      <w:r>
        <w:rPr>
          <w:rFonts w:ascii="Times New Roman" w:hAnsi="Times New Roman" w:eastAsia="方正仿宋_GBK"/>
          <w:sz w:val="32"/>
          <w:szCs w:val="32"/>
        </w:rPr>
        <w:t xml:space="preserve">  评价部门根据本办法计分标准开展监督评价，在每个评价周期按“双随机、一公开”检查方式对施工现场进行监督评价，监督评价内容应当覆盖建筑工程现场质量安全监督评价指标。</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本办法所称评价周期，是指项目施工周期，即从项目开工至竣工（完工）的时间或按照建筑工程施工、监理合同完成相关工作的时间。</w:t>
      </w:r>
    </w:p>
    <w:p>
      <w:pPr>
        <w:spacing w:line="590" w:lineRule="exact"/>
        <w:ind w:firstLine="640" w:firstLineChars="200"/>
        <w:rPr>
          <w:rFonts w:ascii="Times New Roman" w:hAnsi="Times New Roman" w:eastAsia="方正仿宋_GBK"/>
          <w:sz w:val="32"/>
          <w:szCs w:val="32"/>
        </w:rPr>
      </w:pPr>
    </w:p>
    <w:p>
      <w:pPr>
        <w:spacing w:line="59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第二章  评价内容及计分办法</w:t>
      </w:r>
    </w:p>
    <w:p>
      <w:pPr>
        <w:spacing w:line="590"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第五条</w:t>
      </w:r>
      <w:r>
        <w:rPr>
          <w:rFonts w:ascii="Times New Roman" w:hAnsi="Times New Roman" w:eastAsia="方正仿宋_GBK"/>
          <w:sz w:val="32"/>
          <w:szCs w:val="32"/>
        </w:rPr>
        <w:t xml:space="preserve">  监督评价从项目责任主体的现场管理行为、工程实体质量、工程施工安全和文明施工管理等方面进行。具体评价指标由自治区住房城乡建设主管部门根据现行法律法规、标准规范、规范性文件和专项工作部署要求确定，必要时可进行调整更新。</w:t>
      </w:r>
    </w:p>
    <w:p>
      <w:pPr>
        <w:spacing w:line="590"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第六条</w:t>
      </w:r>
      <w:r>
        <w:rPr>
          <w:rFonts w:ascii="Times New Roman" w:hAnsi="Times New Roman" w:eastAsia="方正仿宋_GBK"/>
          <w:sz w:val="32"/>
          <w:szCs w:val="32"/>
        </w:rPr>
        <w:t xml:space="preserve">  评价部门在监督检查时发现责任主体在项目施工过程中存在质量安全隐患的，应责令其改正，并对责任主体进行监督评价，监督评价内容和计分办法见附件1。</w:t>
      </w:r>
    </w:p>
    <w:p>
      <w:pPr>
        <w:spacing w:line="590" w:lineRule="exact"/>
        <w:ind w:firstLine="640" w:firstLineChars="200"/>
        <w:rPr>
          <w:rFonts w:ascii="Times New Roman" w:hAnsi="Times New Roman" w:eastAsia="方正仿宋_GBK"/>
          <w:sz w:val="32"/>
          <w:szCs w:val="32"/>
        </w:rPr>
      </w:pPr>
    </w:p>
    <w:p>
      <w:pPr>
        <w:spacing w:line="59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第三章  信息采集</w:t>
      </w:r>
    </w:p>
    <w:p>
      <w:pPr>
        <w:spacing w:line="590"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第七条</w:t>
      </w:r>
      <w:r>
        <w:rPr>
          <w:rFonts w:ascii="Times New Roman" w:hAnsi="Times New Roman" w:eastAsia="方正仿宋_GBK"/>
          <w:sz w:val="32"/>
          <w:szCs w:val="32"/>
        </w:rPr>
        <w:t xml:space="preserve">  评价部门应当根据本办法和质量安全监督工作计划规定的监督检查频率、内容，有计划地把监督评价工作融入日常监督工作中。有下列情形之一的，评价部门应当进行监督评价：</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（一）按监督工作计划对项目进行日常监督检查时，按照本办法的监督评价内容开展检查的；</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（二）自治区、设区市住房城乡建设主管部门对下级住房城乡建设主管部门开展层级监督检查和各类专项检查时，发现项目责任主体存在应予以评价计分情形的；</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（三）项目所在地住房城乡建设主管部门开展差异化监管、专项整治等监督检查时，发现项目责任主体存在应予以评价计分情形的。</w:t>
      </w:r>
    </w:p>
    <w:p>
      <w:pPr>
        <w:spacing w:line="590"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第八条</w:t>
      </w:r>
      <w:r>
        <w:rPr>
          <w:rFonts w:ascii="Times New Roman" w:hAnsi="Times New Roman" w:eastAsia="方正仿宋_GBK"/>
          <w:sz w:val="32"/>
          <w:szCs w:val="32"/>
        </w:rPr>
        <w:t xml:space="preserve">  住宅工程在竣工验收前，评价部门应当对与分户验收相关的评价项目进行评价，主要评价内容应当包含按规定开展分户验收、分户验收资料与现场实际相符等情况。</w:t>
      </w:r>
    </w:p>
    <w:p>
      <w:pPr>
        <w:spacing w:line="590"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第九条</w:t>
      </w:r>
      <w:r>
        <w:rPr>
          <w:rFonts w:ascii="Times New Roman" w:hAnsi="Times New Roman" w:eastAsia="方正仿宋_GBK"/>
          <w:sz w:val="32"/>
          <w:szCs w:val="32"/>
        </w:rPr>
        <w:t xml:space="preserve">  评价部门在实施项目现场质量安全隐患调查确认、计分等动态监管时，需登录广西建设工程质量安全监督信息管理系统（以下统称质安监系统）录入相关信息。未录入质安监系统的监督评价告知单等文书，不能作为责令责任主体改正和计分的依据。</w:t>
      </w:r>
    </w:p>
    <w:p>
      <w:pPr>
        <w:spacing w:line="590"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第十条</w:t>
      </w:r>
      <w:r>
        <w:rPr>
          <w:rFonts w:ascii="Times New Roman" w:hAnsi="Times New Roman" w:eastAsia="方正仿宋_GBK"/>
          <w:sz w:val="32"/>
          <w:szCs w:val="32"/>
        </w:rPr>
        <w:t xml:space="preserve">  开展监督评价时，应当由2名及以上评价人员共同进行，评价人员应当主动向被评价责任主体出示证件。</w:t>
      </w:r>
    </w:p>
    <w:p>
      <w:pPr>
        <w:spacing w:line="590" w:lineRule="exact"/>
        <w:ind w:firstLine="616" w:firstLineChars="200"/>
        <w:rPr>
          <w:rFonts w:ascii="Times New Roman" w:hAnsi="Times New Roman" w:eastAsia="方正仿宋_GBK"/>
          <w:sz w:val="32"/>
          <w:szCs w:val="32"/>
        </w:rPr>
      </w:pPr>
      <w:r>
        <w:rPr>
          <w:rFonts w:ascii="Times New Roman" w:hAnsi="Times New Roman" w:eastAsia="方正仿宋_GBK"/>
          <w:spacing w:val="-6"/>
          <w:sz w:val="32"/>
          <w:szCs w:val="32"/>
        </w:rPr>
        <w:t>本办法所称评价人员，是指持有行政执法证或监督员证的人员。</w:t>
      </w:r>
    </w:p>
    <w:p>
      <w:pPr>
        <w:spacing w:line="590"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第十一条</w:t>
      </w:r>
      <w:r>
        <w:rPr>
          <w:rFonts w:ascii="Times New Roman" w:hAnsi="Times New Roman" w:eastAsia="方正仿宋_GBK"/>
          <w:sz w:val="32"/>
          <w:szCs w:val="32"/>
        </w:rPr>
        <w:t xml:space="preserve">  评价人员应当在施工现场当场确定质量安全隐患，如实填写《建筑工程现场质量安全监督评价确认表》（详见附件2，以下统称确认表），被监督评价项目的项目经理和项目总监理工程师（以下统称项目负责人）应在确认表上签字确认。若项目负责人对评价结果有异议，且与评价人员沟通无效的，可在确认表上注明陈述申辩意见和理由后再签字确认，视同当场提出异议。评价人员核实签字后，确认表即作为对被评价责任主体进行监督评价的依据。</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项目负责人不在现场或拒不签字确认的，可由在场的建设、监理、施工单位相关人员签字确认。项目负责人和在场的其他相关人员均不签字确认且不陈述不同意见和理由的，评价人员应当在确认表上注明情况。被评价企业拒不接受检查，或拒不提供文件和资料的，按检查项最高分值计分。同一时间、同一部位的质量安全隐患不进行重复计分。</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评价人员在对项目现场质量安全隐患进行调查时，应当通过文字、影像等形式记录确定的质量安全隐患具体位置，确保评价全过程留痕和可溯源。质量安全隐患等信息宜在施工现场当场录入质安监系统，通过质安监系统形成确认表后在网上下载打印，并由相关人员签字确认。受网络等其他原因限制的，确认表可不在网上形成，但要确保记录完整准确。</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确认表一式两份，经签字确认后一份交给责任主体，另一份由评价人员在1个工作日内交给评价部门专人保管。记录施工现场质量安全监督评价信息的纸质、影像等资料和确认表由评价部门专人负责统一归档保存，以备核查，评价生效后相关存档资料的保存期不得少于2年。</w:t>
      </w:r>
    </w:p>
    <w:p>
      <w:pPr>
        <w:spacing w:line="590"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第十二条</w:t>
      </w:r>
      <w:r>
        <w:rPr>
          <w:rFonts w:ascii="Times New Roman" w:hAnsi="Times New Roman" w:eastAsia="方正仿宋_GBK"/>
          <w:sz w:val="32"/>
          <w:szCs w:val="32"/>
        </w:rPr>
        <w:t xml:space="preserve">  项目现场有关单位应当配合评价人员开展工作，如实回答有关问询，及时提供有关工程质量和安全生产的文件和资料，现场无法提供文件和资料的视为缺失。</w:t>
      </w:r>
    </w:p>
    <w:p>
      <w:pPr>
        <w:spacing w:line="590" w:lineRule="exact"/>
        <w:ind w:firstLine="640" w:firstLineChars="200"/>
        <w:rPr>
          <w:rFonts w:ascii="Times New Roman" w:hAnsi="Times New Roman" w:eastAsia="方正仿宋_GBK"/>
          <w:sz w:val="32"/>
          <w:szCs w:val="32"/>
        </w:rPr>
      </w:pPr>
    </w:p>
    <w:p>
      <w:pPr>
        <w:spacing w:line="59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第四章  评价信息的录入、异议处理和审核</w:t>
      </w:r>
    </w:p>
    <w:p>
      <w:pPr>
        <w:spacing w:line="590"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第十三条</w:t>
      </w:r>
      <w:r>
        <w:rPr>
          <w:rFonts w:ascii="Times New Roman" w:hAnsi="Times New Roman" w:eastAsia="方正仿宋_GBK"/>
          <w:sz w:val="32"/>
          <w:szCs w:val="32"/>
        </w:rPr>
        <w:t xml:space="preserve">  评价人员录入项目现场质量安全隐患等信息后，质安监系统自动生成《建筑工程现场质量安全监督评价告知单》（详见附件3，以下统称告知单），通过质安监系统推送或通过传真、电子邮件等方式将告知单送达责任主体并进行网上公示。</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自治区、设区市住房城乡建设主管部门对下级住房城乡建设主管部门开展层级监督检查和各类专项检查时，下级住房城乡建设主管部门在收到自治区、设区市住房城乡建设主管部门从质安监系统发出的整改建议书之日起5个工作日内，应当通过质安监系统推送或通过传真、电子邮件等方式将告知单送达责任主体并进行网上公示。</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上述网上公示期均为5个工作日。责任主体应当及时上网查收核实。</w:t>
      </w:r>
    </w:p>
    <w:p>
      <w:pPr>
        <w:spacing w:line="590"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第十四条</w:t>
      </w:r>
      <w:r>
        <w:rPr>
          <w:rFonts w:ascii="Times New Roman" w:hAnsi="Times New Roman" w:eastAsia="方正仿宋_GBK"/>
          <w:sz w:val="32"/>
          <w:szCs w:val="32"/>
        </w:rPr>
        <w:t xml:space="preserve">  责任主体对监督评价结果有异议的，可在告知单等文书的公示期内向评价部门申请核实，</w:t>
      </w:r>
      <w:r>
        <w:rPr>
          <w:rFonts w:ascii="Times New Roman" w:hAnsi="Times New Roman" w:eastAsia="方正仿宋_GBK"/>
          <w:spacing w:val="-6"/>
          <w:sz w:val="32"/>
          <w:szCs w:val="32"/>
        </w:rPr>
        <w:t>如对核实结果仍有异议的，可申请复核，复核结果即为最终结果，评价部门不再接受申诉。</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提出异议的责任主体应当提供真实身份信息、联系方式、具体事实理由和相关证据等材料。</w:t>
      </w:r>
    </w:p>
    <w:p>
      <w:pPr>
        <w:spacing w:line="590"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第十五条</w:t>
      </w:r>
      <w:r>
        <w:rPr>
          <w:rFonts w:ascii="Times New Roman" w:hAnsi="Times New Roman" w:eastAsia="方正仿宋_GBK"/>
          <w:sz w:val="32"/>
          <w:szCs w:val="32"/>
        </w:rPr>
        <w:t xml:space="preserve">  责任主体按以下程序向评价部门提出核实或复核申请，评价部门应当分别在决定受理后5个工作日和10个工作日内作出核实或复核</w:t>
      </w:r>
      <w:r>
        <w:rPr>
          <w:rFonts w:hint="eastAsia" w:ascii="Times New Roman" w:hAnsi="Times New Roman" w:eastAsia="方正仿宋_GBK"/>
          <w:sz w:val="32"/>
          <w:szCs w:val="32"/>
        </w:rPr>
        <w:t>结果</w:t>
      </w:r>
      <w:r>
        <w:rPr>
          <w:rFonts w:ascii="Times New Roman" w:hAnsi="Times New Roman" w:eastAsia="方正仿宋_GBK"/>
          <w:sz w:val="32"/>
          <w:szCs w:val="32"/>
        </w:rPr>
        <w:t>，并在作出核实或复核</w:t>
      </w:r>
      <w:r>
        <w:rPr>
          <w:rFonts w:hint="eastAsia" w:ascii="Times New Roman" w:hAnsi="Times New Roman" w:eastAsia="方正仿宋_GBK"/>
          <w:sz w:val="32"/>
          <w:szCs w:val="32"/>
        </w:rPr>
        <w:t>结果</w:t>
      </w:r>
      <w:r>
        <w:rPr>
          <w:rFonts w:ascii="Times New Roman" w:hAnsi="Times New Roman" w:eastAsia="方正仿宋_GBK"/>
          <w:sz w:val="32"/>
          <w:szCs w:val="32"/>
        </w:rPr>
        <w:t>的次日在质安监系统予以记录生效，同时将核实或复核</w:t>
      </w:r>
      <w:r>
        <w:rPr>
          <w:rFonts w:hint="eastAsia" w:ascii="Times New Roman" w:hAnsi="Times New Roman" w:eastAsia="方正仿宋_GBK"/>
          <w:sz w:val="32"/>
          <w:szCs w:val="32"/>
        </w:rPr>
        <w:t>结果</w:t>
      </w:r>
      <w:r>
        <w:rPr>
          <w:rFonts w:ascii="Times New Roman" w:hAnsi="Times New Roman" w:eastAsia="方正仿宋_GBK"/>
          <w:sz w:val="32"/>
          <w:szCs w:val="32"/>
        </w:rPr>
        <w:t>通过质安监系统告知相关责任主体。</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由县（市、区）评价部门实施确认与公示告知的，责任主体应当在告知单网上公示期内向相应的县（市、区）评价部门提出进一步核实书面申请。当责任主体对核实结果仍有异议时，应当在收到核实结果5个工作日内向设区市评价部门提出复核书面申请。</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由设区市评价部门负责确认与公示告知的，责任主体应当在告知单网上公示期内向相应的设区市评价部门提出进一步核实书面申请。当责任主体对核实结果仍有异议时，应当在收到核实结果5个工作日内向自治区住房城乡建设主管部门提出复核书面申请。</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由自治区住房城乡建设主管部门负责确认与公示告知的，责任主体应当在告知单网上公示期内向自治区住房城乡建设主管部门提出进一步核实书面申请。当责任主体对核实结果仍有异议时，应当在收到核实结果5个工作日内向自治区住房城乡建设主管部门提出复核书面申请。</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责任主体未在规定时限内提出核实或复核申请的，视为无异议，过后不得再申请核实或复核。各级评价部门应当建立核实和复核有关规章制度，明确程序、办理时限和相应的责任人。</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经核实或复核批准后更改的监督评价结果不具有溯及过往的效力。</w:t>
      </w:r>
    </w:p>
    <w:p>
      <w:pPr>
        <w:spacing w:line="590"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第十六条</w:t>
      </w:r>
      <w:r>
        <w:rPr>
          <w:rFonts w:ascii="Times New Roman" w:hAnsi="Times New Roman" w:eastAsia="方正仿宋_GBK"/>
          <w:sz w:val="32"/>
          <w:szCs w:val="32"/>
        </w:rPr>
        <w:t xml:space="preserve">  工程项目施工过程中因故停止施工3个月及以上的，责任主体可在质安监系统向项目所在地评价部门提出项目中止评价申请，并上传《项目中止评价申请报告》以及加盖建设单位和施工单位（或监理单位）印章的《中止合同协议》（确实无法提供《中止合同协议》的，可用法院判决书、仲裁机关仲裁文件等其他证明材料代替）；项目所在地评价部门应在收到申请3个工作日内核实并审核，审核通过后即中止该项目评价工作。项目准备复工时，责任主体应于复工前5个工作日内在质安监系统向项目所在地评价部门报告，项目所在地评价部门即恢复该项目评价工作。</w:t>
      </w:r>
    </w:p>
    <w:p>
      <w:pPr>
        <w:spacing w:line="590"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第十七条</w:t>
      </w:r>
      <w:r>
        <w:rPr>
          <w:rFonts w:ascii="Times New Roman" w:hAnsi="Times New Roman" w:eastAsia="方正仿宋_GBK"/>
          <w:sz w:val="32"/>
          <w:szCs w:val="32"/>
        </w:rPr>
        <w:t xml:space="preserve">  施工主体已完成工程项目设计和合同约定的各项内容且已提交工程竣工报告，有下列情形之一的，可由责任主体在质安监系统向项目所在地评价部门提出项目完工登记申请：</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（一）工程竣工预验收后因建设单位原因无法按期组织竣工验收的；</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（二）工程项目已竣工验收合格交付使用的。</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申请完工登记应在质安监系统中上传加盖建设单位和施工单位（或监理单位）印章的《项目完工申请报告》和《工程竣工报告》；</w:t>
      </w:r>
      <w:r>
        <w:rPr>
          <w:rFonts w:ascii="Times New Roman" w:hAnsi="Times New Roman" w:eastAsia="方正仿宋_GBK"/>
          <w:spacing w:val="-6"/>
          <w:sz w:val="32"/>
          <w:szCs w:val="32"/>
        </w:rPr>
        <w:t>项目所在地评价部门应在收到完工登记申请3个工作日内予以审核，审核通过后项目所在地评价部门应停止该项目的监督评价。</w:t>
      </w:r>
    </w:p>
    <w:p>
      <w:pPr>
        <w:spacing w:line="590"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第十八条</w:t>
      </w:r>
      <w:r>
        <w:rPr>
          <w:rFonts w:ascii="Times New Roman" w:hAnsi="Times New Roman" w:eastAsia="方正仿宋_GBK"/>
          <w:sz w:val="32"/>
          <w:szCs w:val="32"/>
        </w:rPr>
        <w:t xml:space="preserve">  工程项目或单位工程已按现行《建筑工程施工质量验收统一标准》规定组织工程质量竣工预验收的，总监理工程师应在组织工程质量竣工预验收之日起3个工作日内，在质安监系统向项目所在地评价部门提出工程质量预验收登记申请，项目所在地评价部门应在收到预验收登记申请3个工作日内予以审核，审核通过后项目所在地评价部门应停止该项目或单位工程的监督评价。</w:t>
      </w:r>
    </w:p>
    <w:p>
      <w:pPr>
        <w:spacing w:line="590"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第十九条</w:t>
      </w:r>
      <w:r>
        <w:rPr>
          <w:rFonts w:ascii="Times New Roman" w:hAnsi="Times New Roman" w:eastAsia="方正仿宋_GBK"/>
          <w:sz w:val="32"/>
          <w:szCs w:val="32"/>
        </w:rPr>
        <w:t xml:space="preserve">  工程项目竣工验收合格后，责任主体应在质安监系统申请项目竣工验收登记，并上传“单位（子单位）工程质量竣工验收记录、室外设施单位工程质量竣工验收记录和附属建筑及室外环境单位工程质量竣工验收记录”扫描件、“永久性标牌”照片，提出项目竣工验收登记；项目所在地评价部门应当在收到竣工验收登记申请3个工作日内予以审核，审核通过后项目所在地评价部门应停止该项目的监督评价。</w:t>
      </w:r>
    </w:p>
    <w:p>
      <w:pPr>
        <w:spacing w:line="590" w:lineRule="exact"/>
        <w:ind w:firstLine="640" w:firstLineChars="200"/>
        <w:rPr>
          <w:rFonts w:ascii="Times New Roman" w:hAnsi="Times New Roman" w:eastAsia="方正仿宋_GBK"/>
          <w:sz w:val="32"/>
          <w:szCs w:val="32"/>
        </w:rPr>
      </w:pPr>
    </w:p>
    <w:p>
      <w:pPr>
        <w:spacing w:line="59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第五章  评价结果的应用</w:t>
      </w:r>
    </w:p>
    <w:p>
      <w:pPr>
        <w:spacing w:line="590"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第二十条</w:t>
      </w:r>
      <w:r>
        <w:rPr>
          <w:rFonts w:ascii="Times New Roman" w:hAnsi="Times New Roman" w:eastAsia="方正仿宋_GBK"/>
          <w:sz w:val="32"/>
          <w:szCs w:val="32"/>
        </w:rPr>
        <w:t xml:space="preserve">  实行差异化监管制度。各级住房城乡建设主管部门应对辖区内在建项目监督评价计分值进行内部排名，将评价计分值排名靠前的项目列为监督检查重点对象，建立差异化监管机制。自治区住房城乡建设主管部门将参照监督评价计分值对责任主体实行信用评价和差异化监管。</w:t>
      </w:r>
    </w:p>
    <w:p>
      <w:pPr>
        <w:spacing w:line="590"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第二十一条</w:t>
      </w:r>
      <w:r>
        <w:rPr>
          <w:rFonts w:ascii="Times New Roman" w:hAnsi="Times New Roman" w:eastAsia="方正仿宋_GBK"/>
          <w:sz w:val="32"/>
          <w:szCs w:val="32"/>
        </w:rPr>
        <w:t xml:space="preserve">  自治区、设区市住房城乡建设主管部门对下级住房城乡建设主管部门开展层级监督检查和各类专项检查时，应当将监督评价工作纳入建设工程质量安全监督机构和监督员的考核内容，</w:t>
      </w:r>
      <w:r>
        <w:rPr>
          <w:rFonts w:ascii="Times New Roman" w:hAnsi="Times New Roman" w:eastAsia="方正仿宋_GBK"/>
          <w:spacing w:val="-6"/>
          <w:sz w:val="32"/>
          <w:szCs w:val="32"/>
        </w:rPr>
        <w:t>评价情况作为监督员业务记录和年度素质考评的重要依据。</w:t>
      </w:r>
    </w:p>
    <w:p>
      <w:pPr>
        <w:spacing w:line="590" w:lineRule="exact"/>
        <w:ind w:firstLine="640" w:firstLineChars="200"/>
        <w:rPr>
          <w:rFonts w:ascii="Times New Roman" w:hAnsi="Times New Roman" w:eastAsia="方正仿宋_GBK"/>
          <w:sz w:val="32"/>
          <w:szCs w:val="32"/>
        </w:rPr>
      </w:pPr>
    </w:p>
    <w:p>
      <w:pPr>
        <w:spacing w:line="590" w:lineRule="exact"/>
        <w:jc w:val="cente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第六章  附则</w:t>
      </w:r>
    </w:p>
    <w:p>
      <w:pPr>
        <w:spacing w:line="590"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第二十二条</w:t>
      </w:r>
      <w:r>
        <w:rPr>
          <w:rFonts w:ascii="Times New Roman" w:hAnsi="Times New Roman" w:eastAsia="方正仿宋_GBK"/>
          <w:sz w:val="32"/>
          <w:szCs w:val="32"/>
        </w:rPr>
        <w:t xml:space="preserve">  评价部门应当对评价人员进行业务知识和职业道德教育培训，规范监督评价行为。自治区、设区市住房城乡建设主管部门对下级住房城乡建设主管部门开展层级监督检查和各类专项检查时，应当将监督评价工作作为重点检查内容，发现未按照规定频率进行评价、评价情况与实际不符等问题的，应当责令评价部门改正，必要时对评价部门及评价人员予以通报批评。</w:t>
      </w:r>
    </w:p>
    <w:p>
      <w:pPr>
        <w:spacing w:line="590"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第二十三条</w:t>
      </w:r>
      <w:r>
        <w:rPr>
          <w:rFonts w:ascii="Times New Roman" w:hAnsi="Times New Roman" w:eastAsia="方正仿宋_GBK"/>
          <w:sz w:val="32"/>
          <w:szCs w:val="32"/>
        </w:rPr>
        <w:t xml:space="preserve">  评价部门应加强对地基基础、主体结构和危大工程的监管。当在日常抽查中发现工程项目存在安全隐患的，应当依法责令施工单位整改；重大安全隐患排除前或者排除过程中无法保证安全的，应当依法责令从危险区域内撤出作业人员或者暂时停止施工；对应当依法给予行政处罚的行为，应当依法作出行政处罚决定或移交相关部门进行处罚。</w:t>
      </w:r>
    </w:p>
    <w:p>
      <w:pPr>
        <w:spacing w:line="590"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第二十四条</w:t>
      </w:r>
      <w:r>
        <w:rPr>
          <w:rFonts w:ascii="Times New Roman" w:hAnsi="Times New Roman" w:eastAsia="方正仿宋_GBK"/>
          <w:sz w:val="32"/>
          <w:szCs w:val="32"/>
        </w:rPr>
        <w:t xml:space="preserve">  监督评价工作接受群众监督。自治区住房城乡建设厅监督评价工作举报、投诉电话为0771-5881296。</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本办法自2022年</w:t>
      </w:r>
      <w:r>
        <w:rPr>
          <w:rFonts w:hint="eastAsia" w:ascii="Times New Roman" w:hAnsi="Times New Roman" w:eastAsia="方正仿宋_GBK"/>
          <w:sz w:val="32"/>
          <w:szCs w:val="32"/>
        </w:rPr>
        <w:t>3</w:t>
      </w:r>
      <w:r>
        <w:rPr>
          <w:rFonts w:ascii="Times New Roman" w:hAnsi="Times New Roman" w:eastAsia="方正仿宋_GBK"/>
          <w:sz w:val="32"/>
          <w:szCs w:val="32"/>
        </w:rPr>
        <w:t>月</w:t>
      </w:r>
      <w:r>
        <w:rPr>
          <w:rFonts w:hint="eastAsia" w:ascii="Times New Roman" w:hAnsi="Times New Roman" w:eastAsia="方正仿宋_GBK"/>
          <w:sz w:val="32"/>
          <w:szCs w:val="32"/>
        </w:rPr>
        <w:t>11</w:t>
      </w:r>
      <w:r>
        <w:rPr>
          <w:rFonts w:ascii="Times New Roman" w:hAnsi="Times New Roman" w:eastAsia="方正仿宋_GBK"/>
          <w:sz w:val="32"/>
          <w:szCs w:val="32"/>
        </w:rPr>
        <w:t>日起实施。</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       </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附件：⒈ 建筑工程现场质量安全监督评价内容和计分办法</w:t>
      </w:r>
    </w:p>
    <w:p>
      <w:pPr>
        <w:spacing w:line="590" w:lineRule="exact"/>
        <w:ind w:firstLine="1600" w:firstLineChars="500"/>
        <w:rPr>
          <w:rFonts w:ascii="Times New Roman" w:hAnsi="Times New Roman" w:eastAsia="方正仿宋_GBK"/>
          <w:sz w:val="32"/>
          <w:szCs w:val="32"/>
        </w:rPr>
      </w:pPr>
      <w:r>
        <w:rPr>
          <w:rFonts w:ascii="Times New Roman" w:hAnsi="Times New Roman" w:eastAsia="方正仿宋_GBK"/>
          <w:sz w:val="32"/>
          <w:szCs w:val="32"/>
        </w:rPr>
        <w:t>⒉ 建筑工程现场质量安全监督评价确认表</w:t>
      </w:r>
    </w:p>
    <w:p>
      <w:pPr>
        <w:spacing w:line="590" w:lineRule="exact"/>
        <w:ind w:firstLine="1600" w:firstLineChars="500"/>
        <w:rPr>
          <w:rFonts w:ascii="Times New Roman" w:hAnsi="Times New Roman" w:eastAsia="方正仿宋_GBK"/>
          <w:sz w:val="32"/>
          <w:szCs w:val="32"/>
        </w:rPr>
      </w:pPr>
      <w:r>
        <w:rPr>
          <w:rFonts w:ascii="Times New Roman" w:hAnsi="Times New Roman" w:eastAsia="方正仿宋_GBK"/>
          <w:sz w:val="32"/>
          <w:szCs w:val="32"/>
        </w:rPr>
        <w:t>⒊ 建筑工程现场质量安全监督评价告知单</w:t>
      </w:r>
    </w:p>
    <w:p>
      <w:pPr>
        <w:pStyle w:val="2"/>
        <w:spacing w:line="590" w:lineRule="exact"/>
        <w:ind w:firstLine="640"/>
        <w:rPr>
          <w:rFonts w:ascii="Times New Roman" w:cs="Times New Roman"/>
        </w:rPr>
      </w:pPr>
    </w:p>
    <w:p>
      <w:pPr>
        <w:spacing w:line="590" w:lineRule="exact"/>
        <w:ind w:firstLine="640"/>
        <w:rPr>
          <w:rFonts w:ascii="Times New Roman" w:hAnsi="Times New Roman" w:eastAsia="方正仿宋_GBK"/>
          <w:sz w:val="32"/>
          <w:szCs w:val="32"/>
        </w:rPr>
        <w:sectPr>
          <w:footerReference r:id="rId3" w:type="default"/>
          <w:pgSz w:w="11906" w:h="16838"/>
          <w:pgMar w:top="1928" w:right="1418" w:bottom="1928" w:left="1418" w:header="851" w:footer="1531" w:gutter="0"/>
          <w:pgNumType w:start="1"/>
          <w:cols w:space="720" w:num="1"/>
          <w:docGrid w:type="lines" w:linePitch="408" w:charSpace="0"/>
        </w:sectPr>
      </w:pPr>
    </w:p>
    <w:p>
      <w:pPr>
        <w:spacing w:line="59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spacing w:line="590" w:lineRule="exact"/>
        <w:rPr>
          <w:rFonts w:ascii="Times New Roman" w:hAnsi="Times New Roman" w:eastAsia="方正仿宋_GBK"/>
          <w:sz w:val="32"/>
          <w:szCs w:val="32"/>
        </w:rPr>
      </w:pPr>
    </w:p>
    <w:p>
      <w:pPr>
        <w:spacing w:line="59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建筑工程现场质量安全监督评价</w:t>
      </w:r>
    </w:p>
    <w:p>
      <w:pPr>
        <w:spacing w:line="59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内容和计分办法</w:t>
      </w:r>
    </w:p>
    <w:p>
      <w:pPr>
        <w:spacing w:line="590" w:lineRule="exact"/>
        <w:rPr>
          <w:rFonts w:ascii="Times New Roman" w:hAnsi="Times New Roman" w:eastAsia="方正仿宋_GBK"/>
          <w:sz w:val="32"/>
          <w:szCs w:val="32"/>
        </w:rPr>
      </w:pPr>
    </w:p>
    <w:p>
      <w:pPr>
        <w:spacing w:line="59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一、监督评价内容</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建筑工程现场质量安全监督评价指标及评价内容包括建筑工程各责任主体的现场管理行为、项目的工程实体质量、项目的工程施工安全和项目的文明施工等方面，共分为7张建筑工程现场质量安全监督评价表，包含：建筑工程现场管理行为评价汇总表（施工）（表1）、建筑工程现场管理行为评价汇总表（监理）（表2）、房屋建筑工程实体质量评价汇总表（表3）、房屋建筑工程施工安全评价汇总表（表4）、市政基础设施工程实体质量评价汇总表（表5）、市政基础设施工程施工安全评价汇总表（表6）、建筑工程文明施工管理评价汇总表（表7）。按表1、2、3、4、7的评价内容对房屋建筑工程的责任主体进行监督评价，按表1、2、5、6、7的评价内容对市政基础设施工程的责任主体进行监督评价。</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为保障住宅工程的使用功能，住宅工程在竣工验收前，评价部门应当按住宅工程质量分户验收评价表（表8）的评价内容对住宅工程的分户验收进行监督评价。</w:t>
      </w:r>
    </w:p>
    <w:p>
      <w:pPr>
        <w:spacing w:line="59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二、监督评价计分办法</w:t>
      </w:r>
    </w:p>
    <w:p>
      <w:pPr>
        <w:spacing w:line="59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责任主体所负责项目单次监督评价计分值按下式计算：</w:t>
      </w:r>
    </w:p>
    <w:p>
      <w:pPr>
        <w:spacing w:line="590" w:lineRule="exact"/>
        <w:ind w:firstLine="640"/>
        <w:rPr>
          <w:rFonts w:ascii="Times New Roman" w:hAnsi="Times New Roman" w:eastAsia="方正仿宋_GBK"/>
          <w:sz w:val="32"/>
          <w:szCs w:val="32"/>
        </w:rPr>
      </w:pPr>
      <w:r>
        <w:rPr>
          <w:rFonts w:ascii="Times New Roman" w:hAnsi="Times New Roman" w:eastAsia="方正仿宋_GBK"/>
          <w:sz w:val="32"/>
          <w:szCs w:val="32"/>
        </w:rPr>
        <w:pict>
          <v:shape id="_x0000_i1025" o:spt="75" type="#_x0000_t75" style="height:25.5pt;width:72.75pt;" filled="f" o:preferrelative="t" stroked="f" coordsize="21600,21600">
            <v:path/>
            <v:fill on="f" focussize="0,0"/>
            <v:stroke on="f" joinstyle="miter"/>
            <v:imagedata r:id="rId12" o:title=""/>
            <o:lock v:ext="edit" aspectratio="f"/>
            <w10:wrap type="none"/>
            <w10:anchorlock/>
          </v:shape>
        </w:pict>
      </w:r>
    </w:p>
    <w:p>
      <w:pPr>
        <w:spacing w:line="590" w:lineRule="exact"/>
        <w:ind w:firstLine="640"/>
        <w:rPr>
          <w:rFonts w:ascii="Times New Roman" w:hAnsi="Times New Roman" w:eastAsia="方正仿宋_GBK"/>
          <w:sz w:val="32"/>
          <w:szCs w:val="32"/>
        </w:rPr>
      </w:pPr>
      <w:r>
        <w:rPr>
          <w:rFonts w:ascii="Times New Roman" w:hAnsi="Times New Roman" w:eastAsia="方正仿宋_GBK"/>
          <w:sz w:val="32"/>
          <w:szCs w:val="32"/>
        </w:rPr>
        <w:pict>
          <v:shape id="_x0000_i1026" o:spt="75" type="#_x0000_t75" style="height:25.5pt;width:18.75pt;" filled="f" o:preferrelative="t" stroked="f" coordsize="21600,21600">
            <v:path/>
            <v:fill on="f" focussize="0,0"/>
            <v:stroke on="f" joinstyle="miter"/>
            <v:imagedata r:id="rId13" o:title=""/>
            <o:lock v:ext="edit" aspectratio="f"/>
            <w10:wrap type="none"/>
            <w10:anchorlock/>
          </v:shape>
        </w:pict>
      </w:r>
      <w:r>
        <w:rPr>
          <w:rFonts w:ascii="Times New Roman" w:hAnsi="Times New Roman" w:eastAsia="方正仿宋_GBK"/>
          <w:sz w:val="32"/>
          <w:szCs w:val="32"/>
        </w:rPr>
        <w:t>：责任主体所负责项目单次监督评价计分值；</w:t>
      </w:r>
    </w:p>
    <w:p>
      <w:pPr>
        <w:spacing w:line="590" w:lineRule="exact"/>
        <w:ind w:firstLine="640"/>
        <w:rPr>
          <w:rFonts w:ascii="Times New Roman" w:hAnsi="Times New Roman" w:eastAsia="方正仿宋_GBK"/>
          <w:sz w:val="32"/>
          <w:szCs w:val="32"/>
        </w:rPr>
      </w:pPr>
      <w:r>
        <w:rPr>
          <w:rFonts w:ascii="Times New Roman" w:hAnsi="Times New Roman" w:eastAsia="方正仿宋_GBK"/>
          <w:sz w:val="32"/>
          <w:szCs w:val="32"/>
        </w:rPr>
        <w:pict>
          <v:shape id="_x0000_i1027" o:spt="75" type="#_x0000_t75" style="height:25.5pt;width:42pt;" filled="f" o:preferrelative="t" stroked="f" coordsize="21600,21600">
            <v:path/>
            <v:fill on="f" focussize="0,0"/>
            <v:stroke on="f" joinstyle="miter"/>
            <v:imagedata r:id="rId14" o:title=""/>
            <o:lock v:ext="edit" aspectratio="f"/>
            <w10:wrap type="none"/>
            <w10:anchorlock/>
          </v:shape>
        </w:pict>
      </w:r>
      <w:r>
        <w:rPr>
          <w:rFonts w:ascii="Times New Roman" w:hAnsi="Times New Roman" w:eastAsia="方正仿宋_GBK"/>
          <w:sz w:val="32"/>
          <w:szCs w:val="32"/>
        </w:rPr>
        <w:t>：责任主体所负责项目的现场质量安全隐患计分条款对应的计分采集值总和；</w:t>
      </w:r>
    </w:p>
    <w:p>
      <w:pPr>
        <w:spacing w:line="590" w:lineRule="exact"/>
        <w:ind w:firstLine="640"/>
        <w:rPr>
          <w:rFonts w:ascii="Times New Roman" w:hAnsi="Times New Roman" w:eastAsia="方正仿宋_GBK"/>
          <w:sz w:val="32"/>
          <w:szCs w:val="32"/>
        </w:rPr>
      </w:pPr>
      <w:r>
        <w:rPr>
          <w:rFonts w:ascii="Times New Roman" w:hAnsi="Times New Roman" w:eastAsia="方正仿宋_GBK"/>
          <w:sz w:val="32"/>
          <w:szCs w:val="32"/>
        </w:rPr>
        <w:t>j：现场质量安全隐患计分条款的编号，如1.1.1条、1.1.2条等。</w:t>
      </w:r>
    </w:p>
    <w:p>
      <w:pPr>
        <w:pStyle w:val="2"/>
        <w:spacing w:line="590" w:lineRule="exact"/>
        <w:ind w:firstLine="640"/>
        <w:rPr>
          <w:rFonts w:ascii="Times New Roman" w:cs="Times New Roman"/>
        </w:rPr>
      </w:pPr>
    </w:p>
    <w:p>
      <w:pPr>
        <w:snapToGrid w:val="0"/>
        <w:spacing w:line="590" w:lineRule="exact"/>
        <w:ind w:firstLine="640"/>
        <w:rPr>
          <w:rFonts w:ascii="Times New Roman" w:hAnsi="Times New Roman" w:eastAsia="方正仿宋_GBK"/>
          <w:sz w:val="32"/>
          <w:szCs w:val="32"/>
        </w:rPr>
      </w:pPr>
      <w:r>
        <w:rPr>
          <w:rFonts w:ascii="Times New Roman" w:hAnsi="Times New Roman" w:eastAsia="方正仿宋_GBK"/>
          <w:sz w:val="32"/>
          <w:szCs w:val="32"/>
        </w:rPr>
        <w:t>附表：⒈ 建筑工程现场管理行为评价汇总表（施工）</w:t>
      </w:r>
    </w:p>
    <w:p>
      <w:pPr>
        <w:numPr>
          <w:ilvl w:val="255"/>
          <w:numId w:val="0"/>
        </w:numPr>
        <w:snapToGrid w:val="0"/>
        <w:spacing w:line="590" w:lineRule="exact"/>
        <w:ind w:firstLine="1600" w:firstLineChars="500"/>
        <w:rPr>
          <w:rFonts w:ascii="Times New Roman" w:hAnsi="Times New Roman" w:eastAsia="方正仿宋_GBK"/>
          <w:sz w:val="32"/>
          <w:szCs w:val="32"/>
        </w:rPr>
      </w:pPr>
      <w:r>
        <w:rPr>
          <w:rFonts w:ascii="Times New Roman" w:hAnsi="Times New Roman" w:eastAsia="方正仿宋_GBK"/>
          <w:sz w:val="32"/>
          <w:szCs w:val="32"/>
        </w:rPr>
        <w:t>⒉</w:t>
      </w:r>
      <w:r>
        <w:rPr>
          <w:rFonts w:hint="eastAsia" w:ascii="Times New Roman" w:hAnsi="Times New Roman" w:eastAsia="方正仿宋_GBK"/>
          <w:sz w:val="32"/>
          <w:szCs w:val="32"/>
        </w:rPr>
        <w:t xml:space="preserve"> </w:t>
      </w:r>
      <w:r>
        <w:rPr>
          <w:rFonts w:ascii="Times New Roman" w:hAnsi="Times New Roman" w:eastAsia="方正仿宋_GBK"/>
          <w:sz w:val="32"/>
          <w:szCs w:val="32"/>
        </w:rPr>
        <w:t>建筑工程现场管理行为评价汇总表（监理）</w:t>
      </w:r>
    </w:p>
    <w:p>
      <w:pPr>
        <w:snapToGrid w:val="0"/>
        <w:spacing w:line="590" w:lineRule="exact"/>
        <w:ind w:firstLine="1600" w:firstLineChars="500"/>
        <w:rPr>
          <w:rFonts w:ascii="Times New Roman" w:hAnsi="Times New Roman" w:eastAsia="方正仿宋_GBK"/>
          <w:sz w:val="32"/>
          <w:szCs w:val="32"/>
        </w:rPr>
      </w:pPr>
      <w:r>
        <w:rPr>
          <w:rFonts w:ascii="Times New Roman" w:hAnsi="Times New Roman" w:eastAsia="方正仿宋_GBK"/>
          <w:sz w:val="32"/>
          <w:szCs w:val="32"/>
        </w:rPr>
        <w:t>⒊ 房屋建筑工程实体质量评价汇总表</w:t>
      </w:r>
    </w:p>
    <w:p>
      <w:pPr>
        <w:snapToGrid w:val="0"/>
        <w:spacing w:line="590" w:lineRule="exact"/>
        <w:ind w:firstLine="1600" w:firstLineChars="500"/>
        <w:rPr>
          <w:rFonts w:ascii="Times New Roman" w:hAnsi="Times New Roman" w:eastAsia="方正仿宋_GBK"/>
          <w:sz w:val="32"/>
          <w:szCs w:val="32"/>
        </w:rPr>
      </w:pPr>
      <w:r>
        <w:rPr>
          <w:rFonts w:ascii="Times New Roman" w:hAnsi="Times New Roman" w:eastAsia="方正仿宋_GBK"/>
          <w:sz w:val="32"/>
          <w:szCs w:val="32"/>
        </w:rPr>
        <w:t>⒋ 房屋建筑工程施工安全评价汇总表</w:t>
      </w:r>
    </w:p>
    <w:p>
      <w:pPr>
        <w:snapToGrid w:val="0"/>
        <w:spacing w:line="590" w:lineRule="exact"/>
        <w:ind w:firstLine="1600" w:firstLineChars="500"/>
        <w:rPr>
          <w:rFonts w:ascii="Times New Roman" w:hAnsi="Times New Roman" w:eastAsia="方正仿宋_GBK"/>
          <w:sz w:val="32"/>
          <w:szCs w:val="32"/>
        </w:rPr>
      </w:pPr>
      <w:r>
        <w:rPr>
          <w:rFonts w:ascii="Times New Roman" w:hAnsi="Times New Roman" w:eastAsia="方正仿宋_GBK"/>
          <w:sz w:val="32"/>
          <w:szCs w:val="32"/>
        </w:rPr>
        <w:t>⒌ 市政基础设施工程实体质量评价汇总表</w:t>
      </w:r>
    </w:p>
    <w:p>
      <w:pPr>
        <w:snapToGrid w:val="0"/>
        <w:spacing w:line="590" w:lineRule="exact"/>
        <w:ind w:firstLine="1600" w:firstLineChars="500"/>
        <w:rPr>
          <w:rFonts w:ascii="Times New Roman" w:hAnsi="Times New Roman" w:eastAsia="方正仿宋_GBK"/>
          <w:sz w:val="32"/>
          <w:szCs w:val="32"/>
        </w:rPr>
      </w:pPr>
      <w:r>
        <w:rPr>
          <w:rFonts w:ascii="Times New Roman" w:hAnsi="Times New Roman" w:eastAsia="方正仿宋_GBK"/>
          <w:sz w:val="32"/>
          <w:szCs w:val="32"/>
        </w:rPr>
        <w:t>⒍ 市政基础设施工程施工安全评价汇总表</w:t>
      </w:r>
    </w:p>
    <w:p>
      <w:pPr>
        <w:snapToGrid w:val="0"/>
        <w:spacing w:line="590" w:lineRule="exact"/>
        <w:ind w:firstLine="1600" w:firstLineChars="500"/>
        <w:rPr>
          <w:rFonts w:ascii="Times New Roman" w:hAnsi="Times New Roman" w:eastAsia="方正仿宋_GBK"/>
          <w:sz w:val="32"/>
          <w:szCs w:val="32"/>
        </w:rPr>
      </w:pPr>
      <w:r>
        <w:rPr>
          <w:rFonts w:ascii="Times New Roman" w:hAnsi="Times New Roman" w:eastAsia="方正仿宋_GBK"/>
          <w:sz w:val="32"/>
          <w:szCs w:val="32"/>
        </w:rPr>
        <w:t>⒎ 建筑工程施工现场文明施工管理评价汇总表</w:t>
      </w:r>
    </w:p>
    <w:p>
      <w:pPr>
        <w:numPr>
          <w:ilvl w:val="255"/>
          <w:numId w:val="0"/>
        </w:numPr>
        <w:snapToGrid w:val="0"/>
        <w:spacing w:line="590" w:lineRule="exact"/>
        <w:ind w:firstLine="1680" w:firstLineChars="525"/>
        <w:rPr>
          <w:rFonts w:ascii="Times New Roman" w:hAnsi="Times New Roman" w:eastAsia="方正仿宋_GBK"/>
          <w:sz w:val="32"/>
          <w:szCs w:val="32"/>
        </w:rPr>
        <w:sectPr>
          <w:pgSz w:w="11906" w:h="16838"/>
          <w:pgMar w:top="1928" w:right="1418" w:bottom="1814" w:left="1418" w:header="851" w:footer="1984" w:gutter="0"/>
          <w:cols w:space="720" w:num="1"/>
          <w:docGrid w:type="lines" w:linePitch="322" w:charSpace="0"/>
        </w:sectPr>
      </w:pPr>
      <w:r>
        <w:rPr>
          <w:rFonts w:ascii="Times New Roman" w:hAnsi="Times New Roman" w:eastAsia="方正仿宋_GBK"/>
          <w:sz w:val="32"/>
          <w:szCs w:val="32"/>
        </w:rPr>
        <w:t>8. 住宅工程质量分户验收评价表</w:t>
      </w:r>
    </w:p>
    <w:p>
      <w:pPr>
        <w:widowControl/>
        <w:spacing w:line="400" w:lineRule="exact"/>
        <w:jc w:val="left"/>
        <w:rPr>
          <w:rFonts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附表1</w:t>
      </w:r>
    </w:p>
    <w:p>
      <w:pPr>
        <w:spacing w:line="480" w:lineRule="exact"/>
        <w:jc w:val="center"/>
        <w:rPr>
          <w:rFonts w:eastAsia="方正小标宋_GBK"/>
          <w:b/>
          <w:sz w:val="36"/>
          <w:szCs w:val="36"/>
        </w:rPr>
      </w:pPr>
      <w:r>
        <w:rPr>
          <w:rFonts w:hint="eastAsia" w:eastAsia="方正小标宋_GBK"/>
          <w:bCs/>
          <w:sz w:val="36"/>
          <w:szCs w:val="36"/>
        </w:rPr>
        <w:t>建筑</w:t>
      </w:r>
      <w:r>
        <w:rPr>
          <w:rFonts w:eastAsia="方正小标宋_GBK"/>
          <w:bCs/>
          <w:sz w:val="36"/>
          <w:szCs w:val="36"/>
        </w:rPr>
        <w:t>工程现场管理行为</w:t>
      </w:r>
      <w:r>
        <w:rPr>
          <w:rFonts w:hint="eastAsia" w:eastAsia="方正小标宋_GBK"/>
          <w:bCs/>
          <w:sz w:val="36"/>
          <w:szCs w:val="36"/>
        </w:rPr>
        <w:t>评价汇总表（施工）</w:t>
      </w:r>
    </w:p>
    <w:p>
      <w:pPr>
        <w:spacing w:line="320" w:lineRule="exact"/>
        <w:jc w:val="left"/>
        <w:rPr>
          <w:rFonts w:ascii="方正仿宋_GBK" w:hAnsi="方正仿宋_GBK" w:cs="方正仿宋_GBK"/>
          <w:bCs/>
          <w:sz w:val="28"/>
        </w:rPr>
      </w:pPr>
      <w:r>
        <w:rPr>
          <w:rFonts w:hint="eastAsia" w:ascii="方正仿宋_GBK" w:hAnsi="方正仿宋_GBK" w:cs="方正仿宋_GBK"/>
          <w:bCs/>
          <w:sz w:val="28"/>
        </w:rPr>
        <w:t>项目名称：                                           施工单位：</w:t>
      </w:r>
    </w:p>
    <w:tbl>
      <w:tblPr>
        <w:tblStyle w:val="22"/>
        <w:tblW w:w="161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7" w:type="dxa"/>
          <w:bottom w:w="0" w:type="dxa"/>
          <w:right w:w="17" w:type="dxa"/>
        </w:tblCellMar>
      </w:tblPr>
      <w:tblGrid>
        <w:gridCol w:w="510"/>
        <w:gridCol w:w="680"/>
        <w:gridCol w:w="3742"/>
        <w:gridCol w:w="2835"/>
        <w:gridCol w:w="2835"/>
        <w:gridCol w:w="4195"/>
        <w:gridCol w:w="680"/>
        <w:gridCol w:w="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bCs/>
                <w:szCs w:val="21"/>
              </w:rPr>
            </w:pPr>
            <w:r>
              <w:rPr>
                <w:rFonts w:hint="eastAsia" w:ascii="方正仿宋_GBK" w:hAnsi="方正仿宋_GBK" w:cs="方正仿宋_GBK"/>
                <w:b/>
                <w:szCs w:val="21"/>
              </w:rPr>
              <w:t>序号</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
                <w:kern w:val="0"/>
                <w:szCs w:val="21"/>
              </w:rPr>
            </w:pPr>
            <w:r>
              <w:rPr>
                <w:rFonts w:hint="eastAsia" w:ascii="方正仿宋_GBK" w:hAnsi="方正仿宋_GBK" w:cs="方正仿宋_GBK"/>
                <w:b/>
                <w:kern w:val="0"/>
                <w:szCs w:val="21"/>
              </w:rPr>
              <w:t>评价</w:t>
            </w:r>
          </w:p>
          <w:p>
            <w:pPr>
              <w:widowControl/>
              <w:spacing w:line="260" w:lineRule="exact"/>
              <w:jc w:val="center"/>
              <w:textAlignment w:val="center"/>
              <w:rPr>
                <w:rFonts w:ascii="方正仿宋_GBK" w:hAnsi="方正仿宋_GBK" w:cs="方正仿宋_GBK"/>
                <w:b/>
                <w:szCs w:val="21"/>
              </w:rPr>
            </w:pPr>
            <w:r>
              <w:rPr>
                <w:rFonts w:hint="eastAsia" w:ascii="方正仿宋_GBK" w:hAnsi="方正仿宋_GBK" w:cs="方正仿宋_GBK"/>
                <w:b/>
                <w:kern w:val="0"/>
                <w:szCs w:val="21"/>
              </w:rPr>
              <w:t>项目</w:t>
            </w:r>
          </w:p>
        </w:tc>
        <w:tc>
          <w:tcPr>
            <w:tcW w:w="3742" w:type="dxa"/>
            <w:tcBorders>
              <w:tl2br w:val="nil"/>
              <w:tr2bl w:val="nil"/>
            </w:tcBorders>
            <w:vAlign w:val="center"/>
          </w:tcPr>
          <w:p>
            <w:pPr>
              <w:widowControl/>
              <w:spacing w:line="260" w:lineRule="exact"/>
              <w:jc w:val="center"/>
              <w:textAlignment w:val="center"/>
              <w:rPr>
                <w:rFonts w:ascii="宋体" w:hAnsi="宋体" w:cs="宋体"/>
                <w:b/>
                <w:kern w:val="0"/>
                <w:szCs w:val="21"/>
              </w:rPr>
            </w:pPr>
            <w:r>
              <w:rPr>
                <w:rFonts w:hint="eastAsia" w:ascii="宋体" w:hAnsi="宋体" w:cs="宋体"/>
                <w:b/>
                <w:kern w:val="0"/>
                <w:szCs w:val="21"/>
              </w:rPr>
              <w:t>计分标准</w:t>
            </w:r>
          </w:p>
          <w:p>
            <w:pPr>
              <w:widowControl/>
              <w:spacing w:line="260" w:lineRule="exact"/>
              <w:jc w:val="center"/>
              <w:textAlignment w:val="center"/>
              <w:rPr>
                <w:rFonts w:ascii="宋体" w:hAnsi="宋体" w:cs="宋体"/>
                <w:b/>
                <w:szCs w:val="21"/>
              </w:rPr>
            </w:pPr>
            <w:r>
              <w:rPr>
                <w:rStyle w:val="50"/>
                <w:color w:val="auto"/>
              </w:rPr>
              <w:t>（每项次计分按发现违反的点位累加，单次检查计分不应超过该项最高计分限值）</w:t>
            </w:r>
          </w:p>
        </w:tc>
        <w:tc>
          <w:tcPr>
            <w:tcW w:w="2835" w:type="dxa"/>
            <w:tcBorders>
              <w:tl2br w:val="nil"/>
              <w:tr2bl w:val="nil"/>
            </w:tcBorders>
            <w:vAlign w:val="center"/>
          </w:tcPr>
          <w:p>
            <w:pPr>
              <w:widowControl/>
              <w:spacing w:line="260" w:lineRule="exact"/>
              <w:jc w:val="center"/>
              <w:textAlignment w:val="center"/>
              <w:rPr>
                <w:rFonts w:ascii="宋体" w:hAnsi="宋体" w:cs="宋体"/>
                <w:b/>
                <w:szCs w:val="21"/>
              </w:rPr>
            </w:pPr>
            <w:r>
              <w:rPr>
                <w:rFonts w:hint="eastAsia" w:ascii="宋体" w:hAnsi="宋体" w:cs="宋体"/>
                <w:b/>
                <w:kern w:val="0"/>
                <w:szCs w:val="21"/>
              </w:rPr>
              <w:t>检查方法（样本）</w:t>
            </w:r>
          </w:p>
        </w:tc>
        <w:tc>
          <w:tcPr>
            <w:tcW w:w="2835" w:type="dxa"/>
            <w:tcBorders>
              <w:tl2br w:val="nil"/>
              <w:tr2bl w:val="nil"/>
            </w:tcBorders>
            <w:vAlign w:val="center"/>
          </w:tcPr>
          <w:p>
            <w:pPr>
              <w:widowControl/>
              <w:spacing w:line="260" w:lineRule="exact"/>
              <w:jc w:val="center"/>
              <w:textAlignment w:val="center"/>
              <w:rPr>
                <w:rFonts w:ascii="方正仿宋_GBK" w:hAnsi="方正仿宋_GBK" w:cs="方正仿宋_GBK"/>
                <w:b/>
                <w:kern w:val="0"/>
                <w:szCs w:val="21"/>
              </w:rPr>
            </w:pPr>
            <w:r>
              <w:rPr>
                <w:rFonts w:hint="eastAsia" w:ascii="方正仿宋_GBK" w:hAnsi="方正仿宋_GBK" w:cs="方正仿宋_GBK"/>
                <w:b/>
                <w:kern w:val="0"/>
                <w:szCs w:val="21"/>
              </w:rPr>
              <w:t>依  据</w:t>
            </w:r>
          </w:p>
        </w:tc>
        <w:tc>
          <w:tcPr>
            <w:tcW w:w="4195" w:type="dxa"/>
            <w:tcBorders>
              <w:tl2br w:val="nil"/>
              <w:tr2bl w:val="nil"/>
            </w:tcBorders>
            <w:vAlign w:val="center"/>
          </w:tcPr>
          <w:p>
            <w:pPr>
              <w:widowControl/>
              <w:spacing w:line="260" w:lineRule="exact"/>
              <w:jc w:val="center"/>
              <w:textAlignment w:val="center"/>
              <w:rPr>
                <w:rFonts w:ascii="方正仿宋_GBK" w:hAnsi="方正仿宋_GBK" w:cs="方正仿宋_GBK"/>
                <w:b/>
                <w:szCs w:val="21"/>
              </w:rPr>
            </w:pPr>
            <w:r>
              <w:rPr>
                <w:rFonts w:hint="eastAsia" w:ascii="方正仿宋_GBK" w:hAnsi="方正仿宋_GBK" w:cs="方正仿宋_GBK"/>
                <w:b/>
                <w:kern w:val="0"/>
                <w:szCs w:val="21"/>
              </w:rPr>
              <w:t>条款内容或补充说明</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
                <w:kern w:val="0"/>
                <w:szCs w:val="21"/>
              </w:rPr>
            </w:pPr>
            <w:r>
              <w:rPr>
                <w:rFonts w:hint="eastAsia" w:ascii="方正仿宋_GBK" w:hAnsi="方正仿宋_GBK" w:cs="方正仿宋_GBK"/>
                <w:b/>
                <w:kern w:val="0"/>
                <w:szCs w:val="21"/>
              </w:rPr>
              <w:t>单次检查计分最高限值</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
                <w:kern w:val="0"/>
                <w:szCs w:val="21"/>
              </w:rPr>
            </w:pPr>
            <w:r>
              <w:rPr>
                <w:rFonts w:hint="eastAsia" w:ascii="方正仿宋_GBK" w:hAnsi="方正仿宋_GBK" w:cs="方正仿宋_GBK"/>
                <w:b/>
                <w:kern w:val="0"/>
                <w:szCs w:val="21"/>
              </w:rPr>
              <w:t>检查计分值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bCs/>
                <w:szCs w:val="21"/>
              </w:rPr>
            </w:pPr>
            <w:r>
              <w:rPr>
                <w:rFonts w:hint="eastAsia" w:ascii="宋体" w:hAnsi="宋体" w:cs="宋体"/>
                <w:color w:val="000000"/>
                <w:kern w:val="0"/>
                <w:szCs w:val="21"/>
              </w:rPr>
              <w:t>1</w:t>
            </w:r>
          </w:p>
        </w:tc>
        <w:tc>
          <w:tcPr>
            <w:tcW w:w="680" w:type="dxa"/>
            <w:vMerge w:val="restart"/>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1.1管理人员到岗</w:t>
            </w:r>
          </w:p>
        </w:tc>
        <w:tc>
          <w:tcPr>
            <w:tcW w:w="3742" w:type="dxa"/>
            <w:tcBorders>
              <w:tl2br w:val="nil"/>
              <w:tr2bl w:val="nil"/>
            </w:tcBorders>
            <w:vAlign w:val="center"/>
          </w:tcPr>
          <w:p>
            <w:pPr>
              <w:adjustRightInd w:val="0"/>
              <w:snapToGrid w:val="0"/>
              <w:spacing w:line="260" w:lineRule="exact"/>
              <w:rPr>
                <w:rStyle w:val="45"/>
                <w:rFonts w:hint="default"/>
                <w:color w:val="auto"/>
              </w:rPr>
            </w:pPr>
            <w:r>
              <w:rPr>
                <w:rFonts w:hint="eastAsia" w:ascii="宋体" w:hAnsi="宋体" w:cs="宋体"/>
                <w:szCs w:val="21"/>
              </w:rPr>
              <w:t>1.1.1 项目正常施工期间，项目经理每月实际到岗天数低于当月施工天数的80%的，计6分。</w:t>
            </w:r>
          </w:p>
        </w:tc>
        <w:tc>
          <w:tcPr>
            <w:tcW w:w="2835" w:type="dxa"/>
            <w:tcBorders>
              <w:tl2br w:val="nil"/>
              <w:tr2bl w:val="nil"/>
            </w:tcBorders>
            <w:vAlign w:val="center"/>
          </w:tcPr>
          <w:p>
            <w:pPr>
              <w:adjustRightInd w:val="0"/>
              <w:snapToGrid w:val="0"/>
              <w:spacing w:line="260" w:lineRule="exact"/>
              <w:rPr>
                <w:rFonts w:ascii="宋体" w:hAnsi="宋体" w:cs="宋体"/>
                <w:kern w:val="0"/>
                <w:szCs w:val="21"/>
              </w:rPr>
            </w:pPr>
            <w:r>
              <w:rPr>
                <w:rFonts w:hint="eastAsia" w:ascii="宋体" w:hAnsi="宋体" w:cs="宋体"/>
                <w:szCs w:val="21"/>
              </w:rPr>
              <w:t>检查工程现场，结合“桂建通”平台记录、监理例会记录和周检记录等履职资料检查。</w:t>
            </w:r>
          </w:p>
        </w:tc>
        <w:tc>
          <w:tcPr>
            <w:tcW w:w="2835" w:type="dxa"/>
            <w:tcBorders>
              <w:tl2br w:val="nil"/>
              <w:tr2bl w:val="nil"/>
            </w:tcBorders>
            <w:vAlign w:val="center"/>
          </w:tcPr>
          <w:p>
            <w:pPr>
              <w:adjustRightInd w:val="0"/>
              <w:snapToGrid w:val="0"/>
              <w:spacing w:line="260" w:lineRule="exact"/>
              <w:rPr>
                <w:rFonts w:ascii="宋体" w:hAnsi="宋体" w:cs="宋体"/>
                <w:szCs w:val="21"/>
              </w:rPr>
            </w:pPr>
            <w:r>
              <w:rPr>
                <w:rFonts w:hint="eastAsia" w:ascii="宋体" w:hAnsi="宋体" w:cs="宋体"/>
                <w:szCs w:val="21"/>
              </w:rPr>
              <w:t>《建设工程质量管理条例》第二十六条；《建设工程安全生产管理条例》第二十一条；《建筑施工企业负责人及项目负责人施工现场带班暂行办法》（建质〔2011〕111号）第十一条；《广西壮族自治区房屋建筑和市政基础设施工程施工现场主要管理人员配备标准及履职管理办法（试行）》第十二条；</w:t>
            </w:r>
            <w:r>
              <w:rPr>
                <w:rFonts w:hint="eastAsia" w:ascii="宋体" w:hAnsi="宋体" w:cs="宋体"/>
                <w:kern w:val="0"/>
                <w:szCs w:val="21"/>
              </w:rPr>
              <w:t>《</w:t>
            </w:r>
            <w:r>
              <w:fldChar w:fldCharType="begin"/>
            </w:r>
            <w:r>
              <w:instrText xml:space="preserve"> HYPERLINK "http://www.jianbiaoku.com/webarbs/book/245/3183142.shtml" \t "http://www.jianbiaoku.com/webarbs/book/245/_self" </w:instrText>
            </w:r>
            <w:r>
              <w:fldChar w:fldCharType="separate"/>
            </w:r>
            <w:r>
              <w:rPr>
                <w:rFonts w:hint="eastAsia" w:ascii="宋体" w:hAnsi="宋体" w:cs="宋体"/>
                <w:kern w:val="0"/>
                <w:szCs w:val="21"/>
              </w:rPr>
              <w:t>建设工程项目管理规范</w:t>
            </w:r>
            <w:r>
              <w:rPr>
                <w:rFonts w:hint="eastAsia" w:ascii="宋体" w:hAnsi="宋体" w:cs="宋体"/>
                <w:kern w:val="0"/>
                <w:szCs w:val="21"/>
              </w:rPr>
              <w:fldChar w:fldCharType="end"/>
            </w:r>
            <w:r>
              <w:rPr>
                <w:rFonts w:hint="eastAsia" w:ascii="宋体" w:hAnsi="宋体" w:cs="宋体"/>
                <w:kern w:val="0"/>
                <w:szCs w:val="21"/>
              </w:rPr>
              <w:t>》（GB/T50326-2017）4.1.7</w:t>
            </w:r>
          </w:p>
        </w:tc>
        <w:tc>
          <w:tcPr>
            <w:tcW w:w="4195" w:type="dxa"/>
            <w:tcBorders>
              <w:tl2br w:val="nil"/>
              <w:tr2bl w:val="nil"/>
            </w:tcBorders>
            <w:vAlign w:val="center"/>
          </w:tcPr>
          <w:p>
            <w:pPr>
              <w:adjustRightInd w:val="0"/>
              <w:snapToGrid w:val="0"/>
              <w:spacing w:line="260" w:lineRule="exact"/>
              <w:rPr>
                <w:rFonts w:ascii="宋体" w:hAnsi="宋体" w:cs="宋体"/>
                <w:szCs w:val="21"/>
              </w:rPr>
            </w:pPr>
            <w:r>
              <w:rPr>
                <w:rFonts w:hint="eastAsia" w:ascii="宋体" w:hAnsi="宋体" w:cs="宋体"/>
                <w:szCs w:val="21"/>
              </w:rPr>
              <w:t>施工单位应当建立质量责任制，确定工程项目的项目经理，项目经理应按制度要求到位履职。项目经理每月带班生产时间不得少于本月施工时间的80%。</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6</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color w:val="000000"/>
                <w:kern w:val="0"/>
                <w:szCs w:val="21"/>
              </w:rPr>
            </w:pPr>
            <w:r>
              <w:rPr>
                <w:rFonts w:hint="eastAsia" w:ascii="宋体" w:hAnsi="宋体" w:cs="宋体"/>
                <w:color w:val="000000"/>
                <w:kern w:val="0"/>
                <w:szCs w:val="21"/>
              </w:rPr>
              <w:t>2</w:t>
            </w:r>
          </w:p>
        </w:tc>
        <w:tc>
          <w:tcPr>
            <w:tcW w:w="680" w:type="dxa"/>
            <w:vMerge w:val="continue"/>
            <w:tcBorders>
              <w:tl2br w:val="nil"/>
              <w:tr2bl w:val="nil"/>
            </w:tcBorders>
            <w:vAlign w:val="center"/>
          </w:tcPr>
          <w:p>
            <w:pPr>
              <w:widowControl/>
              <w:spacing w:line="260" w:lineRule="exact"/>
              <w:jc w:val="center"/>
              <w:textAlignment w:val="center"/>
              <w:rPr>
                <w:rFonts w:ascii="宋体" w:hAnsi="宋体" w:cs="宋体"/>
                <w:kern w:val="0"/>
                <w:szCs w:val="21"/>
              </w:rPr>
            </w:pPr>
          </w:p>
        </w:tc>
        <w:tc>
          <w:tcPr>
            <w:tcW w:w="3742" w:type="dxa"/>
            <w:tcBorders>
              <w:tl2br w:val="nil"/>
              <w:tr2bl w:val="nil"/>
            </w:tcBorders>
            <w:vAlign w:val="center"/>
          </w:tcPr>
          <w:p>
            <w:pPr>
              <w:adjustRightInd w:val="0"/>
              <w:snapToGrid w:val="0"/>
              <w:spacing w:line="260" w:lineRule="exact"/>
              <w:rPr>
                <w:rFonts w:ascii="宋体" w:hAnsi="宋体" w:cs="宋体"/>
                <w:szCs w:val="21"/>
              </w:rPr>
            </w:pPr>
            <w:r>
              <w:rPr>
                <w:rFonts w:hint="eastAsia" w:ascii="宋体" w:hAnsi="宋体" w:cs="宋体"/>
                <w:szCs w:val="21"/>
              </w:rPr>
              <w:t>1.1.2 项目正常施工期间，技术负责人、安全员、质量员、施工员、取样员、机械员每月实际到岗天数低于当月施工天数的80%的，每人计3分。</w:t>
            </w:r>
          </w:p>
        </w:tc>
        <w:tc>
          <w:tcPr>
            <w:tcW w:w="2835" w:type="dxa"/>
            <w:tcBorders>
              <w:tl2br w:val="nil"/>
              <w:tr2bl w:val="nil"/>
            </w:tcBorders>
            <w:vAlign w:val="center"/>
          </w:tcPr>
          <w:p>
            <w:pPr>
              <w:adjustRightInd w:val="0"/>
              <w:snapToGrid w:val="0"/>
              <w:spacing w:line="260" w:lineRule="exact"/>
              <w:rPr>
                <w:rFonts w:ascii="宋体" w:hAnsi="宋体" w:cs="宋体"/>
                <w:szCs w:val="21"/>
              </w:rPr>
            </w:pPr>
            <w:r>
              <w:rPr>
                <w:rFonts w:hint="eastAsia" w:ascii="宋体" w:hAnsi="宋体" w:cs="宋体"/>
                <w:szCs w:val="21"/>
              </w:rPr>
              <w:t>检查工程现场，结合“桂建通”平台记录、监理例会记录和周检、巡检记录等履职资料检查。</w:t>
            </w:r>
          </w:p>
        </w:tc>
        <w:tc>
          <w:tcPr>
            <w:tcW w:w="2835" w:type="dxa"/>
            <w:tcBorders>
              <w:tl2br w:val="nil"/>
              <w:tr2bl w:val="nil"/>
            </w:tcBorders>
            <w:vAlign w:val="center"/>
          </w:tcPr>
          <w:p>
            <w:pPr>
              <w:adjustRightInd w:val="0"/>
              <w:snapToGrid w:val="0"/>
              <w:spacing w:line="260" w:lineRule="exact"/>
              <w:rPr>
                <w:rFonts w:ascii="宋体" w:hAnsi="宋体" w:cs="宋体"/>
                <w:szCs w:val="21"/>
              </w:rPr>
            </w:pPr>
            <w:r>
              <w:rPr>
                <w:rFonts w:hint="eastAsia" w:ascii="宋体" w:hAnsi="宋体" w:cs="宋体"/>
                <w:szCs w:val="21"/>
              </w:rPr>
              <w:t>《建设工程质量管理条例》第二十六条；《建设工程安全生产管理条例》第二十三条；《广西壮族自治区房屋建筑和市政基础设施工程施工现场主要管理人员配备标准及履职管理办法（试行）》第十二条</w:t>
            </w:r>
          </w:p>
        </w:tc>
        <w:tc>
          <w:tcPr>
            <w:tcW w:w="4195" w:type="dxa"/>
            <w:tcBorders>
              <w:tl2br w:val="nil"/>
              <w:tr2bl w:val="nil"/>
            </w:tcBorders>
            <w:vAlign w:val="center"/>
          </w:tcPr>
          <w:p>
            <w:pPr>
              <w:adjustRightInd w:val="0"/>
              <w:snapToGrid w:val="0"/>
              <w:spacing w:line="260" w:lineRule="exact"/>
              <w:rPr>
                <w:rFonts w:ascii="宋体" w:hAnsi="宋体" w:cs="宋体"/>
                <w:szCs w:val="21"/>
              </w:rPr>
            </w:pPr>
            <w:r>
              <w:rPr>
                <w:rFonts w:hint="eastAsia" w:ascii="宋体" w:hAnsi="宋体" w:cs="宋体"/>
                <w:szCs w:val="21"/>
              </w:rPr>
              <w:t>施工单位应当建立质量安全责任制，确定工程项目的技术负责人、配备专职安全生产管理人员等主要管理人员。技术负责人、专职安全生产管理人员等主要管理人员应按制度要求到位履职。</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6</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bCs/>
                <w:szCs w:val="21"/>
              </w:rPr>
            </w:pPr>
            <w:r>
              <w:rPr>
                <w:rFonts w:hint="eastAsia" w:ascii="宋体" w:hAnsi="宋体" w:cs="宋体"/>
                <w:color w:val="000000"/>
                <w:kern w:val="0"/>
                <w:szCs w:val="21"/>
              </w:rPr>
              <w:t>3</w:t>
            </w:r>
          </w:p>
        </w:tc>
        <w:tc>
          <w:tcPr>
            <w:tcW w:w="680" w:type="dxa"/>
            <w:vMerge w:val="continue"/>
            <w:tcBorders>
              <w:tl2br w:val="nil"/>
              <w:tr2bl w:val="nil"/>
            </w:tcBorders>
            <w:vAlign w:val="center"/>
          </w:tcPr>
          <w:p>
            <w:pPr>
              <w:widowControl/>
              <w:spacing w:line="260" w:lineRule="exact"/>
              <w:jc w:val="center"/>
              <w:textAlignment w:val="center"/>
              <w:rPr>
                <w:rFonts w:ascii="宋体" w:hAnsi="宋体" w:cs="宋体"/>
                <w:kern w:val="0"/>
                <w:szCs w:val="21"/>
              </w:rPr>
            </w:pPr>
          </w:p>
        </w:tc>
        <w:tc>
          <w:tcPr>
            <w:tcW w:w="3742" w:type="dxa"/>
            <w:tcBorders>
              <w:tl2br w:val="nil"/>
              <w:tr2bl w:val="nil"/>
            </w:tcBorders>
            <w:vAlign w:val="center"/>
          </w:tcPr>
          <w:p>
            <w:pPr>
              <w:adjustRightInd w:val="0"/>
              <w:snapToGrid w:val="0"/>
              <w:spacing w:line="260" w:lineRule="exact"/>
              <w:rPr>
                <w:rStyle w:val="45"/>
                <w:rFonts w:hint="default"/>
                <w:color w:val="auto"/>
              </w:rPr>
            </w:pPr>
            <w:r>
              <w:rPr>
                <w:rFonts w:hint="eastAsia" w:ascii="宋体" w:hAnsi="宋体" w:cs="宋体"/>
                <w:szCs w:val="21"/>
              </w:rPr>
              <w:t>1.1.3 项目正常施工期间，项目经理无故不在施工现场的，每次计3分。</w:t>
            </w:r>
          </w:p>
        </w:tc>
        <w:tc>
          <w:tcPr>
            <w:tcW w:w="2835" w:type="dxa"/>
            <w:tcBorders>
              <w:tl2br w:val="nil"/>
              <w:tr2bl w:val="nil"/>
            </w:tcBorders>
            <w:vAlign w:val="center"/>
          </w:tcPr>
          <w:p>
            <w:pPr>
              <w:adjustRightInd w:val="0"/>
              <w:snapToGrid w:val="0"/>
              <w:spacing w:line="260" w:lineRule="exact"/>
              <w:rPr>
                <w:rFonts w:ascii="宋体" w:hAnsi="宋体" w:cs="宋体"/>
                <w:kern w:val="0"/>
                <w:szCs w:val="21"/>
              </w:rPr>
            </w:pPr>
            <w:r>
              <w:rPr>
                <w:rFonts w:hint="eastAsia" w:ascii="宋体" w:hAnsi="宋体" w:cs="宋体"/>
                <w:szCs w:val="21"/>
              </w:rPr>
              <w:t>现场检查，对照《建设工程质量安全监督注册书》检查。</w:t>
            </w:r>
          </w:p>
        </w:tc>
        <w:tc>
          <w:tcPr>
            <w:tcW w:w="2835" w:type="dxa"/>
            <w:tcBorders>
              <w:tl2br w:val="nil"/>
              <w:tr2bl w:val="nil"/>
            </w:tcBorders>
            <w:vAlign w:val="center"/>
          </w:tcPr>
          <w:p>
            <w:pPr>
              <w:adjustRightInd w:val="0"/>
              <w:snapToGrid w:val="0"/>
              <w:spacing w:line="260" w:lineRule="exact"/>
              <w:rPr>
                <w:rFonts w:ascii="宋体" w:hAnsi="宋体" w:cs="宋体"/>
                <w:szCs w:val="21"/>
              </w:rPr>
            </w:pPr>
            <w:r>
              <w:rPr>
                <w:rFonts w:hint="eastAsia" w:ascii="宋体" w:hAnsi="宋体" w:cs="宋体"/>
                <w:szCs w:val="21"/>
              </w:rPr>
              <w:t>《建筑施工企业负责人及项目负责人施工现场带班暂行办法》（建质〔2011〕111号）第十三条；《广西壮族自治区房屋建筑和市政基础设施工程施工现场主要管理人员配备标准及履职管理办法（试行）》第十三条</w:t>
            </w:r>
          </w:p>
        </w:tc>
        <w:tc>
          <w:tcPr>
            <w:tcW w:w="4195" w:type="dxa"/>
            <w:tcBorders>
              <w:tl2br w:val="nil"/>
              <w:tr2bl w:val="nil"/>
            </w:tcBorders>
            <w:vAlign w:val="center"/>
          </w:tcPr>
          <w:p>
            <w:pPr>
              <w:adjustRightInd w:val="0"/>
              <w:snapToGrid w:val="0"/>
              <w:spacing w:line="260" w:lineRule="exact"/>
              <w:rPr>
                <w:rFonts w:ascii="宋体" w:hAnsi="宋体" w:cs="宋体"/>
                <w:szCs w:val="21"/>
              </w:rPr>
            </w:pPr>
            <w:r>
              <w:rPr>
                <w:rFonts w:hint="eastAsia" w:ascii="宋体" w:hAnsi="宋体" w:cs="宋体"/>
                <w:szCs w:val="21"/>
              </w:rPr>
              <w:t>项目经理每月带班生产时间不得少于本月施工时间的80%。因其他事务需离开施工现场时，应向工程项目的建设单位请假，经批准后方可离开。离开期间应委托项目相关负责人负责其外出时的日常工作。</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szCs w:val="21"/>
              </w:rPr>
              <w:t>3</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color w:val="000000"/>
                <w:kern w:val="0"/>
                <w:szCs w:val="21"/>
              </w:rPr>
            </w:pPr>
            <w:r>
              <w:rPr>
                <w:rFonts w:hint="eastAsia" w:ascii="宋体" w:hAnsi="宋体" w:cs="宋体"/>
                <w:color w:val="000000"/>
                <w:kern w:val="0"/>
                <w:szCs w:val="21"/>
              </w:rPr>
              <w:t>4</w:t>
            </w:r>
          </w:p>
        </w:tc>
        <w:tc>
          <w:tcPr>
            <w:tcW w:w="680" w:type="dxa"/>
            <w:vMerge w:val="continue"/>
            <w:tcBorders>
              <w:tl2br w:val="nil"/>
              <w:tr2bl w:val="nil"/>
            </w:tcBorders>
            <w:vAlign w:val="center"/>
          </w:tcPr>
          <w:p>
            <w:pPr>
              <w:widowControl/>
              <w:spacing w:line="260" w:lineRule="exact"/>
              <w:jc w:val="center"/>
              <w:textAlignment w:val="center"/>
              <w:rPr>
                <w:rFonts w:ascii="宋体" w:hAnsi="宋体" w:cs="宋体"/>
                <w:kern w:val="0"/>
                <w:szCs w:val="21"/>
              </w:rPr>
            </w:pPr>
          </w:p>
        </w:tc>
        <w:tc>
          <w:tcPr>
            <w:tcW w:w="3742" w:type="dxa"/>
            <w:tcBorders>
              <w:tl2br w:val="nil"/>
              <w:tr2bl w:val="nil"/>
            </w:tcBorders>
            <w:vAlign w:val="center"/>
          </w:tcPr>
          <w:p>
            <w:pPr>
              <w:adjustRightInd w:val="0"/>
              <w:snapToGrid w:val="0"/>
              <w:spacing w:line="260" w:lineRule="exact"/>
              <w:rPr>
                <w:rFonts w:ascii="宋体" w:hAnsi="宋体" w:cs="宋体"/>
                <w:szCs w:val="21"/>
              </w:rPr>
            </w:pPr>
            <w:r>
              <w:rPr>
                <w:rFonts w:hint="eastAsia" w:ascii="宋体" w:hAnsi="宋体" w:cs="宋体"/>
                <w:szCs w:val="21"/>
              </w:rPr>
              <w:t>1.1.4 项目正常施工期间，项目部主要管理人员（含项目经理、技术负责人、安全员、质量员、施工员、取样员、机械员等）综合到岗率低于80%的，计3分。</w:t>
            </w:r>
          </w:p>
        </w:tc>
        <w:tc>
          <w:tcPr>
            <w:tcW w:w="2835" w:type="dxa"/>
            <w:tcBorders>
              <w:tl2br w:val="nil"/>
              <w:tr2bl w:val="nil"/>
            </w:tcBorders>
            <w:vAlign w:val="center"/>
          </w:tcPr>
          <w:p>
            <w:pPr>
              <w:adjustRightInd w:val="0"/>
              <w:snapToGrid w:val="0"/>
              <w:spacing w:line="260" w:lineRule="exact"/>
              <w:rPr>
                <w:rFonts w:ascii="宋体" w:hAnsi="宋体" w:cs="宋体"/>
                <w:szCs w:val="21"/>
              </w:rPr>
            </w:pPr>
            <w:r>
              <w:rPr>
                <w:rFonts w:hint="eastAsia" w:ascii="宋体" w:hAnsi="宋体" w:cs="宋体"/>
                <w:szCs w:val="21"/>
              </w:rPr>
              <w:t>现场检查，结合“桂建通”平台记录、监理例会记录和周检、巡检记录等履职资料检查。</w:t>
            </w:r>
          </w:p>
        </w:tc>
        <w:tc>
          <w:tcPr>
            <w:tcW w:w="2835" w:type="dxa"/>
            <w:tcBorders>
              <w:tl2br w:val="nil"/>
              <w:tr2bl w:val="nil"/>
            </w:tcBorders>
            <w:vAlign w:val="center"/>
          </w:tcPr>
          <w:p>
            <w:pPr>
              <w:adjustRightInd w:val="0"/>
              <w:snapToGrid w:val="0"/>
              <w:spacing w:line="260" w:lineRule="exact"/>
              <w:rPr>
                <w:rFonts w:ascii="宋体" w:hAnsi="宋体" w:cs="宋体"/>
                <w:szCs w:val="21"/>
              </w:rPr>
            </w:pPr>
            <w:r>
              <w:rPr>
                <w:rFonts w:hint="eastAsia" w:ascii="宋体" w:hAnsi="宋体" w:cs="宋体"/>
                <w:szCs w:val="21"/>
              </w:rPr>
              <w:t>《建设工程质量管理条例》第二十六条；《建设工程安全生产管理条例》第二十三条；</w:t>
            </w:r>
            <w:r>
              <w:rPr>
                <w:rFonts w:hint="eastAsia" w:ascii="宋体" w:hAnsi="宋体" w:cs="宋体"/>
                <w:kern w:val="0"/>
                <w:szCs w:val="21"/>
              </w:rPr>
              <w:t>《广西壮族自治区房屋建筑和市政基础设施工程施工现场主要管理人员配备标准及履职管理办法（试行）》第十一条、第十二条</w:t>
            </w:r>
          </w:p>
        </w:tc>
        <w:tc>
          <w:tcPr>
            <w:tcW w:w="4195" w:type="dxa"/>
            <w:tcBorders>
              <w:tl2br w:val="nil"/>
              <w:tr2bl w:val="nil"/>
            </w:tcBorders>
            <w:vAlign w:val="center"/>
          </w:tcPr>
          <w:p>
            <w:pPr>
              <w:pStyle w:val="21"/>
              <w:shd w:val="clear" w:color="auto" w:fill="FFFFFF"/>
              <w:spacing w:before="0" w:beforeAutospacing="0" w:after="0" w:afterAutospacing="0" w:line="260" w:lineRule="exact"/>
              <w:rPr>
                <w:kern w:val="2"/>
                <w:sz w:val="21"/>
                <w:szCs w:val="21"/>
              </w:rPr>
            </w:pP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3</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color w:val="000000"/>
                <w:kern w:val="0"/>
                <w:szCs w:val="21"/>
              </w:rPr>
            </w:pPr>
            <w:r>
              <w:rPr>
                <w:rFonts w:hint="eastAsia" w:ascii="宋体" w:hAnsi="宋体" w:cs="宋体"/>
                <w:color w:val="000000"/>
                <w:kern w:val="0"/>
                <w:szCs w:val="21"/>
              </w:rPr>
              <w:t>5</w:t>
            </w:r>
          </w:p>
        </w:tc>
        <w:tc>
          <w:tcPr>
            <w:tcW w:w="680" w:type="dxa"/>
            <w:vMerge w:val="continue"/>
            <w:tcBorders>
              <w:tl2br w:val="nil"/>
              <w:tr2bl w:val="nil"/>
            </w:tcBorders>
            <w:vAlign w:val="center"/>
          </w:tcPr>
          <w:p>
            <w:pPr>
              <w:widowControl/>
              <w:spacing w:line="260" w:lineRule="exact"/>
              <w:jc w:val="center"/>
              <w:textAlignment w:val="center"/>
              <w:rPr>
                <w:rFonts w:ascii="宋体" w:hAnsi="宋体" w:cs="宋体"/>
                <w:kern w:val="0"/>
                <w:szCs w:val="21"/>
              </w:rPr>
            </w:pPr>
          </w:p>
        </w:tc>
        <w:tc>
          <w:tcPr>
            <w:tcW w:w="3742" w:type="dxa"/>
            <w:tcBorders>
              <w:tl2br w:val="nil"/>
              <w:tr2bl w:val="nil"/>
            </w:tcBorders>
            <w:vAlign w:val="center"/>
          </w:tcPr>
          <w:p>
            <w:pPr>
              <w:adjustRightInd w:val="0"/>
              <w:snapToGrid w:val="0"/>
              <w:spacing w:line="260" w:lineRule="exact"/>
              <w:rPr>
                <w:rFonts w:ascii="宋体" w:hAnsi="宋体" w:cs="宋体"/>
                <w:szCs w:val="21"/>
              </w:rPr>
            </w:pPr>
            <w:r>
              <w:rPr>
                <w:rFonts w:hint="eastAsia" w:ascii="宋体" w:hAnsi="宋体" w:cs="宋体"/>
                <w:szCs w:val="21"/>
              </w:rPr>
              <w:t>1.1.5 重要分部（子分部）工程验收时，项目经理未到场参加的，计3分；按规定施工单位技术、质量部门负责人应到场参加而未到场的，计3分。</w:t>
            </w:r>
            <w:r>
              <w:rPr>
                <w:rFonts w:hint="eastAsia" w:ascii="宋体" w:hAnsi="宋体" w:cs="宋体"/>
                <w:b/>
                <w:bCs/>
                <w:szCs w:val="21"/>
              </w:rPr>
              <w:t>（注1）</w:t>
            </w:r>
          </w:p>
        </w:tc>
        <w:tc>
          <w:tcPr>
            <w:tcW w:w="2835" w:type="dxa"/>
            <w:tcBorders>
              <w:tl2br w:val="nil"/>
              <w:tr2bl w:val="nil"/>
            </w:tcBorders>
            <w:vAlign w:val="center"/>
          </w:tcPr>
          <w:p>
            <w:pPr>
              <w:adjustRightInd w:val="0"/>
              <w:snapToGrid w:val="0"/>
              <w:spacing w:line="260" w:lineRule="exact"/>
              <w:rPr>
                <w:rFonts w:ascii="宋体" w:hAnsi="宋体" w:cs="宋体"/>
                <w:szCs w:val="21"/>
              </w:rPr>
            </w:pPr>
            <w:r>
              <w:rPr>
                <w:rFonts w:hint="eastAsia" w:ascii="宋体" w:hAnsi="宋体" w:cs="宋体"/>
                <w:szCs w:val="21"/>
              </w:rPr>
              <w:t>现场检查或结合内业资料检查。</w:t>
            </w:r>
          </w:p>
        </w:tc>
        <w:tc>
          <w:tcPr>
            <w:tcW w:w="2835" w:type="dxa"/>
            <w:tcBorders>
              <w:tl2br w:val="nil"/>
              <w:tr2bl w:val="nil"/>
            </w:tcBorders>
            <w:vAlign w:val="center"/>
          </w:tcPr>
          <w:p>
            <w:pPr>
              <w:adjustRightInd w:val="0"/>
              <w:snapToGrid w:val="0"/>
              <w:spacing w:line="260" w:lineRule="exact"/>
              <w:rPr>
                <w:rFonts w:ascii="宋体" w:hAnsi="宋体" w:cs="宋体"/>
                <w:szCs w:val="21"/>
              </w:rPr>
            </w:pPr>
            <w:r>
              <w:rPr>
                <w:rFonts w:hint="eastAsia" w:ascii="宋体" w:hAnsi="宋体" w:cs="宋体"/>
                <w:szCs w:val="21"/>
              </w:rPr>
              <w:t>《建筑工程施工质量验收统一标准》（GB50300-2013）6.0.3条</w:t>
            </w:r>
          </w:p>
        </w:tc>
        <w:tc>
          <w:tcPr>
            <w:tcW w:w="4195" w:type="dxa"/>
            <w:tcBorders>
              <w:tl2br w:val="nil"/>
              <w:tr2bl w:val="nil"/>
            </w:tcBorders>
            <w:vAlign w:val="center"/>
          </w:tcPr>
          <w:p>
            <w:pPr>
              <w:adjustRightInd w:val="0"/>
              <w:snapToGrid w:val="0"/>
              <w:spacing w:line="260" w:lineRule="exact"/>
              <w:rPr>
                <w:rFonts w:ascii="宋体" w:hAnsi="宋体" w:cs="宋体"/>
                <w:szCs w:val="21"/>
              </w:rPr>
            </w:pPr>
            <w:r>
              <w:rPr>
                <w:rFonts w:hint="eastAsia" w:ascii="宋体" w:hAnsi="宋体" w:cs="宋体"/>
                <w:szCs w:val="21"/>
              </w:rPr>
              <w:t>地基基础分部、主体结构分部和节能分部工程验收时施工单位技术、质量部门负责人应到场参加，桩基础分项工程及其它重要子分部工程验收时，施工单位技术、质量部门负责人也应到场参加。可结合会议签到表检查（施工单位技术、质量部门负责人至少有一位到场）。</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6</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color w:val="000000"/>
                <w:kern w:val="0"/>
                <w:szCs w:val="21"/>
              </w:rPr>
            </w:pPr>
            <w:r>
              <w:rPr>
                <w:rFonts w:hint="eastAsia" w:ascii="宋体" w:hAnsi="宋体" w:cs="宋体"/>
                <w:color w:val="000000"/>
                <w:kern w:val="0"/>
                <w:szCs w:val="21"/>
              </w:rPr>
              <w:t>6</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1.2体系设置</w:t>
            </w:r>
          </w:p>
        </w:tc>
        <w:tc>
          <w:tcPr>
            <w:tcW w:w="3742"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 xml:space="preserve">1.2.1 </w:t>
            </w:r>
            <w:r>
              <w:rPr>
                <w:rStyle w:val="50"/>
                <w:color w:val="auto"/>
              </w:rPr>
              <w:t>项目部主要管理人员与办理监督手续时提供的名单不一致，且无变更手续或变更手续不全的，每发现1人计2分。</w:t>
            </w:r>
          </w:p>
        </w:tc>
        <w:tc>
          <w:tcPr>
            <w:tcW w:w="283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对照现场项目部主要管理人员、公司认可的项目部人员名单与办理监督手续时提供的名单，人员有变更时，应检查变更文件是否齐全、有效。</w:t>
            </w:r>
          </w:p>
        </w:tc>
        <w:tc>
          <w:tcPr>
            <w:tcW w:w="2835" w:type="dxa"/>
            <w:tcBorders>
              <w:tl2br w:val="nil"/>
              <w:tr2bl w:val="nil"/>
            </w:tcBorders>
            <w:vAlign w:val="center"/>
          </w:tcPr>
          <w:p>
            <w:pPr>
              <w:adjustRightInd w:val="0"/>
              <w:snapToGrid w:val="0"/>
              <w:spacing w:line="260" w:lineRule="exact"/>
              <w:rPr>
                <w:rFonts w:ascii="宋体" w:hAnsi="宋体" w:cs="宋体"/>
                <w:kern w:val="0"/>
                <w:szCs w:val="21"/>
              </w:rPr>
            </w:pPr>
            <w:r>
              <w:rPr>
                <w:rFonts w:hint="eastAsia" w:ascii="宋体" w:hAnsi="宋体" w:cs="宋体"/>
                <w:kern w:val="0"/>
                <w:szCs w:val="21"/>
              </w:rPr>
              <w:t>《建筑工程施工发包与承包违法行为认定查处管理办法》（桂市规〔2019〕1号）第八条；</w:t>
            </w:r>
            <w:r>
              <w:rPr>
                <w:rFonts w:hint="eastAsia" w:ascii="宋体" w:hAnsi="宋体" w:cs="宋体"/>
                <w:szCs w:val="21"/>
              </w:rPr>
              <w:t>《广西壮族自治区房屋建筑和市政基础设施工程质量安全监督管理规定》（桂建质〔2014〕3号）第十五条、</w:t>
            </w:r>
            <w:r>
              <w:rPr>
                <w:rFonts w:hint="eastAsia" w:ascii="宋体" w:hAnsi="宋体" w:cs="宋体"/>
                <w:kern w:val="0"/>
                <w:szCs w:val="21"/>
              </w:rPr>
              <w:t>第十六条、</w:t>
            </w:r>
            <w:r>
              <w:rPr>
                <w:rFonts w:hint="eastAsia" w:ascii="宋体" w:hAnsi="宋体" w:cs="宋体"/>
                <w:szCs w:val="21"/>
              </w:rPr>
              <w:t>第二十四条</w:t>
            </w:r>
          </w:p>
        </w:tc>
        <w:tc>
          <w:tcPr>
            <w:tcW w:w="419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变更文件应经总监理工程师和建设单位签署同意意见；</w:t>
            </w:r>
            <w:r>
              <w:rPr>
                <w:rFonts w:hint="eastAsia" w:ascii="宋体" w:hAnsi="宋体" w:cs="宋体"/>
                <w:szCs w:val="21"/>
              </w:rPr>
              <w:t>项目经理</w:t>
            </w:r>
            <w:r>
              <w:rPr>
                <w:rFonts w:hint="eastAsia" w:ascii="宋体" w:hAnsi="宋体" w:cs="宋体"/>
                <w:kern w:val="0"/>
                <w:szCs w:val="21"/>
              </w:rPr>
              <w:t>的变更还必须反映在广西建设工程质量安全监督信息管理平台中已变更完成。</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6</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color w:val="000000"/>
                <w:kern w:val="0"/>
                <w:szCs w:val="21"/>
              </w:rPr>
            </w:pPr>
            <w:r>
              <w:rPr>
                <w:rFonts w:hint="eastAsia" w:ascii="宋体" w:hAnsi="宋体" w:cs="宋体"/>
                <w:color w:val="000000"/>
                <w:kern w:val="0"/>
                <w:szCs w:val="21"/>
              </w:rPr>
              <w:t>7</w:t>
            </w:r>
          </w:p>
        </w:tc>
        <w:tc>
          <w:tcPr>
            <w:tcW w:w="680" w:type="dxa"/>
            <w:vMerge w:val="restart"/>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1.2体系设置</w:t>
            </w:r>
          </w:p>
        </w:tc>
        <w:tc>
          <w:tcPr>
            <w:tcW w:w="3742"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1.2.2 项目部主要管理人员的名单、照片、签名样式和职责分工文件未经企业法人批准的，计2分。</w:t>
            </w:r>
          </w:p>
        </w:tc>
        <w:tc>
          <w:tcPr>
            <w:tcW w:w="283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检查项目部主要管理人员的任命文件。</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《广西壮族自治区房屋建筑和市政基础设施工程质量安全监督管理规定》（桂建质〔2014〕3号）第十五条、第十六条；《关于进一步加强建设工程质量安全管理工作的通知》（桂建管〔2011〕8号）第二条；《</w:t>
            </w:r>
            <w:r>
              <w:fldChar w:fldCharType="begin"/>
            </w:r>
            <w:r>
              <w:instrText xml:space="preserve"> HYPERLINK "http://www.jianbiaoku.com/webarbs/book/245/3183142.shtml" \t "http://www.jianbiaoku.com/webarbs/book/245/_self" </w:instrText>
            </w:r>
            <w:r>
              <w:fldChar w:fldCharType="separate"/>
            </w:r>
            <w:r>
              <w:rPr>
                <w:rFonts w:hint="eastAsia" w:ascii="宋体" w:hAnsi="宋体" w:cs="宋体"/>
                <w:kern w:val="0"/>
                <w:szCs w:val="21"/>
              </w:rPr>
              <w:t>建设工程项目管理规范</w:t>
            </w:r>
            <w:r>
              <w:rPr>
                <w:rFonts w:hint="eastAsia" w:ascii="宋体" w:hAnsi="宋体" w:cs="宋体"/>
                <w:kern w:val="0"/>
                <w:szCs w:val="21"/>
              </w:rPr>
              <w:fldChar w:fldCharType="end"/>
            </w:r>
            <w:r>
              <w:rPr>
                <w:rFonts w:hint="eastAsia" w:ascii="宋体" w:hAnsi="宋体" w:cs="宋体"/>
                <w:kern w:val="0"/>
                <w:szCs w:val="21"/>
              </w:rPr>
              <w:t>》（GB/T50326-2017）4.1.5、4.3.4</w:t>
            </w:r>
          </w:p>
        </w:tc>
        <w:tc>
          <w:tcPr>
            <w:tcW w:w="419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确认文件未加盖独立法人单位公章的，认定为无效；文件中包含的人员不齐的，认定为部分人员无确认文件，也予计分。</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2</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color w:val="000000"/>
                <w:kern w:val="0"/>
                <w:szCs w:val="21"/>
              </w:rPr>
            </w:pPr>
            <w:r>
              <w:rPr>
                <w:rFonts w:hint="eastAsia" w:ascii="宋体" w:hAnsi="宋体" w:cs="宋体"/>
                <w:color w:val="000000"/>
                <w:kern w:val="0"/>
                <w:szCs w:val="21"/>
              </w:rPr>
              <w:t>8</w:t>
            </w:r>
          </w:p>
        </w:tc>
        <w:tc>
          <w:tcPr>
            <w:tcW w:w="680" w:type="dxa"/>
            <w:vMerge w:val="continue"/>
            <w:tcBorders>
              <w:tl2br w:val="nil"/>
              <w:tr2bl w:val="nil"/>
            </w:tcBorders>
            <w:vAlign w:val="center"/>
          </w:tcPr>
          <w:p>
            <w:pPr>
              <w:widowControl/>
              <w:spacing w:line="260" w:lineRule="exact"/>
              <w:jc w:val="center"/>
              <w:textAlignment w:val="center"/>
              <w:rPr>
                <w:rFonts w:ascii="宋体" w:hAnsi="宋体" w:cs="宋体"/>
                <w:kern w:val="0"/>
                <w:szCs w:val="21"/>
              </w:rPr>
            </w:pPr>
          </w:p>
        </w:tc>
        <w:tc>
          <w:tcPr>
            <w:tcW w:w="3742"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1.2.3 项目经理未获授权书，或未签署终身责任制承诺书的，计2分。</w:t>
            </w:r>
          </w:p>
        </w:tc>
        <w:tc>
          <w:tcPr>
            <w:tcW w:w="283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检查授权书、承诺书。</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《建筑工程五方责任主体项目负责人质量终身责任追究暂行办法》（建质〔2014〕124号）第二条；《关于严格落实建筑工程质量终身责任承诺制的通知》(建办质〔2014〕44号)</w:t>
            </w:r>
          </w:p>
        </w:tc>
        <w:tc>
          <w:tcPr>
            <w:tcW w:w="419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项目经理授权书应有公司法人代表签章；承诺书须项目经理本人亲笔签名。</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2</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color w:val="000000"/>
                <w:kern w:val="0"/>
                <w:szCs w:val="21"/>
              </w:rPr>
            </w:pPr>
            <w:r>
              <w:rPr>
                <w:rFonts w:hint="eastAsia" w:ascii="宋体" w:hAnsi="宋体" w:cs="宋体"/>
                <w:color w:val="000000"/>
                <w:kern w:val="0"/>
                <w:szCs w:val="21"/>
              </w:rPr>
              <w:t>9</w:t>
            </w:r>
          </w:p>
        </w:tc>
        <w:tc>
          <w:tcPr>
            <w:tcW w:w="680" w:type="dxa"/>
            <w:vMerge w:val="continue"/>
            <w:tcBorders>
              <w:tl2br w:val="nil"/>
              <w:tr2bl w:val="nil"/>
            </w:tcBorders>
            <w:vAlign w:val="center"/>
          </w:tcPr>
          <w:p>
            <w:pPr>
              <w:widowControl/>
              <w:spacing w:line="260" w:lineRule="exact"/>
              <w:jc w:val="center"/>
              <w:textAlignment w:val="center"/>
              <w:rPr>
                <w:rFonts w:ascii="宋体" w:hAnsi="宋体" w:cs="宋体"/>
                <w:kern w:val="0"/>
                <w:szCs w:val="21"/>
              </w:rPr>
            </w:pPr>
          </w:p>
        </w:tc>
        <w:tc>
          <w:tcPr>
            <w:tcW w:w="3742"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1.2.4 项目部主要管理人员的姓名、职务、照片、签名式样未以彩色打印形式在施工现场公布的，计2分。</w:t>
            </w:r>
          </w:p>
        </w:tc>
        <w:tc>
          <w:tcPr>
            <w:tcW w:w="283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检查项目部组成人员公示牌。</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广西壮族自治区房屋建筑和市政基础设施工程质量安全监督管理规定》（桂建质〔2014〕3号）第十五条、第十六条；《关于进一步加强建设工程质量安全管理工作的通知》（桂建管〔2011〕8号）第二条；《建筑施工安全检查标准》（JGJ59-2011）3.2.4</w:t>
            </w:r>
          </w:p>
        </w:tc>
        <w:tc>
          <w:tcPr>
            <w:tcW w:w="419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有以下现象之一的，予以计分：（1）无项目部组成人员信息公示牌；（2）项目部组成人员的姓名、职务、照片、签名样式缺失；（3）未采用彩色打印的；（4）在签名栏未署本人亲笔签名的，予以计分。</w:t>
            </w:r>
            <w:r>
              <w:rPr>
                <w:rFonts w:hint="eastAsia" w:ascii="宋体" w:hAnsi="宋体" w:cs="宋体"/>
                <w:kern w:val="0"/>
                <w:szCs w:val="21"/>
              </w:rPr>
              <w:br w:type="textWrapping"/>
            </w:r>
            <w:r>
              <w:rPr>
                <w:rFonts w:hint="eastAsia" w:ascii="宋体" w:hAnsi="宋体" w:cs="宋体"/>
                <w:kern w:val="0"/>
                <w:szCs w:val="21"/>
              </w:rPr>
              <w:t>公示牌放施工现场或项目部办公地点均可（公示地点不应封闭）</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2</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color w:val="000000"/>
                <w:kern w:val="0"/>
                <w:szCs w:val="21"/>
              </w:rPr>
            </w:pPr>
            <w:r>
              <w:rPr>
                <w:rFonts w:hint="eastAsia" w:ascii="宋体" w:hAnsi="宋体" w:cs="宋体"/>
                <w:color w:val="000000"/>
                <w:kern w:val="0"/>
                <w:szCs w:val="21"/>
              </w:rPr>
              <w:t>10</w:t>
            </w:r>
          </w:p>
        </w:tc>
        <w:tc>
          <w:tcPr>
            <w:tcW w:w="680" w:type="dxa"/>
            <w:vMerge w:val="continue"/>
            <w:tcBorders>
              <w:tl2br w:val="nil"/>
              <w:tr2bl w:val="nil"/>
            </w:tcBorders>
            <w:vAlign w:val="center"/>
          </w:tcPr>
          <w:p>
            <w:pPr>
              <w:widowControl/>
              <w:spacing w:line="260" w:lineRule="exact"/>
              <w:jc w:val="center"/>
              <w:textAlignment w:val="center"/>
              <w:rPr>
                <w:rFonts w:ascii="宋体" w:hAnsi="宋体" w:cs="宋体"/>
                <w:kern w:val="0"/>
                <w:szCs w:val="21"/>
              </w:rPr>
            </w:pPr>
          </w:p>
        </w:tc>
        <w:tc>
          <w:tcPr>
            <w:tcW w:w="3742"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1.2.5 项目部主要管理人员的资格、数量不符合规范要求的，计3分。</w:t>
            </w:r>
          </w:p>
        </w:tc>
        <w:tc>
          <w:tcPr>
            <w:tcW w:w="283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检查项目部主要管理人员的任命文件、职业资格证书或上岗证书等。</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广西壮族自治区房屋建筑和市政基础设施工程质量安全监督管理规定》（桂建质〔2014〕3号）第十五条、第十六条；《关于进一步加强建设工程质量安全管理工作的通知》（桂建管〔2011〕8号）第二条；《广西壮族自治区房屋建筑和市政基础设施工程施工现场主要管理人员配备标准及履职管理办法（试行）》</w:t>
            </w:r>
          </w:p>
        </w:tc>
        <w:tc>
          <w:tcPr>
            <w:tcW w:w="4195" w:type="dxa"/>
            <w:tcBorders>
              <w:tl2br w:val="nil"/>
              <w:tr2bl w:val="nil"/>
            </w:tcBorders>
            <w:vAlign w:val="center"/>
          </w:tcPr>
          <w:p>
            <w:pPr>
              <w:widowControl/>
              <w:spacing w:line="260" w:lineRule="exact"/>
              <w:jc w:val="left"/>
              <w:textAlignment w:val="center"/>
              <w:rPr>
                <w:rFonts w:ascii="宋体" w:hAnsi="宋体" w:cs="宋体"/>
                <w:kern w:val="0"/>
                <w:szCs w:val="21"/>
              </w:rPr>
            </w:pP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3</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bCs/>
                <w:szCs w:val="21"/>
              </w:rPr>
            </w:pPr>
            <w:r>
              <w:rPr>
                <w:rFonts w:hint="eastAsia" w:ascii="宋体" w:hAnsi="宋体" w:cs="宋体"/>
                <w:color w:val="000000"/>
                <w:kern w:val="0"/>
                <w:szCs w:val="21"/>
              </w:rPr>
              <w:t>11</w:t>
            </w:r>
          </w:p>
        </w:tc>
        <w:tc>
          <w:tcPr>
            <w:tcW w:w="680" w:type="dxa"/>
            <w:vMerge w:val="restart"/>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1.3职责履行</w:t>
            </w:r>
          </w:p>
        </w:tc>
        <w:tc>
          <w:tcPr>
            <w:tcW w:w="3742" w:type="dxa"/>
            <w:tcBorders>
              <w:tl2br w:val="nil"/>
              <w:tr2bl w:val="nil"/>
            </w:tcBorders>
            <w:vAlign w:val="center"/>
          </w:tcPr>
          <w:p>
            <w:pPr>
              <w:widowControl/>
              <w:spacing w:line="260" w:lineRule="exact"/>
              <w:jc w:val="left"/>
              <w:textAlignment w:val="center"/>
              <w:rPr>
                <w:rStyle w:val="45"/>
                <w:rFonts w:hint="default"/>
                <w:color w:val="auto"/>
              </w:rPr>
            </w:pPr>
            <w:r>
              <w:rPr>
                <w:rFonts w:hint="eastAsia" w:ascii="宋体" w:hAnsi="宋体" w:cs="宋体"/>
                <w:kern w:val="0"/>
                <w:szCs w:val="21"/>
              </w:rPr>
              <w:t>1.3.1 未采用经审查合格的施工图纸等设计文件作为施工依据的，计3分。</w:t>
            </w:r>
          </w:p>
        </w:tc>
        <w:tc>
          <w:tcPr>
            <w:tcW w:w="283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检查工程现场，查阅对比现场所用施工图设计文件和经审查合格的施工图设计文件。</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《建设工程质量管理条例》第十一条、第二十八条；《广西壮族自治区房屋建筑和市政基础设施工程质量安全监督管理规定》（桂建质〔2014〕3号）第十五条、第十六条</w:t>
            </w:r>
          </w:p>
        </w:tc>
        <w:tc>
          <w:tcPr>
            <w:tcW w:w="419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发现施工依据的设计文件和经审查合格的施工图设计文件不一致，无相关变更手续。不包含现场使用了经审查的设计文件，但现场局部因施工控制问题导致实际与设计不符的情况。</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3</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bCs/>
                <w:szCs w:val="21"/>
              </w:rPr>
            </w:pPr>
            <w:r>
              <w:rPr>
                <w:rFonts w:hint="eastAsia" w:ascii="宋体" w:hAnsi="宋体" w:cs="宋体"/>
                <w:color w:val="000000"/>
                <w:kern w:val="0"/>
                <w:szCs w:val="21"/>
              </w:rPr>
              <w:t>12</w:t>
            </w:r>
          </w:p>
        </w:tc>
        <w:tc>
          <w:tcPr>
            <w:tcW w:w="680" w:type="dxa"/>
            <w:vMerge w:val="continue"/>
            <w:tcBorders>
              <w:tl2br w:val="nil"/>
              <w:tr2bl w:val="nil"/>
            </w:tcBorders>
            <w:vAlign w:val="center"/>
          </w:tcPr>
          <w:p>
            <w:pPr>
              <w:widowControl/>
              <w:spacing w:line="260" w:lineRule="exact"/>
              <w:jc w:val="center"/>
              <w:textAlignment w:val="center"/>
              <w:rPr>
                <w:rFonts w:ascii="宋体" w:hAnsi="宋体" w:cs="宋体"/>
                <w:kern w:val="0"/>
                <w:szCs w:val="21"/>
              </w:rPr>
            </w:pPr>
          </w:p>
        </w:tc>
        <w:tc>
          <w:tcPr>
            <w:tcW w:w="3742" w:type="dxa"/>
            <w:tcBorders>
              <w:tl2br w:val="nil"/>
              <w:tr2bl w:val="nil"/>
            </w:tcBorders>
            <w:vAlign w:val="center"/>
          </w:tcPr>
          <w:p>
            <w:pPr>
              <w:widowControl/>
              <w:spacing w:line="260" w:lineRule="exact"/>
              <w:jc w:val="left"/>
              <w:textAlignment w:val="center"/>
              <w:rPr>
                <w:rStyle w:val="45"/>
                <w:rFonts w:hint="default"/>
                <w:color w:val="auto"/>
              </w:rPr>
            </w:pPr>
            <w:r>
              <w:rPr>
                <w:rFonts w:hint="eastAsia" w:ascii="宋体" w:hAnsi="宋体" w:cs="宋体"/>
                <w:kern w:val="0"/>
                <w:szCs w:val="21"/>
              </w:rPr>
              <w:t>1.3.2 未按设计</w:t>
            </w:r>
            <w:r>
              <w:rPr>
                <w:rStyle w:val="37"/>
                <w:color w:val="auto"/>
              </w:rPr>
              <w:t>文件</w:t>
            </w:r>
            <w:r>
              <w:rPr>
                <w:rStyle w:val="50"/>
                <w:color w:val="auto"/>
              </w:rPr>
              <w:t>施工的，每项施工内容计2分。</w:t>
            </w:r>
          </w:p>
        </w:tc>
        <w:tc>
          <w:tcPr>
            <w:tcW w:w="283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对照图纸检查施工现场或询问核实情况。</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《中华人民共和国建筑法》第五十八；《建设工程质量管理条例》第二十八条</w:t>
            </w:r>
          </w:p>
        </w:tc>
        <w:tc>
          <w:tcPr>
            <w:tcW w:w="419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未按工程设计图纸和施工技术标准施工，且未能提供正式设计变更文件的（设计变更文件应盖设计单位和注册工程师执业印章），予以计分。</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6</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bCs/>
                <w:szCs w:val="21"/>
              </w:rPr>
            </w:pPr>
            <w:r>
              <w:rPr>
                <w:rFonts w:hint="eastAsia" w:ascii="宋体" w:hAnsi="宋体" w:cs="宋体"/>
                <w:color w:val="000000"/>
                <w:kern w:val="0"/>
                <w:szCs w:val="21"/>
              </w:rPr>
              <w:t>13</w:t>
            </w:r>
          </w:p>
        </w:tc>
        <w:tc>
          <w:tcPr>
            <w:tcW w:w="680" w:type="dxa"/>
            <w:vMerge w:val="continue"/>
            <w:tcBorders>
              <w:tl2br w:val="nil"/>
              <w:tr2bl w:val="nil"/>
            </w:tcBorders>
            <w:vAlign w:val="center"/>
          </w:tcPr>
          <w:p>
            <w:pPr>
              <w:widowControl/>
              <w:spacing w:line="260" w:lineRule="exact"/>
              <w:jc w:val="center"/>
              <w:textAlignment w:val="center"/>
              <w:rPr>
                <w:rFonts w:ascii="宋体" w:hAnsi="宋体" w:cs="宋体"/>
                <w:kern w:val="0"/>
                <w:szCs w:val="21"/>
              </w:rPr>
            </w:pPr>
          </w:p>
        </w:tc>
        <w:tc>
          <w:tcPr>
            <w:tcW w:w="3742" w:type="dxa"/>
            <w:tcBorders>
              <w:tl2br w:val="nil"/>
              <w:tr2bl w:val="nil"/>
            </w:tcBorders>
            <w:vAlign w:val="center"/>
          </w:tcPr>
          <w:p>
            <w:pPr>
              <w:widowControl/>
              <w:spacing w:line="260" w:lineRule="exact"/>
              <w:jc w:val="left"/>
              <w:textAlignment w:val="center"/>
              <w:rPr>
                <w:rStyle w:val="45"/>
                <w:rFonts w:hint="default"/>
                <w:color w:val="auto"/>
              </w:rPr>
            </w:pPr>
            <w:r>
              <w:rPr>
                <w:rFonts w:hint="eastAsia" w:ascii="宋体" w:hAnsi="宋体" w:cs="宋体"/>
                <w:kern w:val="0"/>
                <w:szCs w:val="21"/>
              </w:rPr>
              <w:t>1.3.3 未编制并实施施工组织设计、施工方案的，每发现1项施工内容，计2分。</w:t>
            </w:r>
          </w:p>
        </w:tc>
        <w:tc>
          <w:tcPr>
            <w:tcW w:w="283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对照施工内容查阅设计文件、施工方案、技术交底等。</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《建筑施工组织设计规范》（GB/T50502-2009）</w:t>
            </w:r>
          </w:p>
        </w:tc>
        <w:tc>
          <w:tcPr>
            <w:tcW w:w="419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szCs w:val="21"/>
              </w:rPr>
              <w:t>施工组织设计按编制对象，可分为施工组织总设计、单位工程施工组织设计和施工方案。（1）施工组织设计应由项目负责人主持编制，可根据需要分阶段编制和审批；（2）施工组织总设计应由总承包单位技术负责人审批；单位工程施工组织设计应由施工单位技术负责人或技术负责人授权的技术人员审批；施工方案应由项目技术负责人审批；重点、难点分部(分项)工程和专项工程施工方案应由施工单位技术部门组织相关专家评审，施工单位技术负责人批准；（3）由专业承包单位施工的分部(分项)工程或专项工程的施工方案，应由专业承包单位技术负责人或技术负责人授权的技术人员审批；有总承包单位时，应由总承包单位项目技术负责人核准备案；（4）规模较大的分部(分项)工程和专项工程的施工方案应按单位工程施工组织设计进行编制和审批。</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4</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bCs/>
                <w:szCs w:val="21"/>
              </w:rPr>
            </w:pPr>
            <w:r>
              <w:rPr>
                <w:rFonts w:hint="eastAsia" w:ascii="宋体" w:hAnsi="宋体" w:cs="宋体"/>
                <w:color w:val="000000"/>
                <w:kern w:val="0"/>
                <w:szCs w:val="21"/>
              </w:rPr>
              <w:t>14</w:t>
            </w:r>
          </w:p>
        </w:tc>
        <w:tc>
          <w:tcPr>
            <w:tcW w:w="680" w:type="dxa"/>
            <w:vMerge w:val="restart"/>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1.3职责履行</w:t>
            </w:r>
          </w:p>
        </w:tc>
        <w:tc>
          <w:tcPr>
            <w:tcW w:w="3742" w:type="dxa"/>
            <w:tcBorders>
              <w:tl2br w:val="nil"/>
              <w:tr2bl w:val="nil"/>
            </w:tcBorders>
            <w:vAlign w:val="center"/>
          </w:tcPr>
          <w:p>
            <w:pPr>
              <w:widowControl/>
              <w:spacing w:line="260" w:lineRule="exact"/>
              <w:jc w:val="left"/>
              <w:textAlignment w:val="center"/>
              <w:rPr>
                <w:rStyle w:val="45"/>
                <w:rFonts w:hint="default"/>
                <w:color w:val="auto"/>
              </w:rPr>
            </w:pPr>
            <w:r>
              <w:rPr>
                <w:rFonts w:hint="eastAsia" w:ascii="宋体" w:hAnsi="宋体" w:cs="宋体"/>
                <w:kern w:val="0"/>
                <w:szCs w:val="21"/>
              </w:rPr>
              <w:t>1.3.4 危险性较大分部分项工程的专项施工方案未按规定程序编制、审核和审批的，计5分。</w:t>
            </w:r>
          </w:p>
        </w:tc>
        <w:tc>
          <w:tcPr>
            <w:tcW w:w="283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检查所有危险性较大分部分项工程专项施工方案的审批手续是否齐全。</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《危险性较大的分部分项工程安全管理规定》（住房城乡建设部令第37号）第十条、第十一条；</w:t>
            </w:r>
            <w:r>
              <w:rPr>
                <w:rFonts w:hint="eastAsia" w:ascii="宋体" w:hAnsi="宋体" w:cs="宋体"/>
                <w:szCs w:val="21"/>
              </w:rPr>
              <w:t>《广西壮族自治区房屋建筑和市政基础设施工程危险性较大的分部分项工程安全管理实施细则》（桂建发〔2020〕10号）第十一条、第十三条</w:t>
            </w:r>
          </w:p>
        </w:tc>
        <w:tc>
          <w:tcPr>
            <w:tcW w:w="419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专项施工方案应当由施工单位技术负责人审核签字、加盖单位公章，并由总监理工程师审查签字、加盖执业印章后方可实施。危大工程实行分包并由分包单位编制专项施工方案的，专项施工方案应当由总承包单位技术负责人及分包单位技术负责人共同审核签字并加盖单位公章。不符合以上要求的予以计分。</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5</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bCs/>
                <w:szCs w:val="21"/>
              </w:rPr>
            </w:pPr>
            <w:r>
              <w:rPr>
                <w:rFonts w:hint="eastAsia" w:ascii="宋体" w:hAnsi="宋体" w:cs="宋体"/>
                <w:color w:val="000000"/>
                <w:kern w:val="0"/>
                <w:szCs w:val="21"/>
              </w:rPr>
              <w:t>15</w:t>
            </w:r>
          </w:p>
        </w:tc>
        <w:tc>
          <w:tcPr>
            <w:tcW w:w="680" w:type="dxa"/>
            <w:vMerge w:val="continue"/>
            <w:tcBorders>
              <w:tl2br w:val="nil"/>
              <w:tr2bl w:val="nil"/>
            </w:tcBorders>
            <w:vAlign w:val="center"/>
          </w:tcPr>
          <w:p>
            <w:pPr>
              <w:widowControl/>
              <w:spacing w:line="260" w:lineRule="exact"/>
              <w:jc w:val="center"/>
              <w:textAlignment w:val="center"/>
              <w:rPr>
                <w:rFonts w:ascii="宋体" w:hAnsi="宋体" w:cs="宋体"/>
                <w:kern w:val="0"/>
                <w:szCs w:val="21"/>
              </w:rPr>
            </w:pPr>
          </w:p>
        </w:tc>
        <w:tc>
          <w:tcPr>
            <w:tcW w:w="3742" w:type="dxa"/>
            <w:tcBorders>
              <w:tl2br w:val="nil"/>
              <w:tr2bl w:val="nil"/>
            </w:tcBorders>
            <w:vAlign w:val="center"/>
          </w:tcPr>
          <w:p>
            <w:pPr>
              <w:widowControl/>
              <w:spacing w:line="260" w:lineRule="exact"/>
              <w:jc w:val="left"/>
              <w:textAlignment w:val="center"/>
              <w:rPr>
                <w:rStyle w:val="45"/>
                <w:rFonts w:hint="default"/>
                <w:color w:val="auto"/>
              </w:rPr>
            </w:pPr>
            <w:r>
              <w:rPr>
                <w:rFonts w:hint="eastAsia" w:ascii="宋体" w:hAnsi="宋体" w:cs="宋体"/>
                <w:kern w:val="0"/>
                <w:szCs w:val="21"/>
              </w:rPr>
              <w:t>1.3.5 危险性较大的分部分项工程未编制专项施工方案，或专项方案编制依据未包括计算书及相关图纸的，计5分。</w:t>
            </w:r>
          </w:p>
        </w:tc>
        <w:tc>
          <w:tcPr>
            <w:tcW w:w="283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检查现场是否有危险性较大分部分项工程，查看是否有对应的专项施工方案。</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《危险性较大的分部分项工程安全管理规定》（住房城乡建设部令第37号）第十条；《住房城乡建设部办公厅关于实施〈危险性较大的分部分项工程安全管理规定〉有关问题的通知》（建办质〔2018〕31号）；</w:t>
            </w:r>
            <w:r>
              <w:rPr>
                <w:rFonts w:hint="eastAsia" w:ascii="宋体" w:hAnsi="宋体" w:cs="宋体"/>
                <w:szCs w:val="21"/>
              </w:rPr>
              <w:t>《广西壮族自治区房屋建筑和市政基础设施工程危险性较大的分部分项工程安全管理实施细则》（桂建发〔2020〕10号）第十一条、第十二条</w:t>
            </w:r>
          </w:p>
        </w:tc>
        <w:tc>
          <w:tcPr>
            <w:tcW w:w="4195" w:type="dxa"/>
            <w:tcBorders>
              <w:tl2br w:val="nil"/>
              <w:tr2bl w:val="nil"/>
            </w:tcBorders>
            <w:vAlign w:val="center"/>
          </w:tcPr>
          <w:p>
            <w:pPr>
              <w:widowControl/>
              <w:spacing w:line="260" w:lineRule="exact"/>
              <w:jc w:val="left"/>
              <w:textAlignment w:val="center"/>
              <w:rPr>
                <w:rFonts w:ascii="宋体" w:hAnsi="宋体" w:cs="宋体"/>
                <w:kern w:val="0"/>
                <w:szCs w:val="21"/>
              </w:rPr>
            </w:pP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5</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2169" w:hRule="atLeas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bCs/>
                <w:szCs w:val="21"/>
              </w:rPr>
            </w:pPr>
            <w:r>
              <w:rPr>
                <w:rFonts w:hint="eastAsia" w:ascii="宋体" w:hAnsi="宋体" w:cs="宋体"/>
                <w:color w:val="000000"/>
                <w:kern w:val="0"/>
                <w:szCs w:val="21"/>
              </w:rPr>
              <w:t>16</w:t>
            </w:r>
          </w:p>
        </w:tc>
        <w:tc>
          <w:tcPr>
            <w:tcW w:w="680" w:type="dxa"/>
            <w:vMerge w:val="continue"/>
            <w:tcBorders>
              <w:tl2br w:val="nil"/>
              <w:tr2bl w:val="nil"/>
            </w:tcBorders>
            <w:vAlign w:val="center"/>
          </w:tcPr>
          <w:p>
            <w:pPr>
              <w:widowControl/>
              <w:spacing w:line="260" w:lineRule="exact"/>
              <w:jc w:val="center"/>
              <w:textAlignment w:val="center"/>
              <w:rPr>
                <w:rFonts w:ascii="宋体" w:hAnsi="宋体" w:cs="宋体"/>
                <w:kern w:val="0"/>
                <w:szCs w:val="21"/>
              </w:rPr>
            </w:pPr>
          </w:p>
        </w:tc>
        <w:tc>
          <w:tcPr>
            <w:tcW w:w="3742" w:type="dxa"/>
            <w:tcBorders>
              <w:tl2br w:val="nil"/>
              <w:tr2bl w:val="nil"/>
            </w:tcBorders>
            <w:vAlign w:val="center"/>
          </w:tcPr>
          <w:p>
            <w:pPr>
              <w:widowControl/>
              <w:spacing w:line="260" w:lineRule="exact"/>
              <w:jc w:val="left"/>
              <w:textAlignment w:val="center"/>
              <w:rPr>
                <w:rStyle w:val="45"/>
                <w:rFonts w:hint="default"/>
                <w:color w:val="auto"/>
              </w:rPr>
            </w:pPr>
            <w:r>
              <w:rPr>
                <w:rFonts w:hint="eastAsia" w:ascii="宋体" w:hAnsi="宋体" w:cs="宋体"/>
                <w:kern w:val="0"/>
                <w:szCs w:val="21"/>
              </w:rPr>
              <w:t>1.3.6 危险性较大的分部分项工程未按照专项施工方案组织施工的，每项计3分。</w:t>
            </w:r>
          </w:p>
        </w:tc>
        <w:tc>
          <w:tcPr>
            <w:tcW w:w="283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查看现场、查阅相关资料，再对照专项施工方案进行判断。</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《危险性较大的分部分项工程安全管理规定》（住房城乡建设部令第37号）第十六条；</w:t>
            </w:r>
            <w:r>
              <w:rPr>
                <w:rFonts w:hint="eastAsia" w:ascii="宋体" w:hAnsi="宋体" w:cs="宋体"/>
                <w:szCs w:val="21"/>
              </w:rPr>
              <w:t>《广西壮族自治区房屋建筑和市政基础设施工程危险性较大的分部分项工程安全管理实施细则》（桂建发〔2020〕10号）第二十一条</w:t>
            </w:r>
          </w:p>
        </w:tc>
        <w:tc>
          <w:tcPr>
            <w:tcW w:w="419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现场实体与专项施工方案不符、擅自修改并使用未经重新审查审批的方案、危大工程未按规定验收的，予以计分。</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9</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bCs/>
                <w:szCs w:val="21"/>
              </w:rPr>
            </w:pPr>
            <w:r>
              <w:rPr>
                <w:rFonts w:hint="eastAsia" w:ascii="宋体" w:hAnsi="宋体" w:cs="宋体"/>
                <w:color w:val="000000"/>
                <w:kern w:val="0"/>
                <w:szCs w:val="21"/>
              </w:rPr>
              <w:t>17</w:t>
            </w:r>
          </w:p>
        </w:tc>
        <w:tc>
          <w:tcPr>
            <w:tcW w:w="680" w:type="dxa"/>
            <w:vMerge w:val="restart"/>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1.3职责履行</w:t>
            </w:r>
          </w:p>
        </w:tc>
        <w:tc>
          <w:tcPr>
            <w:tcW w:w="3742" w:type="dxa"/>
            <w:tcBorders>
              <w:tl2br w:val="nil"/>
              <w:tr2bl w:val="nil"/>
            </w:tcBorders>
            <w:vAlign w:val="center"/>
          </w:tcPr>
          <w:p>
            <w:pPr>
              <w:widowControl/>
              <w:spacing w:line="260" w:lineRule="exact"/>
              <w:textAlignment w:val="center"/>
              <w:rPr>
                <w:rStyle w:val="45"/>
                <w:rFonts w:hint="default"/>
                <w:color w:val="auto"/>
              </w:rPr>
            </w:pPr>
            <w:r>
              <w:rPr>
                <w:rFonts w:hint="eastAsia" w:ascii="宋体" w:hAnsi="宋体" w:cs="宋体"/>
                <w:kern w:val="0"/>
                <w:szCs w:val="21"/>
              </w:rPr>
              <w:t>1.3.7 超过一定规模的危险性较大分部分项工程未按规定组织专家进行论证，或专项方案未按专家论证意见修改完善的，每项计5分。</w:t>
            </w:r>
          </w:p>
        </w:tc>
        <w:tc>
          <w:tcPr>
            <w:tcW w:w="283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检查所有超过一定规模的危险性较大分部分项工程专项施工方案是否已进行专家论证。</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《危险性较大的分部分项工程安全管理规定》（住房城乡建设部令第37号）第十二条、第十五条；</w:t>
            </w:r>
            <w:r>
              <w:rPr>
                <w:rFonts w:hint="eastAsia" w:ascii="宋体" w:hAnsi="宋体" w:cs="宋体"/>
                <w:szCs w:val="21"/>
              </w:rPr>
              <w:t>《广西壮族自治区房屋建筑和市政基础设施工程危险性较大的分部分项工程安全管理实施细则》（桂建发〔2020〕10号）第十四条、第十八条</w:t>
            </w:r>
          </w:p>
        </w:tc>
        <w:tc>
          <w:tcPr>
            <w:tcW w:w="419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未组织专家论证、论证的专家不符合规定、专项施工方案经论证需修改后通过的未修改或修改后未按规定重新审查、审核的，均予以计分。</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10</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bCs/>
                <w:szCs w:val="21"/>
              </w:rPr>
            </w:pPr>
            <w:r>
              <w:rPr>
                <w:rFonts w:hint="eastAsia" w:ascii="宋体" w:hAnsi="宋体" w:cs="宋体"/>
                <w:color w:val="000000"/>
                <w:kern w:val="0"/>
                <w:szCs w:val="21"/>
              </w:rPr>
              <w:t>18</w:t>
            </w:r>
          </w:p>
        </w:tc>
        <w:tc>
          <w:tcPr>
            <w:tcW w:w="680" w:type="dxa"/>
            <w:vMerge w:val="continue"/>
            <w:tcBorders>
              <w:tl2br w:val="nil"/>
              <w:tr2bl w:val="nil"/>
            </w:tcBorders>
            <w:vAlign w:val="center"/>
          </w:tcPr>
          <w:p>
            <w:pPr>
              <w:widowControl/>
              <w:spacing w:line="260" w:lineRule="exact"/>
              <w:jc w:val="center"/>
              <w:textAlignment w:val="center"/>
              <w:rPr>
                <w:rFonts w:ascii="宋体" w:hAnsi="宋体" w:cs="宋体"/>
                <w:kern w:val="0"/>
                <w:szCs w:val="21"/>
              </w:rPr>
            </w:pPr>
          </w:p>
        </w:tc>
        <w:tc>
          <w:tcPr>
            <w:tcW w:w="3742" w:type="dxa"/>
            <w:tcBorders>
              <w:tl2br w:val="nil"/>
              <w:tr2bl w:val="nil"/>
            </w:tcBorders>
            <w:vAlign w:val="center"/>
          </w:tcPr>
          <w:p>
            <w:pPr>
              <w:widowControl/>
              <w:spacing w:line="260" w:lineRule="exact"/>
              <w:textAlignment w:val="center"/>
              <w:rPr>
                <w:rStyle w:val="45"/>
                <w:rFonts w:hint="default"/>
                <w:color w:val="auto"/>
              </w:rPr>
            </w:pPr>
            <w:r>
              <w:rPr>
                <w:rFonts w:hint="eastAsia" w:ascii="宋体" w:hAnsi="宋体" w:cs="宋体"/>
                <w:kern w:val="0"/>
                <w:szCs w:val="21"/>
              </w:rPr>
              <w:t>1.3.8 超过一定规模的危险性较大的分部分项工程未按照专项方案组织施工的，每项计5分。</w:t>
            </w:r>
          </w:p>
        </w:tc>
        <w:tc>
          <w:tcPr>
            <w:tcW w:w="283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查看现场、查阅相关资料，再对照专项施工方案进行判断。</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《危险性较大的分部分项工程安全管理规定》（住房城乡建设部令第37号）第十六条；</w:t>
            </w:r>
            <w:r>
              <w:rPr>
                <w:rFonts w:hint="eastAsia" w:ascii="宋体" w:hAnsi="宋体" w:cs="宋体"/>
                <w:szCs w:val="21"/>
              </w:rPr>
              <w:t>《广西壮族自治区房屋建筑和市政基础设施工程危险性较大的分部分项工程安全管理实施细则》（桂建发〔2020〕10号）第二十一条</w:t>
            </w:r>
          </w:p>
        </w:tc>
        <w:tc>
          <w:tcPr>
            <w:tcW w:w="419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现场实体与专项施工方案不符、擅自修改并使用未经重新审查审批论证的方案、危大工程未按规定验收时，予以计分。</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10</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bCs/>
                <w:szCs w:val="21"/>
              </w:rPr>
            </w:pPr>
            <w:r>
              <w:rPr>
                <w:rFonts w:hint="eastAsia" w:ascii="宋体" w:hAnsi="宋体" w:cs="宋体"/>
                <w:color w:val="000000"/>
                <w:kern w:val="0"/>
                <w:szCs w:val="21"/>
              </w:rPr>
              <w:t>19</w:t>
            </w:r>
          </w:p>
        </w:tc>
        <w:tc>
          <w:tcPr>
            <w:tcW w:w="680" w:type="dxa"/>
            <w:vMerge w:val="continue"/>
            <w:tcBorders>
              <w:tl2br w:val="nil"/>
              <w:tr2bl w:val="nil"/>
            </w:tcBorders>
            <w:vAlign w:val="center"/>
          </w:tcPr>
          <w:p>
            <w:pPr>
              <w:widowControl/>
              <w:spacing w:line="260" w:lineRule="exact"/>
              <w:jc w:val="center"/>
              <w:textAlignment w:val="center"/>
              <w:rPr>
                <w:rFonts w:ascii="宋体" w:hAnsi="宋体" w:cs="宋体"/>
                <w:kern w:val="0"/>
                <w:szCs w:val="21"/>
              </w:rPr>
            </w:pPr>
          </w:p>
        </w:tc>
        <w:tc>
          <w:tcPr>
            <w:tcW w:w="3742" w:type="dxa"/>
            <w:tcBorders>
              <w:tl2br w:val="nil"/>
              <w:tr2bl w:val="nil"/>
            </w:tcBorders>
            <w:vAlign w:val="center"/>
          </w:tcPr>
          <w:p>
            <w:pPr>
              <w:widowControl/>
              <w:spacing w:line="260" w:lineRule="exact"/>
              <w:textAlignment w:val="center"/>
              <w:rPr>
                <w:rStyle w:val="45"/>
                <w:rFonts w:hint="default"/>
                <w:color w:val="auto"/>
              </w:rPr>
            </w:pPr>
            <w:r>
              <w:rPr>
                <w:rFonts w:hint="eastAsia" w:ascii="宋体" w:hAnsi="宋体" w:cs="宋体"/>
                <w:kern w:val="0"/>
                <w:szCs w:val="21"/>
              </w:rPr>
              <w:t>1.3.9 危险性较大的分部分项工程验收计录缺失的，每缺一项计2分。</w:t>
            </w:r>
          </w:p>
        </w:tc>
        <w:tc>
          <w:tcPr>
            <w:tcW w:w="283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检查危险性较大的分部分项工程、超过一定规模的危险性较大的分部分项工程验收记录。</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《危险性较大的分部分项工程安全管理规定》（住房城乡建设部令第37号）第二十一条、第二十四条；</w:t>
            </w:r>
            <w:r>
              <w:rPr>
                <w:rFonts w:hint="eastAsia" w:ascii="宋体" w:hAnsi="宋体" w:cs="宋体"/>
                <w:szCs w:val="21"/>
              </w:rPr>
              <w:t>《广西壮族自治区房屋建筑和市政基础设施工程危险性较大的分部分项工程安全管理实施细则》（桂建发〔2020〕10号）第二十九条、第三十二条</w:t>
            </w:r>
          </w:p>
        </w:tc>
        <w:tc>
          <w:tcPr>
            <w:tcW w:w="419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有下列情形之一的，予以计分：（1）无危险性较大的分部分项工程验收记录；（2）无超过一定规模危险性较大的分部分项工程验收记录；（3）验收记录签章不全，已进入下一道工序。至少应抽查6项，不足6项全数检查。</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6</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bCs/>
                <w:szCs w:val="21"/>
              </w:rPr>
            </w:pPr>
            <w:r>
              <w:rPr>
                <w:rFonts w:hint="eastAsia" w:ascii="宋体" w:hAnsi="宋体" w:cs="宋体"/>
                <w:color w:val="000000"/>
                <w:kern w:val="0"/>
                <w:szCs w:val="21"/>
              </w:rPr>
              <w:t>20</w:t>
            </w:r>
          </w:p>
        </w:tc>
        <w:tc>
          <w:tcPr>
            <w:tcW w:w="680" w:type="dxa"/>
            <w:vMerge w:val="continue"/>
            <w:tcBorders>
              <w:tl2br w:val="nil"/>
              <w:tr2bl w:val="nil"/>
            </w:tcBorders>
            <w:vAlign w:val="center"/>
          </w:tcPr>
          <w:p>
            <w:pPr>
              <w:widowControl/>
              <w:spacing w:line="260" w:lineRule="exact"/>
              <w:jc w:val="center"/>
              <w:textAlignment w:val="center"/>
              <w:rPr>
                <w:rFonts w:ascii="宋体" w:hAnsi="宋体" w:cs="宋体"/>
                <w:kern w:val="0"/>
                <w:szCs w:val="21"/>
              </w:rPr>
            </w:pPr>
          </w:p>
        </w:tc>
        <w:tc>
          <w:tcPr>
            <w:tcW w:w="3742" w:type="dxa"/>
            <w:tcBorders>
              <w:tl2br w:val="nil"/>
              <w:tr2bl w:val="nil"/>
            </w:tcBorders>
            <w:vAlign w:val="center"/>
          </w:tcPr>
          <w:p>
            <w:pPr>
              <w:widowControl/>
              <w:spacing w:line="260" w:lineRule="exact"/>
              <w:textAlignment w:val="center"/>
              <w:rPr>
                <w:rFonts w:ascii="宋体" w:hAnsi="宋体" w:cs="宋体"/>
                <w:szCs w:val="21"/>
              </w:rPr>
            </w:pPr>
            <w:r>
              <w:rPr>
                <w:rFonts w:hint="eastAsia" w:ascii="宋体" w:hAnsi="宋体" w:cs="宋体"/>
                <w:kern w:val="0"/>
                <w:szCs w:val="21"/>
              </w:rPr>
              <w:t>1.3.10 危大工程专项施工方案实施前，编制人员或项目技术负责人未按分部分项向施工现场管理人员进行方案交底或施工现场管理人员未向作业人员进行有针对性的安全技术交底的，计5分。</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检查所有危险性较大分部分项工程是否进行了方案交底和有针对性的安全技术交底。</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危险性较大的分部分项工程安全管理规定》（住房城乡建设部令第37号）第十五条；《广西壮族自治区房屋建筑和市政基础设施工程危险性较大的分部分项工程安全管理实施细则》（桂建发〔2020〕10号）第二十条</w:t>
            </w:r>
          </w:p>
        </w:tc>
        <w:tc>
          <w:tcPr>
            <w:tcW w:w="419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专项施工方案实施前，编制人员或项目技术负责人应当按分部分项向施工现场管理人员进行方案交底。交底应有记录，交底记录应由交底人与接受交底人共同签字确认。</w:t>
            </w:r>
            <w:r>
              <w:rPr>
                <w:rFonts w:hint="eastAsia" w:ascii="宋体" w:hAnsi="宋体" w:cs="宋体"/>
                <w:kern w:val="0"/>
                <w:szCs w:val="21"/>
              </w:rPr>
              <w:br w:type="textWrapping"/>
            </w:r>
            <w:r>
              <w:rPr>
                <w:rFonts w:hint="eastAsia" w:ascii="宋体" w:hAnsi="宋体" w:cs="宋体"/>
                <w:kern w:val="0"/>
                <w:szCs w:val="21"/>
              </w:rPr>
              <w:t>施工现场管理人员应当向作业人员进行有针对性的安全技术交底，交底记录由交底人、接受交底人和项目专职安全生产管理人员共同签字确认。</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5</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bCs/>
                <w:szCs w:val="21"/>
              </w:rPr>
            </w:pPr>
            <w:r>
              <w:rPr>
                <w:rFonts w:hint="eastAsia" w:ascii="宋体" w:hAnsi="宋体" w:cs="宋体"/>
                <w:color w:val="000000"/>
                <w:kern w:val="0"/>
                <w:szCs w:val="21"/>
              </w:rPr>
              <w:t>21</w:t>
            </w:r>
          </w:p>
        </w:tc>
        <w:tc>
          <w:tcPr>
            <w:tcW w:w="680" w:type="dxa"/>
            <w:vMerge w:val="restart"/>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1.3职责履行</w:t>
            </w:r>
          </w:p>
        </w:tc>
        <w:tc>
          <w:tcPr>
            <w:tcW w:w="3742"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szCs w:val="21"/>
              </w:rPr>
              <w:t>1.3.11 工程施工作业前，项目技术人员未向施工班组、作业人员进行质量安全技术交底并签字确认的，计3分；</w:t>
            </w:r>
            <w:r>
              <w:rPr>
                <w:rFonts w:hint="eastAsia" w:ascii="宋体" w:hAnsi="宋体" w:cs="宋体"/>
                <w:spacing w:val="-10"/>
                <w:szCs w:val="21"/>
              </w:rPr>
              <w:t>作业人员在进入新的岗位或新的施工现场前未进行安全教育培训或者安全教育培训考核不合格就上岗作业的，每发现3人及以上未进行安全教育培训或者安全教育培训考核不合格就上岗作业的，计3分。</w:t>
            </w:r>
          </w:p>
        </w:tc>
        <w:tc>
          <w:tcPr>
            <w:tcW w:w="283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检查安全技术交底记录、</w:t>
            </w:r>
            <w:r>
              <w:rPr>
                <w:rFonts w:hint="eastAsia" w:ascii="宋体" w:hAnsi="宋体" w:cs="宋体"/>
                <w:szCs w:val="21"/>
              </w:rPr>
              <w:t>三级安全教育记录</w:t>
            </w:r>
            <w:r>
              <w:rPr>
                <w:rFonts w:hint="eastAsia" w:ascii="宋体" w:hAnsi="宋体" w:cs="宋体"/>
                <w:kern w:val="0"/>
                <w:szCs w:val="21"/>
              </w:rPr>
              <w:t>。</w:t>
            </w:r>
          </w:p>
          <w:p>
            <w:pPr>
              <w:widowControl/>
              <w:spacing w:line="260" w:lineRule="exact"/>
              <w:jc w:val="left"/>
              <w:textAlignment w:val="center"/>
              <w:rPr>
                <w:rFonts w:ascii="宋体" w:hAnsi="宋体" w:cs="宋体"/>
                <w:kern w:val="0"/>
                <w:szCs w:val="21"/>
              </w:rPr>
            </w:pP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szCs w:val="21"/>
              </w:rPr>
              <w:t>《建设工程质量管理条例》第三十三条；《建设工程安全生产管理条例》第二十七条、第三十七条</w:t>
            </w:r>
          </w:p>
        </w:tc>
        <w:tc>
          <w:tcPr>
            <w:tcW w:w="4195" w:type="dxa"/>
            <w:tcBorders>
              <w:tl2br w:val="nil"/>
              <w:tr2bl w:val="nil"/>
            </w:tcBorders>
            <w:vAlign w:val="center"/>
          </w:tcPr>
          <w:p>
            <w:pPr>
              <w:widowControl/>
              <w:spacing w:line="260" w:lineRule="exact"/>
              <w:jc w:val="left"/>
              <w:textAlignment w:val="center"/>
              <w:rPr>
                <w:rFonts w:ascii="宋体" w:hAnsi="宋体" w:cs="宋体"/>
                <w:szCs w:val="21"/>
              </w:rPr>
            </w:pPr>
            <w:r>
              <w:rPr>
                <w:rFonts w:hint="eastAsia" w:ascii="宋体" w:hAnsi="宋体" w:cs="宋体"/>
                <w:kern w:val="0"/>
                <w:szCs w:val="21"/>
              </w:rPr>
              <w:t>有以下现象的，予以计分：</w:t>
            </w:r>
            <w:r>
              <w:rPr>
                <w:rFonts w:hint="eastAsia" w:ascii="宋体" w:hAnsi="宋体" w:cs="宋体"/>
                <w:szCs w:val="21"/>
              </w:rPr>
              <w:t>随机抽查一个现场正在施工的班组的质量安全技术交底和三级安全教育记录（签字手续应齐全，对班组长交底、对现场施工人员交底，应由相关人员签字确认），发现未向班组长进行交底或工人有3人及以上未参加交底的，有3人及以上未进行三级安全教育的。</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6</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bCs/>
                <w:szCs w:val="21"/>
              </w:rPr>
            </w:pPr>
            <w:r>
              <w:rPr>
                <w:rFonts w:hint="eastAsia" w:ascii="宋体" w:hAnsi="宋体" w:cs="宋体"/>
                <w:color w:val="000000"/>
                <w:kern w:val="0"/>
                <w:szCs w:val="21"/>
              </w:rPr>
              <w:t>22</w:t>
            </w:r>
          </w:p>
        </w:tc>
        <w:tc>
          <w:tcPr>
            <w:tcW w:w="680" w:type="dxa"/>
            <w:vMerge w:val="continue"/>
            <w:tcBorders>
              <w:tl2br w:val="nil"/>
              <w:tr2bl w:val="nil"/>
            </w:tcBorders>
            <w:vAlign w:val="center"/>
          </w:tcPr>
          <w:p>
            <w:pPr>
              <w:widowControl/>
              <w:spacing w:line="260" w:lineRule="exact"/>
              <w:jc w:val="center"/>
              <w:textAlignment w:val="center"/>
              <w:rPr>
                <w:rFonts w:ascii="宋体" w:hAnsi="宋体" w:cs="宋体"/>
                <w:kern w:val="0"/>
                <w:szCs w:val="21"/>
              </w:rPr>
            </w:pPr>
          </w:p>
        </w:tc>
        <w:tc>
          <w:tcPr>
            <w:tcW w:w="3742" w:type="dxa"/>
            <w:tcBorders>
              <w:tl2br w:val="nil"/>
              <w:tr2bl w:val="nil"/>
            </w:tcBorders>
            <w:vAlign w:val="center"/>
          </w:tcPr>
          <w:p>
            <w:pPr>
              <w:widowControl/>
              <w:spacing w:line="260" w:lineRule="exact"/>
              <w:jc w:val="left"/>
              <w:textAlignment w:val="center"/>
              <w:rPr>
                <w:rStyle w:val="45"/>
                <w:rFonts w:hint="default"/>
                <w:color w:val="auto"/>
              </w:rPr>
            </w:pPr>
            <w:r>
              <w:rPr>
                <w:rFonts w:hint="eastAsia" w:ascii="宋体" w:hAnsi="宋体" w:cs="宋体"/>
                <w:kern w:val="0"/>
                <w:szCs w:val="21"/>
              </w:rPr>
              <w:t>1.3.12 项目经理被判定履职不到位的，计5分。</w:t>
            </w:r>
          </w:p>
        </w:tc>
        <w:tc>
          <w:tcPr>
            <w:tcW w:w="283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检查履职记录（包括项目经理带班记录等）、项目部质量安全检查记录、监理工地例会签到表、合同和工程现场情况。</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szCs w:val="21"/>
              </w:rPr>
              <w:t>《建设工程安全生产管理条例》第六十六条；《建筑施工企业负责人及项目负责人施工现场带班暂行办法》（建质〔2011〕111号）第十一条；《注册建造师管理规定》第二十六条；《广西壮族自治区房屋建筑和市政基础设施工程施工现场主要管理人员配备标准及履职管理办法（试行）》</w:t>
            </w:r>
          </w:p>
        </w:tc>
        <w:tc>
          <w:tcPr>
            <w:tcW w:w="419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有以下现象之一的，予以计分：（1）未参加项目子分部、分部验收；未参加工程竣工验收，或涉嫌签名造假、检查资料造假的；（2）连续两次未组织项目部例检（周检），或检查频率不符合桂建管〔2011〕8号文件要求，或涉嫌检查签名造假、检查资料造假的（无法提供检查资料或检查资料造假均视为同等情形、含签名式样与现场公布式样明显不符）；（3）检查记录与工程实体质量安全状况严重不符合；（4）监理工地例会记录连续2次无项目经理签名（含签名式样与现场公布式样明显不符）；（5）在公司季检、分公司月检及各级住房城乡建设主管部门检查中，连续两次或累计五次以上检查时未在场，或对检查发现的质量安全隐患未能闭合处理的（无法提供检查资料或检查资料造假均视为同等情形）；（6）评价检查时未到场且无合理解释；（7）未组织编写施工组织设计和住宅工程常见问题治理方案的，或未组织制定项目部主要管理人员岗位职责的（含项目经理、技术负责人、施工员、质量员、安全员、材料员、取样员、资料员）；（8）项目经理在住房城乡建设行政主管部门或者建筑工程安全生产监督机构组织的检查中被发现一年内3次不在项目现场，且无正当理由的；（9）现场存在重大质量隐患或重大安全隐患的（如未按设计和规范要求进行桩基承载力检验、未进行建筑沉降观测、未有效识别超过一定规模的危险性较大的分部分项工程、起重设备未经检测合格和备案投入使用、未按监管部门要求开展专项活动）且未积极采取措施，检查记录与工程实体质量安全严重不符合等；（10）其他情形，如项目其他管理人员严重履职不到位，项目部管理制度严重缺失等。</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5</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bCs/>
                <w:szCs w:val="21"/>
              </w:rPr>
            </w:pPr>
            <w:r>
              <w:rPr>
                <w:rFonts w:hint="eastAsia" w:ascii="宋体" w:hAnsi="宋体" w:cs="宋体"/>
                <w:color w:val="000000"/>
                <w:kern w:val="0"/>
                <w:szCs w:val="21"/>
              </w:rPr>
              <w:t>23</w:t>
            </w:r>
          </w:p>
        </w:tc>
        <w:tc>
          <w:tcPr>
            <w:tcW w:w="680" w:type="dxa"/>
            <w:vMerge w:val="continue"/>
            <w:tcBorders>
              <w:tl2br w:val="nil"/>
              <w:tr2bl w:val="nil"/>
            </w:tcBorders>
            <w:vAlign w:val="center"/>
          </w:tcPr>
          <w:p>
            <w:pPr>
              <w:widowControl/>
              <w:spacing w:line="260" w:lineRule="exact"/>
              <w:jc w:val="center"/>
              <w:textAlignment w:val="center"/>
              <w:rPr>
                <w:rFonts w:ascii="宋体" w:hAnsi="宋体" w:cs="宋体"/>
                <w:kern w:val="0"/>
                <w:szCs w:val="21"/>
              </w:rPr>
            </w:pPr>
          </w:p>
        </w:tc>
        <w:tc>
          <w:tcPr>
            <w:tcW w:w="3742" w:type="dxa"/>
            <w:tcBorders>
              <w:tl2br w:val="nil"/>
              <w:tr2bl w:val="nil"/>
            </w:tcBorders>
            <w:vAlign w:val="center"/>
          </w:tcPr>
          <w:p>
            <w:pPr>
              <w:widowControl/>
              <w:spacing w:line="260" w:lineRule="exact"/>
              <w:jc w:val="left"/>
              <w:textAlignment w:val="center"/>
              <w:rPr>
                <w:rStyle w:val="45"/>
                <w:rFonts w:hint="default"/>
                <w:color w:val="auto"/>
              </w:rPr>
            </w:pPr>
            <w:r>
              <w:rPr>
                <w:rFonts w:hint="eastAsia" w:ascii="宋体" w:hAnsi="宋体" w:cs="宋体"/>
                <w:kern w:val="0"/>
                <w:szCs w:val="21"/>
              </w:rPr>
              <w:t>1.3.13 技术负责人被判定履职不到位的，计3分。</w:t>
            </w:r>
          </w:p>
        </w:tc>
        <w:tc>
          <w:tcPr>
            <w:tcW w:w="283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检查工程现场、项目部质量安全检查记录签到表、监理工地例会签到表、技术交底及施工方案审核或审批情况、分项验收资料。</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szCs w:val="21"/>
              </w:rPr>
              <w:t>《建设工程质量管理条例》第二十六条；《广西壮族自治区房屋建筑和市政基础设施工程施工现场主要管理人员配备标准及履职管理办法（试行）》</w:t>
            </w:r>
          </w:p>
        </w:tc>
        <w:tc>
          <w:tcPr>
            <w:tcW w:w="419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有以下现象之一的，予以计分：（1）评价检查时未到场且无合理解释的；（2）项目部质量安全检查记录（周检）无项目技术负责人签名（含签名式样与现场公布式样明显不符）；（3）未按照规定参加图纸会审的；（4）未按照规定及要求组织技术交底，或技术交底资料明显与项目不符，或技术交底资料涉嫌造假，或技术交底资料无项目技术负责人签名（含签名式样与现场公布式样明显不符）；（5）分项、分部工程质量验收记录无项目技术负责人签名（含签名式样与现场公布式样明显不符）；（6）未按照规定审核或审批施工方案，或缺失两个及以上应编制的施工方案，或项目技术负责人在施工方案上的审核或审批签名式样与现场公布式样明显不符；（7）监理工地例会记录连续2次无项目技术负责人签名（含签名式样与现场公布式样明显不符）；（8）未按照要求对项目质量进行统计分析，对结构混凝土强度进行统计分析，或项目质量和混凝土强度统计出现较大问题未及时采取措施进行控制的；（9）其他情形：如项目质量员、取样员存在严重不履职且未采取措施的；检查记录与工程实体质量安全严重不符合的；现场施工与施工方案严重不符且未采取措施，或虽采取措施但未得到改进、未向上级部门进行汇报的；或未按照桂建管〔2011〕8号文件严格实行检验评定制度和工程质量检测制度的。</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3</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bCs/>
                <w:szCs w:val="21"/>
              </w:rPr>
            </w:pPr>
            <w:r>
              <w:rPr>
                <w:rFonts w:hint="eastAsia" w:ascii="宋体" w:hAnsi="宋体" w:cs="宋体"/>
                <w:color w:val="000000"/>
                <w:kern w:val="0"/>
                <w:szCs w:val="21"/>
              </w:rPr>
              <w:t>24</w:t>
            </w:r>
          </w:p>
        </w:tc>
        <w:tc>
          <w:tcPr>
            <w:tcW w:w="680" w:type="dxa"/>
            <w:vMerge w:val="restart"/>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1.3职责履行</w:t>
            </w:r>
          </w:p>
        </w:tc>
        <w:tc>
          <w:tcPr>
            <w:tcW w:w="3742" w:type="dxa"/>
            <w:tcBorders>
              <w:tl2br w:val="nil"/>
              <w:tr2bl w:val="nil"/>
            </w:tcBorders>
            <w:vAlign w:val="center"/>
          </w:tcPr>
          <w:p>
            <w:pPr>
              <w:widowControl/>
              <w:spacing w:line="260" w:lineRule="exact"/>
              <w:textAlignment w:val="center"/>
              <w:rPr>
                <w:rStyle w:val="45"/>
                <w:rFonts w:hint="default"/>
                <w:color w:val="auto"/>
              </w:rPr>
            </w:pPr>
            <w:r>
              <w:rPr>
                <w:rFonts w:hint="eastAsia" w:ascii="宋体" w:hAnsi="宋体" w:cs="宋体"/>
                <w:kern w:val="0"/>
                <w:szCs w:val="21"/>
              </w:rPr>
              <w:t>1.3.14 每名专职安全员被判定履职不到位的，计3分。</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检查项目部质量安全检查记录签到表、监理工地例会签到表、安全巡检记录和现场安全管理状况。</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szCs w:val="21"/>
              </w:rPr>
              <w:t>《建设工程安全生产管理条例》第二十三条；《广西壮族自治区房屋建筑和市政基础设施工程施工现场主要管理人员配备标准及履职管理办法（试行）》；</w:t>
            </w:r>
            <w:r>
              <w:fldChar w:fldCharType="begin"/>
            </w:r>
            <w:r>
              <w:instrText xml:space="preserve"> HYPERLINK "http://www.doc88.com/p-173870887227.html" \t "https://www.so.com/_blank" </w:instrText>
            </w:r>
            <w:r>
              <w:fldChar w:fldCharType="separate"/>
            </w:r>
            <w:r>
              <w:rPr>
                <w:rFonts w:hint="eastAsia" w:ascii="宋体" w:hAnsi="宋体" w:cs="宋体"/>
                <w:szCs w:val="21"/>
              </w:rPr>
              <w:t>《建筑与市政工程施工现场专业人员职业标准》</w:t>
            </w:r>
            <w:r>
              <w:rPr>
                <w:rFonts w:hint="eastAsia" w:ascii="宋体" w:hAnsi="宋体" w:cs="宋体"/>
                <w:szCs w:val="21"/>
              </w:rPr>
              <w:fldChar w:fldCharType="end"/>
            </w:r>
            <w:r>
              <w:rPr>
                <w:rFonts w:hint="eastAsia" w:ascii="宋体" w:hAnsi="宋体" w:cs="宋体"/>
                <w:szCs w:val="21"/>
              </w:rPr>
              <w:t>（</w:t>
            </w:r>
            <w:r>
              <w:fldChar w:fldCharType="begin"/>
            </w:r>
            <w:r>
              <w:instrText xml:space="preserve"> HYPERLINK "http://www.jianbiaoku.com/webarbs/book/12079/1054954.shtml" \t "http://s.jianbiaoku.com/sou/?module=criterion&amp;keyword=JGJ/_blank" \o "建筑与市政工程施工现场专业人员职业标准[附条文说明]JGJ/T 250-2011" </w:instrText>
            </w:r>
            <w:r>
              <w:fldChar w:fldCharType="separate"/>
            </w:r>
            <w:r>
              <w:rPr>
                <w:rFonts w:hint="eastAsia" w:ascii="宋体" w:hAnsi="宋体" w:cs="宋体"/>
                <w:szCs w:val="21"/>
              </w:rPr>
              <w:t>JGJ/T250-2011</w:t>
            </w:r>
            <w:r>
              <w:rPr>
                <w:rFonts w:hint="eastAsia" w:ascii="宋体" w:hAnsi="宋体" w:cs="宋体"/>
                <w:szCs w:val="21"/>
              </w:rPr>
              <w:fldChar w:fldCharType="end"/>
            </w:r>
            <w:r>
              <w:rPr>
                <w:rFonts w:hint="eastAsia" w:ascii="宋体" w:hAnsi="宋体" w:cs="宋体"/>
                <w:szCs w:val="21"/>
              </w:rPr>
              <w:t>）3.4</w:t>
            </w:r>
          </w:p>
        </w:tc>
        <w:tc>
          <w:tcPr>
            <w:tcW w:w="419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有以下现象之一的，予以计分：（1）未落实项目制定的安全保证体系和岗位责任制度的；（2）评价检查时未到场且无合理解释的；（3）连续两次以上未参加项目部周检和监理例会，或项目部质量安全检查记录（周检）无专职安全员签名（含签名式样与现场公布式样明显不符）；（4）连续缺失一周或共缺失15天以上安全日巡查及安全日记，且不能作出合理解释；或安全员日巡检记录与现场工程实体安全状况严重不符合；（5）监理工地例会记录连续2次无专职安全员签名（含签名式样与现场公布式样明显不符）；（6）专职安全生产管理人员在住房和城乡建设行政主管部门或者建筑工程安全生产监督机构组织的检查中被发现一年内3次不在项目现场，且无正当理由的；（7）现场存在重大安全隐患且未采取措施，或未及时向上级领导进行书面汇报的；（8）三次以上未参加项目部安全技术交底的；（9）项目安全关键节点连续2次未参加验收，如模板支撑体系验收，临时活动板房验收等，或验收资料与现场明显不符的；（10）项目存在危险性较大的分部分项工程，但安全日巡查及安全日记中无相应施工作业记录的。</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6</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bCs/>
                <w:szCs w:val="21"/>
              </w:rPr>
            </w:pPr>
            <w:r>
              <w:rPr>
                <w:rFonts w:hint="eastAsia" w:ascii="宋体" w:hAnsi="宋体" w:cs="宋体"/>
                <w:color w:val="000000"/>
                <w:kern w:val="0"/>
                <w:szCs w:val="21"/>
              </w:rPr>
              <w:t>25</w:t>
            </w:r>
          </w:p>
        </w:tc>
        <w:tc>
          <w:tcPr>
            <w:tcW w:w="680" w:type="dxa"/>
            <w:vMerge w:val="continue"/>
            <w:tcBorders>
              <w:tl2br w:val="nil"/>
              <w:tr2bl w:val="nil"/>
            </w:tcBorders>
            <w:vAlign w:val="center"/>
          </w:tcPr>
          <w:p>
            <w:pPr>
              <w:widowControl/>
              <w:spacing w:line="260" w:lineRule="exact"/>
              <w:jc w:val="center"/>
              <w:textAlignment w:val="center"/>
              <w:rPr>
                <w:rFonts w:ascii="宋体" w:hAnsi="宋体" w:cs="宋体"/>
                <w:kern w:val="0"/>
                <w:szCs w:val="21"/>
              </w:rPr>
            </w:pPr>
          </w:p>
        </w:tc>
        <w:tc>
          <w:tcPr>
            <w:tcW w:w="3742" w:type="dxa"/>
            <w:tcBorders>
              <w:tl2br w:val="nil"/>
              <w:tr2bl w:val="nil"/>
            </w:tcBorders>
            <w:vAlign w:val="center"/>
          </w:tcPr>
          <w:p>
            <w:pPr>
              <w:widowControl/>
              <w:spacing w:line="260" w:lineRule="exact"/>
              <w:jc w:val="left"/>
              <w:textAlignment w:val="center"/>
              <w:rPr>
                <w:rStyle w:val="45"/>
                <w:rFonts w:hint="default"/>
                <w:color w:val="auto"/>
              </w:rPr>
            </w:pPr>
            <w:r>
              <w:rPr>
                <w:rFonts w:hint="eastAsia" w:ascii="宋体" w:hAnsi="宋体" w:cs="宋体"/>
                <w:kern w:val="0"/>
                <w:szCs w:val="21"/>
              </w:rPr>
              <w:t>1.3.15 每名施工员被判定履职不到位的，计2分。</w:t>
            </w:r>
          </w:p>
        </w:tc>
        <w:tc>
          <w:tcPr>
            <w:tcW w:w="283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检查项目部质量安全检查记录签到表、监理工地例会签到表、混凝土施工记录、施工日志等资料。</w:t>
            </w:r>
          </w:p>
        </w:tc>
        <w:tc>
          <w:tcPr>
            <w:tcW w:w="2835" w:type="dxa"/>
            <w:tcBorders>
              <w:tl2br w:val="nil"/>
              <w:tr2bl w:val="nil"/>
            </w:tcBorders>
            <w:vAlign w:val="center"/>
          </w:tcPr>
          <w:p>
            <w:pPr>
              <w:pStyle w:val="9"/>
              <w:widowControl/>
              <w:shd w:val="clear" w:color="auto" w:fill="FFFFFF"/>
              <w:spacing w:beforeAutospacing="0" w:afterAutospacing="0" w:line="260" w:lineRule="exact"/>
              <w:ind w:firstLine="0" w:firstLineChars="0"/>
              <w:jc w:val="both"/>
              <w:rPr>
                <w:rFonts w:hint="default" w:cs="宋体"/>
                <w:sz w:val="21"/>
                <w:szCs w:val="21"/>
              </w:rPr>
            </w:pPr>
            <w:r>
              <w:rPr>
                <w:rFonts w:cs="宋体"/>
                <w:b w:val="0"/>
                <w:kern w:val="2"/>
                <w:sz w:val="21"/>
                <w:szCs w:val="21"/>
              </w:rPr>
              <w:t>《建设工程质量管理条例》第二十六条；《广西壮族自治区房屋建筑和市政基础设施工程施工现场主要管理人员配备标准及履职管理办法（试行）》；；</w:t>
            </w:r>
            <w:r>
              <w:fldChar w:fldCharType="begin"/>
            </w:r>
            <w:r>
              <w:instrText xml:space="preserve"> HYPERLINK "http://www.doc88.com/p-173870887227.html" \t "https://www.so.com/_blank" </w:instrText>
            </w:r>
            <w:r>
              <w:fldChar w:fldCharType="separate"/>
            </w:r>
            <w:r>
              <w:rPr>
                <w:rFonts w:cs="宋体"/>
                <w:b w:val="0"/>
                <w:kern w:val="2"/>
                <w:sz w:val="21"/>
                <w:szCs w:val="21"/>
              </w:rPr>
              <w:t>《建筑与市政工程施工现场专业人员职业标准》</w:t>
            </w:r>
            <w:r>
              <w:rPr>
                <w:rFonts w:cs="宋体"/>
                <w:b w:val="0"/>
                <w:kern w:val="2"/>
                <w:sz w:val="21"/>
                <w:szCs w:val="21"/>
              </w:rPr>
              <w:fldChar w:fldCharType="end"/>
            </w:r>
            <w:r>
              <w:rPr>
                <w:rFonts w:cs="宋体"/>
                <w:b w:val="0"/>
                <w:kern w:val="2"/>
                <w:sz w:val="21"/>
                <w:szCs w:val="21"/>
              </w:rPr>
              <w:t>第3.2.1条</w:t>
            </w:r>
          </w:p>
        </w:tc>
        <w:tc>
          <w:tcPr>
            <w:tcW w:w="419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有以下现象之一的，予以计分：（1）未落实项目制定的质量安全保证体系和责任制度的；（2）评价检查时未到场且无合理解释的；（3）项目部质量安全检查记录（周检）无施工员签名（含签名式样与现场公布式样明显不符）；（4）施工日志连续缺失一周或共缺失15天以上，且未能作出合理解释的，或施工日志、混凝土施工记录等资料与现场实际情况不符，有弄虚作假现象的；（5）监理工地例会记录连续2次无施工员签名（含签名式样与现场公布式样明显不符）；（6）无施工日志或施工日志中未记录混凝土浇筑时间或试件留置情况；（7）未按照规定参加质量安全技术交底的；</w:t>
            </w:r>
          </w:p>
          <w:p>
            <w:pPr>
              <w:widowControl/>
              <w:spacing w:line="260" w:lineRule="exact"/>
              <w:jc w:val="left"/>
              <w:textAlignment w:val="center"/>
              <w:rPr>
                <w:rFonts w:ascii="宋体" w:hAnsi="宋体" w:cs="宋体"/>
                <w:kern w:val="0"/>
                <w:szCs w:val="21"/>
              </w:rPr>
            </w:pPr>
            <w:r>
              <w:rPr>
                <w:rFonts w:hint="eastAsia" w:ascii="宋体" w:hAnsi="宋体" w:cs="宋体"/>
                <w:kern w:val="0"/>
                <w:szCs w:val="21"/>
              </w:rPr>
              <w:t>（8）检查记录与工程实体安全质量状况严重不符合的；（9）项目存在明显的安全隐患和质量缺陷，未采取进一步控制措施，且未及时向上级领导书面汇报的。</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6</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bCs/>
                <w:szCs w:val="21"/>
              </w:rPr>
            </w:pPr>
            <w:r>
              <w:rPr>
                <w:rFonts w:hint="eastAsia" w:ascii="宋体" w:hAnsi="宋体" w:cs="宋体"/>
                <w:color w:val="000000"/>
                <w:kern w:val="0"/>
                <w:szCs w:val="21"/>
              </w:rPr>
              <w:t>26</w:t>
            </w:r>
          </w:p>
        </w:tc>
        <w:tc>
          <w:tcPr>
            <w:tcW w:w="680" w:type="dxa"/>
            <w:vMerge w:val="continue"/>
            <w:tcBorders>
              <w:tl2br w:val="nil"/>
              <w:tr2bl w:val="nil"/>
            </w:tcBorders>
            <w:vAlign w:val="center"/>
          </w:tcPr>
          <w:p>
            <w:pPr>
              <w:widowControl/>
              <w:spacing w:line="260" w:lineRule="exact"/>
              <w:jc w:val="center"/>
              <w:textAlignment w:val="center"/>
              <w:rPr>
                <w:rFonts w:ascii="宋体" w:hAnsi="宋体" w:cs="宋体"/>
                <w:kern w:val="0"/>
                <w:szCs w:val="21"/>
              </w:rPr>
            </w:pPr>
          </w:p>
        </w:tc>
        <w:tc>
          <w:tcPr>
            <w:tcW w:w="3742" w:type="dxa"/>
            <w:tcBorders>
              <w:tl2br w:val="nil"/>
              <w:tr2bl w:val="nil"/>
            </w:tcBorders>
            <w:vAlign w:val="center"/>
          </w:tcPr>
          <w:p>
            <w:pPr>
              <w:widowControl/>
              <w:spacing w:line="260" w:lineRule="exact"/>
              <w:jc w:val="left"/>
              <w:textAlignment w:val="center"/>
              <w:rPr>
                <w:rStyle w:val="45"/>
                <w:rFonts w:hint="default"/>
                <w:color w:val="auto"/>
              </w:rPr>
            </w:pPr>
            <w:r>
              <w:rPr>
                <w:rFonts w:hint="eastAsia" w:ascii="宋体" w:hAnsi="宋体" w:cs="宋体"/>
                <w:kern w:val="0"/>
                <w:szCs w:val="21"/>
              </w:rPr>
              <w:t>1.3.16 质量员被判定履职不到位的，计3分。</w:t>
            </w:r>
          </w:p>
        </w:tc>
        <w:tc>
          <w:tcPr>
            <w:tcW w:w="283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检查项目部质量安全检查记录签到表、监理工地例会签到表、日巡检记录、隐蔽工程验收记录、检验批验收记录、分项工程验收记录等资料。</w:t>
            </w:r>
          </w:p>
        </w:tc>
        <w:tc>
          <w:tcPr>
            <w:tcW w:w="2835" w:type="dxa"/>
            <w:tcBorders>
              <w:tl2br w:val="nil"/>
              <w:tr2bl w:val="nil"/>
            </w:tcBorders>
            <w:vAlign w:val="center"/>
          </w:tcPr>
          <w:p>
            <w:pPr>
              <w:pStyle w:val="9"/>
              <w:widowControl/>
              <w:shd w:val="clear" w:color="auto" w:fill="FFFFFF"/>
              <w:spacing w:beforeAutospacing="0" w:afterAutospacing="0" w:line="260" w:lineRule="exact"/>
              <w:ind w:firstLine="0" w:firstLineChars="0"/>
              <w:jc w:val="both"/>
              <w:rPr>
                <w:rFonts w:hint="default" w:cs="宋体"/>
                <w:sz w:val="21"/>
                <w:szCs w:val="21"/>
              </w:rPr>
            </w:pPr>
            <w:r>
              <w:rPr>
                <w:rFonts w:cs="宋体"/>
                <w:b w:val="0"/>
                <w:kern w:val="2"/>
                <w:sz w:val="21"/>
                <w:szCs w:val="21"/>
              </w:rPr>
              <w:t>《建设工程质量管理条例》第二十六条；《广西壮族自治区房屋建筑和市政基础设施工程施工现场主要管理人员配备标准及履职管理办法（试行）》；；</w:t>
            </w:r>
            <w:r>
              <w:fldChar w:fldCharType="begin"/>
            </w:r>
            <w:r>
              <w:instrText xml:space="preserve"> HYPERLINK "http://www.doc88.com/p-173870887227.html" \t "https://www.so.com/_blank" </w:instrText>
            </w:r>
            <w:r>
              <w:fldChar w:fldCharType="separate"/>
            </w:r>
            <w:r>
              <w:rPr>
                <w:rFonts w:cs="宋体"/>
                <w:b w:val="0"/>
                <w:kern w:val="2"/>
                <w:sz w:val="21"/>
                <w:szCs w:val="21"/>
              </w:rPr>
              <w:t>《建筑与市政工程施工现场专业人员职业标准》</w:t>
            </w:r>
            <w:r>
              <w:rPr>
                <w:rFonts w:cs="宋体"/>
                <w:b w:val="0"/>
                <w:kern w:val="2"/>
                <w:sz w:val="21"/>
                <w:szCs w:val="21"/>
              </w:rPr>
              <w:fldChar w:fldCharType="end"/>
            </w:r>
            <w:r>
              <w:rPr>
                <w:rFonts w:cs="宋体"/>
                <w:b w:val="0"/>
                <w:kern w:val="2"/>
                <w:sz w:val="21"/>
                <w:szCs w:val="21"/>
              </w:rPr>
              <w:t>（</w:t>
            </w:r>
            <w:r>
              <w:fldChar w:fldCharType="begin"/>
            </w:r>
            <w:r>
              <w:instrText xml:space="preserve"> HYPERLINK "http://www.jianbiaoku.com/webarbs/book/12079/1054954.shtml" \t "http://s.jianbiaoku.com/sou/?module=criterion&amp;keyword=JGJ/_blank" \o "建筑与市政工程施工现场专业人员职业标准[附条文说明]JGJ/T 250-2011" </w:instrText>
            </w:r>
            <w:r>
              <w:fldChar w:fldCharType="separate"/>
            </w:r>
            <w:r>
              <w:rPr>
                <w:rFonts w:cs="宋体"/>
                <w:b w:val="0"/>
                <w:kern w:val="2"/>
                <w:sz w:val="21"/>
                <w:szCs w:val="21"/>
              </w:rPr>
              <w:t>JGJ/T250-2011</w:t>
            </w:r>
            <w:r>
              <w:rPr>
                <w:rFonts w:cs="宋体"/>
                <w:b w:val="0"/>
                <w:kern w:val="2"/>
                <w:sz w:val="21"/>
                <w:szCs w:val="21"/>
              </w:rPr>
              <w:fldChar w:fldCharType="end"/>
            </w:r>
            <w:r>
              <w:rPr>
                <w:rFonts w:cs="宋体"/>
                <w:b w:val="0"/>
                <w:kern w:val="2"/>
                <w:sz w:val="21"/>
                <w:szCs w:val="21"/>
              </w:rPr>
              <w:t>）第3.3.1条</w:t>
            </w:r>
          </w:p>
        </w:tc>
        <w:tc>
          <w:tcPr>
            <w:tcW w:w="419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有以下现象之一的，予以计分：（</w:t>
            </w:r>
            <w:r>
              <w:rPr>
                <w:rStyle w:val="58"/>
                <w:rFonts w:hint="eastAsia" w:ascii="宋体" w:hAnsi="宋体" w:cs="宋体"/>
                <w:color w:val="auto"/>
              </w:rPr>
              <w:t>1</w:t>
            </w:r>
            <w:r>
              <w:rPr>
                <w:rStyle w:val="50"/>
                <w:color w:val="auto"/>
              </w:rPr>
              <w:t>）未落实项目制定的质量保证体系和责任制度的；（2）评价检查时未到场且无合理解释的；（</w:t>
            </w:r>
            <w:r>
              <w:rPr>
                <w:rStyle w:val="58"/>
                <w:rFonts w:hint="eastAsia" w:ascii="宋体" w:hAnsi="宋体" w:cs="宋体"/>
                <w:color w:val="auto"/>
              </w:rPr>
              <w:t>3</w:t>
            </w:r>
            <w:r>
              <w:rPr>
                <w:rStyle w:val="50"/>
                <w:color w:val="auto"/>
              </w:rPr>
              <w:t>）连续两次未参加项目部周检，或项目部质量安全检查记录（周检）无质量员签名（含签名式样与现场公布式样明显不符）；（</w:t>
            </w:r>
            <w:r>
              <w:rPr>
                <w:rStyle w:val="58"/>
                <w:rFonts w:hint="eastAsia" w:ascii="宋体" w:hAnsi="宋体" w:cs="宋体"/>
                <w:color w:val="auto"/>
              </w:rPr>
              <w:t>4</w:t>
            </w:r>
            <w:r>
              <w:rPr>
                <w:rStyle w:val="50"/>
                <w:color w:val="auto"/>
              </w:rPr>
              <w:t>）隐蔽工程验收、检验批等资料与现场实际情况不符，有弄虚作假现象的；（</w:t>
            </w:r>
            <w:r>
              <w:rPr>
                <w:rStyle w:val="58"/>
                <w:rFonts w:hint="eastAsia" w:ascii="宋体" w:hAnsi="宋体" w:cs="宋体"/>
                <w:color w:val="auto"/>
              </w:rPr>
              <w:t>5</w:t>
            </w:r>
            <w:r>
              <w:rPr>
                <w:rStyle w:val="50"/>
                <w:color w:val="auto"/>
              </w:rPr>
              <w:t>）连续两次未参加项目监理例会的，或监理工地例会记录连续</w:t>
            </w:r>
            <w:r>
              <w:rPr>
                <w:rStyle w:val="58"/>
                <w:rFonts w:hint="eastAsia" w:ascii="宋体" w:hAnsi="宋体" w:cs="宋体"/>
                <w:color w:val="auto"/>
              </w:rPr>
              <w:t>2</w:t>
            </w:r>
            <w:r>
              <w:rPr>
                <w:rStyle w:val="50"/>
                <w:color w:val="auto"/>
              </w:rPr>
              <w:t>次无质量员签名（含签名式样与现场公布式样明显不符）；（</w:t>
            </w:r>
            <w:r>
              <w:rPr>
                <w:rStyle w:val="58"/>
                <w:rFonts w:hint="eastAsia" w:ascii="宋体" w:hAnsi="宋体" w:cs="宋体"/>
                <w:color w:val="auto"/>
              </w:rPr>
              <w:t>6</w:t>
            </w:r>
            <w:r>
              <w:rPr>
                <w:rStyle w:val="50"/>
                <w:color w:val="auto"/>
              </w:rPr>
              <w:t>）质量员无日巡检记录或巡查记录内容与实际不符，有弄虚作假现象；（7）未按照规定进行检验批、分项、分部验收或隐蔽工程验收，或验收情况与实际不符，或验收资料缺失且无合理解释的；（8）检查记录与工程实体质量状况严重不符合的；（9）项目已验收部位存在明显的质量缺陷，未采取进一步控制措施，且未向上级领导书面汇报的。。</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3</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bCs/>
                <w:szCs w:val="21"/>
              </w:rPr>
            </w:pPr>
            <w:r>
              <w:rPr>
                <w:rFonts w:hint="eastAsia" w:ascii="宋体" w:hAnsi="宋体" w:cs="宋体"/>
                <w:color w:val="000000"/>
                <w:kern w:val="0"/>
                <w:szCs w:val="21"/>
              </w:rPr>
              <w:t>27</w:t>
            </w:r>
          </w:p>
        </w:tc>
        <w:tc>
          <w:tcPr>
            <w:tcW w:w="680" w:type="dxa"/>
            <w:vMerge w:val="continue"/>
            <w:tcBorders>
              <w:tl2br w:val="nil"/>
              <w:tr2bl w:val="nil"/>
            </w:tcBorders>
            <w:vAlign w:val="center"/>
          </w:tcPr>
          <w:p>
            <w:pPr>
              <w:widowControl/>
              <w:spacing w:line="260" w:lineRule="exact"/>
              <w:jc w:val="center"/>
              <w:textAlignment w:val="center"/>
              <w:rPr>
                <w:rFonts w:ascii="宋体" w:hAnsi="宋体" w:cs="宋体"/>
                <w:kern w:val="0"/>
                <w:szCs w:val="21"/>
              </w:rPr>
            </w:pPr>
          </w:p>
        </w:tc>
        <w:tc>
          <w:tcPr>
            <w:tcW w:w="3742" w:type="dxa"/>
            <w:tcBorders>
              <w:tl2br w:val="nil"/>
              <w:tr2bl w:val="nil"/>
            </w:tcBorders>
            <w:vAlign w:val="center"/>
          </w:tcPr>
          <w:p>
            <w:pPr>
              <w:widowControl/>
              <w:spacing w:line="260" w:lineRule="exact"/>
              <w:jc w:val="left"/>
              <w:textAlignment w:val="center"/>
              <w:rPr>
                <w:rStyle w:val="45"/>
                <w:rFonts w:hint="default"/>
                <w:color w:val="auto"/>
              </w:rPr>
            </w:pPr>
            <w:r>
              <w:rPr>
                <w:rFonts w:hint="eastAsia" w:ascii="宋体" w:hAnsi="宋体" w:cs="宋体"/>
                <w:kern w:val="0"/>
                <w:szCs w:val="21"/>
              </w:rPr>
              <w:t>1.3.17 取样员被判定履职不到位的，计3分。</w:t>
            </w:r>
          </w:p>
        </w:tc>
        <w:tc>
          <w:tcPr>
            <w:tcW w:w="283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检查现场取样管理、试件抽样和取样记录、取样和试验台帐、检测和试验报告。</w:t>
            </w:r>
          </w:p>
        </w:tc>
        <w:tc>
          <w:tcPr>
            <w:tcW w:w="2835" w:type="dxa"/>
            <w:tcBorders>
              <w:tl2br w:val="nil"/>
              <w:tr2bl w:val="nil"/>
            </w:tcBorders>
            <w:vAlign w:val="center"/>
          </w:tcPr>
          <w:p>
            <w:pPr>
              <w:pStyle w:val="9"/>
              <w:widowControl/>
              <w:shd w:val="clear" w:color="auto" w:fill="FFFFFF"/>
              <w:spacing w:beforeAutospacing="0" w:afterAutospacing="0" w:line="260" w:lineRule="exact"/>
              <w:ind w:firstLine="0" w:firstLineChars="0"/>
              <w:jc w:val="both"/>
              <w:rPr>
                <w:rFonts w:hint="default" w:cs="宋体"/>
                <w:sz w:val="21"/>
                <w:szCs w:val="21"/>
              </w:rPr>
            </w:pPr>
            <w:r>
              <w:rPr>
                <w:rFonts w:cs="宋体"/>
                <w:b w:val="0"/>
                <w:kern w:val="2"/>
                <w:sz w:val="21"/>
                <w:szCs w:val="21"/>
              </w:rPr>
              <w:t>《建设工程质量管理条例》第二十六条；《广西壮族自治区房屋建筑和市政基础设施工程施工现场主要管理人员配备标准及履职管理办法（试行）》</w:t>
            </w:r>
          </w:p>
        </w:tc>
        <w:tc>
          <w:tcPr>
            <w:tcW w:w="419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有以下现象之一的，予以计分：（1）未落实项目制定的质量安全保证体系和责任制度的；（2）未按照规定对进场材料进场验收、材料抽样和送样，或材料取样数量不符合规范要求的；（3）未按照相关要求对混凝土试块进行制作、留置、废弃等进行处理，或混凝土等试件取样过程中造假的；（4）未建立检测和试验台帐的；（5）履职资料中名字有代签现象的；（6）试件未使用唯一性标识。</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3</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bCs/>
                <w:szCs w:val="21"/>
              </w:rPr>
            </w:pPr>
            <w:r>
              <w:rPr>
                <w:rFonts w:hint="eastAsia" w:ascii="宋体" w:hAnsi="宋体" w:cs="宋体"/>
                <w:color w:val="000000"/>
                <w:kern w:val="0"/>
                <w:szCs w:val="21"/>
              </w:rPr>
              <w:t>28</w:t>
            </w:r>
          </w:p>
        </w:tc>
        <w:tc>
          <w:tcPr>
            <w:tcW w:w="680" w:type="dxa"/>
            <w:vMerge w:val="restart"/>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1.3职责履行</w:t>
            </w:r>
          </w:p>
        </w:tc>
        <w:tc>
          <w:tcPr>
            <w:tcW w:w="3742" w:type="dxa"/>
            <w:tcBorders>
              <w:tl2br w:val="nil"/>
              <w:tr2bl w:val="nil"/>
            </w:tcBorders>
            <w:vAlign w:val="center"/>
          </w:tcPr>
          <w:p>
            <w:pPr>
              <w:widowControl/>
              <w:spacing w:line="260" w:lineRule="exact"/>
              <w:textAlignment w:val="center"/>
              <w:rPr>
                <w:rStyle w:val="45"/>
                <w:rFonts w:hint="default"/>
                <w:color w:val="auto"/>
              </w:rPr>
            </w:pPr>
            <w:r>
              <w:rPr>
                <w:rFonts w:hint="eastAsia" w:ascii="宋体" w:hAnsi="宋体" w:cs="宋体"/>
                <w:kern w:val="0"/>
                <w:szCs w:val="21"/>
              </w:rPr>
              <w:t>1.3.18 特种作业人员未取得特种作业操作资格证书的，每发现1人计1分。</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检查特种人员证件原件和复印件；人员进出场台账；核实人员身份信息。</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szCs w:val="21"/>
              </w:rPr>
              <w:t>《中华人民共和国安全生产法》第二十七条</w:t>
            </w:r>
          </w:p>
        </w:tc>
        <w:tc>
          <w:tcPr>
            <w:tcW w:w="419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工程现场未留存特种人员上岗证件，或上岗证件复印件未注明原件留存地点且未盖公司印章的；作业人员上岗证件过期无效的；</w:t>
            </w:r>
            <w:r>
              <w:rPr>
                <w:rStyle w:val="37"/>
                <w:color w:val="auto"/>
              </w:rPr>
              <w:t>作业人员上岗证件造假的；</w:t>
            </w:r>
            <w:r>
              <w:rPr>
                <w:rStyle w:val="50"/>
                <w:color w:val="auto"/>
              </w:rPr>
              <w:t>作业人员未持证上岗的，予以计分。</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3</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bCs/>
                <w:szCs w:val="21"/>
              </w:rPr>
            </w:pPr>
            <w:r>
              <w:rPr>
                <w:rFonts w:hint="eastAsia" w:ascii="宋体" w:hAnsi="宋体" w:cs="宋体"/>
                <w:color w:val="000000"/>
                <w:kern w:val="0"/>
                <w:szCs w:val="21"/>
              </w:rPr>
              <w:t>29</w:t>
            </w:r>
          </w:p>
        </w:tc>
        <w:tc>
          <w:tcPr>
            <w:tcW w:w="680" w:type="dxa"/>
            <w:vMerge w:val="continue"/>
            <w:tcBorders>
              <w:tl2br w:val="nil"/>
              <w:tr2bl w:val="nil"/>
            </w:tcBorders>
            <w:vAlign w:val="center"/>
          </w:tcPr>
          <w:p>
            <w:pPr>
              <w:widowControl/>
              <w:spacing w:line="260" w:lineRule="exact"/>
              <w:jc w:val="center"/>
              <w:textAlignment w:val="center"/>
              <w:rPr>
                <w:rFonts w:ascii="宋体" w:hAnsi="宋体" w:cs="宋体"/>
                <w:kern w:val="0"/>
                <w:szCs w:val="21"/>
              </w:rPr>
            </w:pPr>
          </w:p>
        </w:tc>
        <w:tc>
          <w:tcPr>
            <w:tcW w:w="3742" w:type="dxa"/>
            <w:tcBorders>
              <w:tl2br w:val="nil"/>
              <w:tr2bl w:val="nil"/>
            </w:tcBorders>
            <w:vAlign w:val="center"/>
          </w:tcPr>
          <w:p>
            <w:pPr>
              <w:widowControl/>
              <w:spacing w:line="260" w:lineRule="exact"/>
              <w:textAlignment w:val="center"/>
              <w:rPr>
                <w:rStyle w:val="45"/>
                <w:rFonts w:hint="default"/>
                <w:color w:val="auto"/>
              </w:rPr>
            </w:pPr>
            <w:r>
              <w:rPr>
                <w:rFonts w:hint="eastAsia" w:ascii="宋体" w:hAnsi="宋体" w:cs="宋体"/>
                <w:kern w:val="0"/>
                <w:szCs w:val="21"/>
              </w:rPr>
              <w:t>1.3.19 未按要求每季度由企业质量安全主管领导带队进行工程质量安全大检查（季检）的，计2分。</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检查季检授权文件、检查记录及相应的整改记录等资料。</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《广西壮族自治区建筑工程安全生产管理办法》第二十五条；《关于进一步加强建设工程质量安全管理工作的通知》（桂建管</w:t>
            </w:r>
            <w:r>
              <w:rPr>
                <w:rFonts w:hint="eastAsia" w:ascii="宋体" w:hAnsi="宋体" w:cs="宋体"/>
                <w:color w:val="000000"/>
                <w:szCs w:val="21"/>
                <w:shd w:val="clear" w:color="auto" w:fill="FFFFFF"/>
              </w:rPr>
              <w:t>〔2011〕</w:t>
            </w:r>
            <w:r>
              <w:rPr>
                <w:rFonts w:hint="eastAsia" w:ascii="宋体" w:hAnsi="宋体" w:cs="宋体"/>
                <w:kern w:val="0"/>
                <w:szCs w:val="21"/>
              </w:rPr>
              <w:t>8号）第二条</w:t>
            </w:r>
          </w:p>
        </w:tc>
        <w:tc>
          <w:tcPr>
            <w:tcW w:w="419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未能提供施工单位企业质量安全主管领导带队开展质量安全大检查的通知文件，或未能提供季检记录或整改通知等资料的予以计分。</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2</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bCs/>
                <w:szCs w:val="21"/>
              </w:rPr>
            </w:pPr>
            <w:r>
              <w:rPr>
                <w:rFonts w:hint="eastAsia" w:ascii="宋体" w:hAnsi="宋体" w:cs="宋体"/>
                <w:color w:val="000000"/>
                <w:kern w:val="0"/>
                <w:szCs w:val="21"/>
              </w:rPr>
              <w:t>30</w:t>
            </w:r>
          </w:p>
        </w:tc>
        <w:tc>
          <w:tcPr>
            <w:tcW w:w="680" w:type="dxa"/>
            <w:vMerge w:val="continue"/>
            <w:tcBorders>
              <w:tl2br w:val="nil"/>
              <w:tr2bl w:val="nil"/>
            </w:tcBorders>
            <w:vAlign w:val="center"/>
          </w:tcPr>
          <w:p>
            <w:pPr>
              <w:widowControl/>
              <w:spacing w:line="260" w:lineRule="exact"/>
              <w:jc w:val="center"/>
              <w:textAlignment w:val="center"/>
              <w:rPr>
                <w:rFonts w:ascii="宋体" w:hAnsi="宋体" w:cs="宋体"/>
                <w:kern w:val="0"/>
                <w:szCs w:val="21"/>
              </w:rPr>
            </w:pPr>
          </w:p>
        </w:tc>
        <w:tc>
          <w:tcPr>
            <w:tcW w:w="3742" w:type="dxa"/>
            <w:tcBorders>
              <w:tl2br w:val="nil"/>
              <w:tr2bl w:val="nil"/>
            </w:tcBorders>
            <w:vAlign w:val="center"/>
          </w:tcPr>
          <w:p>
            <w:pPr>
              <w:widowControl/>
              <w:spacing w:line="260" w:lineRule="exact"/>
              <w:textAlignment w:val="center"/>
              <w:rPr>
                <w:rStyle w:val="45"/>
                <w:rFonts w:hint="default"/>
                <w:color w:val="auto"/>
              </w:rPr>
            </w:pPr>
            <w:r>
              <w:rPr>
                <w:rFonts w:hint="eastAsia" w:ascii="宋体" w:hAnsi="宋体" w:cs="宋体"/>
                <w:kern w:val="0"/>
                <w:szCs w:val="21"/>
              </w:rPr>
              <w:t>1.3.20 季检检查内容不全的、检查发现问题未闭合处理的、无检查通报文件的，每缺一个季度计2分。</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对照现场，检查检查记录、整改通知、整改回复等资料。</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《关于进一步加强建设工程质量安全管理工作的通知》（桂建管</w:t>
            </w:r>
            <w:r>
              <w:rPr>
                <w:rFonts w:hint="eastAsia" w:ascii="宋体" w:hAnsi="宋体" w:cs="宋体"/>
                <w:color w:val="000000"/>
                <w:szCs w:val="21"/>
                <w:shd w:val="clear" w:color="auto" w:fill="FFFFFF"/>
              </w:rPr>
              <w:t>〔2011〕</w:t>
            </w:r>
            <w:r>
              <w:rPr>
                <w:rFonts w:hint="eastAsia" w:ascii="宋体" w:hAnsi="宋体" w:cs="宋体"/>
                <w:kern w:val="0"/>
                <w:szCs w:val="21"/>
              </w:rPr>
              <w:t>8号）第二条</w:t>
            </w:r>
          </w:p>
        </w:tc>
        <w:tc>
          <w:tcPr>
            <w:tcW w:w="419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有以下现象之一的，予以计分：（1）缺季检记录；（2）季检记录显示检查内容不全（内容应包括：项目质量安全保证体系和责任制的落实情况、各类管理人员质量安全工作履职情况、工程实体质量安全状况、对整改要求的落实情况、质量安全控制资料的收集及整理情况）；（3）未能提供季检整改闭合资料，无整改回复和复查记录；（4）季检记录与现场工程实体质量安全状况严重不符；（5）未能提供检查通报文件。</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6</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bCs/>
                <w:szCs w:val="21"/>
              </w:rPr>
            </w:pPr>
            <w:r>
              <w:rPr>
                <w:rFonts w:hint="eastAsia" w:ascii="宋体" w:hAnsi="宋体" w:cs="宋体"/>
                <w:color w:val="000000"/>
                <w:kern w:val="0"/>
                <w:szCs w:val="21"/>
              </w:rPr>
              <w:t>31</w:t>
            </w:r>
          </w:p>
        </w:tc>
        <w:tc>
          <w:tcPr>
            <w:tcW w:w="680" w:type="dxa"/>
            <w:vMerge w:val="continue"/>
            <w:tcBorders>
              <w:tl2br w:val="nil"/>
              <w:tr2bl w:val="nil"/>
            </w:tcBorders>
            <w:vAlign w:val="center"/>
          </w:tcPr>
          <w:p>
            <w:pPr>
              <w:widowControl/>
              <w:spacing w:line="260" w:lineRule="exact"/>
              <w:jc w:val="center"/>
              <w:textAlignment w:val="center"/>
              <w:rPr>
                <w:rFonts w:ascii="宋体" w:hAnsi="宋体" w:cs="宋体"/>
                <w:kern w:val="0"/>
                <w:szCs w:val="21"/>
              </w:rPr>
            </w:pPr>
          </w:p>
        </w:tc>
        <w:tc>
          <w:tcPr>
            <w:tcW w:w="3742" w:type="dxa"/>
            <w:tcBorders>
              <w:tl2br w:val="nil"/>
              <w:tr2bl w:val="nil"/>
            </w:tcBorders>
            <w:vAlign w:val="center"/>
          </w:tcPr>
          <w:p>
            <w:pPr>
              <w:widowControl/>
              <w:spacing w:line="260" w:lineRule="exact"/>
              <w:textAlignment w:val="center"/>
              <w:rPr>
                <w:rStyle w:val="45"/>
                <w:rFonts w:hint="default"/>
                <w:color w:val="auto"/>
              </w:rPr>
            </w:pPr>
            <w:r>
              <w:rPr>
                <w:rFonts w:hint="eastAsia" w:ascii="宋体" w:hAnsi="宋体" w:cs="宋体"/>
                <w:kern w:val="0"/>
                <w:szCs w:val="21"/>
              </w:rPr>
              <w:t>1.3.21 未按要求每月由分公司、区域公司质量安全主管领导带队进行工程质量安全大检查（月检）的，计2分。</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检查月检授权文件、检查记录等资料。</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color w:val="000000"/>
                <w:szCs w:val="21"/>
                <w:shd w:val="clear" w:color="auto" w:fill="FFFFFF"/>
              </w:rPr>
              <w:t>《关于进一步加强建设工程质量安全管理工作的通知》（桂建管〔2011〕8号）第二条</w:t>
            </w:r>
          </w:p>
        </w:tc>
        <w:tc>
          <w:tcPr>
            <w:tcW w:w="419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未能提供分公司、区域公司主管质量安全领导带队进行质量安全检查的通知文件；未能提供月检记录或整改通知等资料。</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2</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bCs/>
                <w:szCs w:val="21"/>
              </w:rPr>
            </w:pPr>
            <w:r>
              <w:rPr>
                <w:rFonts w:hint="eastAsia" w:ascii="宋体" w:hAnsi="宋体" w:cs="宋体"/>
                <w:color w:val="000000"/>
                <w:kern w:val="0"/>
                <w:szCs w:val="21"/>
              </w:rPr>
              <w:t>32</w:t>
            </w:r>
          </w:p>
        </w:tc>
        <w:tc>
          <w:tcPr>
            <w:tcW w:w="680" w:type="dxa"/>
            <w:vMerge w:val="continue"/>
            <w:tcBorders>
              <w:tl2br w:val="nil"/>
              <w:tr2bl w:val="nil"/>
            </w:tcBorders>
            <w:vAlign w:val="center"/>
          </w:tcPr>
          <w:p>
            <w:pPr>
              <w:widowControl/>
              <w:spacing w:line="260" w:lineRule="exact"/>
              <w:jc w:val="center"/>
              <w:textAlignment w:val="center"/>
              <w:rPr>
                <w:rFonts w:ascii="宋体" w:hAnsi="宋体" w:cs="宋体"/>
                <w:kern w:val="0"/>
                <w:szCs w:val="21"/>
              </w:rPr>
            </w:pPr>
          </w:p>
        </w:tc>
        <w:tc>
          <w:tcPr>
            <w:tcW w:w="3742" w:type="dxa"/>
            <w:tcBorders>
              <w:tl2br w:val="nil"/>
              <w:tr2bl w:val="nil"/>
            </w:tcBorders>
            <w:vAlign w:val="center"/>
          </w:tcPr>
          <w:p>
            <w:pPr>
              <w:widowControl/>
              <w:spacing w:line="260" w:lineRule="exact"/>
              <w:textAlignment w:val="center"/>
              <w:rPr>
                <w:rStyle w:val="45"/>
                <w:rFonts w:hint="default"/>
                <w:color w:val="auto"/>
              </w:rPr>
            </w:pPr>
            <w:r>
              <w:rPr>
                <w:rFonts w:hint="eastAsia" w:ascii="宋体" w:hAnsi="宋体" w:cs="宋体"/>
                <w:kern w:val="0"/>
                <w:szCs w:val="21"/>
              </w:rPr>
              <w:t>1.3.22 月检检查内容不全的、检查发现问题未闭合处理的、无检查通报文件的，每缺一个月计2分。</w:t>
            </w:r>
          </w:p>
        </w:tc>
        <w:tc>
          <w:tcPr>
            <w:tcW w:w="283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对照现场，检查检查记录、整改通知、整改回复等资料。</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color w:val="000000"/>
                <w:szCs w:val="21"/>
                <w:shd w:val="clear" w:color="auto" w:fill="FFFFFF"/>
              </w:rPr>
              <w:t>《关于进一步加强建设工程质量安全管理工作的通知》（桂建管〔2011〕8号）第二条</w:t>
            </w:r>
          </w:p>
        </w:tc>
        <w:tc>
          <w:tcPr>
            <w:tcW w:w="419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有以下现象之一的，予以计分：（</w:t>
            </w:r>
            <w:r>
              <w:rPr>
                <w:rStyle w:val="58"/>
                <w:rFonts w:hint="eastAsia" w:ascii="宋体" w:hAnsi="宋体" w:cs="宋体"/>
                <w:color w:val="auto"/>
              </w:rPr>
              <w:t>1</w:t>
            </w:r>
            <w:r>
              <w:rPr>
                <w:rStyle w:val="50"/>
                <w:color w:val="auto"/>
              </w:rPr>
              <w:t>）缺月检记录；（</w:t>
            </w:r>
            <w:r>
              <w:rPr>
                <w:rStyle w:val="58"/>
                <w:rFonts w:hint="eastAsia" w:ascii="宋体" w:hAnsi="宋体" w:cs="宋体"/>
                <w:color w:val="auto"/>
              </w:rPr>
              <w:t>2</w:t>
            </w:r>
            <w:r>
              <w:rPr>
                <w:rStyle w:val="50"/>
                <w:color w:val="auto"/>
              </w:rPr>
              <w:t>）月检记录显示检查内容不全（内容应包括：项目质量安全保证体系和责任制的落实情况、各类管理人员质量安全工作履职情况、工程实体质量安全状况、对整改要求的落实情况、质量安全控制资料的收集及整理情况）；（</w:t>
            </w:r>
            <w:r>
              <w:rPr>
                <w:rStyle w:val="58"/>
                <w:rFonts w:hint="eastAsia" w:ascii="宋体" w:hAnsi="宋体" w:cs="宋体"/>
                <w:color w:val="auto"/>
              </w:rPr>
              <w:t>3</w:t>
            </w:r>
            <w:r>
              <w:rPr>
                <w:rStyle w:val="50"/>
                <w:color w:val="auto"/>
              </w:rPr>
              <w:t>）未能提供月检整改闭合资料，无整改回复和复查记录；（</w:t>
            </w:r>
            <w:r>
              <w:rPr>
                <w:rStyle w:val="58"/>
                <w:rFonts w:hint="eastAsia" w:ascii="宋体" w:hAnsi="宋体" w:cs="宋体"/>
                <w:color w:val="auto"/>
              </w:rPr>
              <w:t>4</w:t>
            </w:r>
            <w:r>
              <w:rPr>
                <w:rStyle w:val="50"/>
                <w:color w:val="auto"/>
              </w:rPr>
              <w:t>）月检记录与现场工程实体质量安全状况严重不符；（</w:t>
            </w:r>
            <w:r>
              <w:rPr>
                <w:rStyle w:val="58"/>
                <w:rFonts w:hint="eastAsia" w:ascii="宋体" w:hAnsi="宋体" w:cs="宋体"/>
                <w:color w:val="auto"/>
              </w:rPr>
              <w:t>5</w:t>
            </w:r>
            <w:r>
              <w:rPr>
                <w:rStyle w:val="50"/>
                <w:color w:val="auto"/>
              </w:rPr>
              <w:t>）未能提供检查通报文件。</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6</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bCs/>
                <w:szCs w:val="21"/>
              </w:rPr>
            </w:pPr>
            <w:r>
              <w:rPr>
                <w:rFonts w:hint="eastAsia" w:ascii="宋体" w:hAnsi="宋体" w:cs="宋体"/>
                <w:color w:val="000000"/>
                <w:kern w:val="0"/>
                <w:szCs w:val="21"/>
              </w:rPr>
              <w:t>33</w:t>
            </w:r>
          </w:p>
        </w:tc>
        <w:tc>
          <w:tcPr>
            <w:tcW w:w="680" w:type="dxa"/>
            <w:vMerge w:val="continue"/>
            <w:tcBorders>
              <w:tl2br w:val="nil"/>
              <w:tr2bl w:val="nil"/>
            </w:tcBorders>
            <w:vAlign w:val="center"/>
          </w:tcPr>
          <w:p>
            <w:pPr>
              <w:widowControl/>
              <w:spacing w:line="260" w:lineRule="exact"/>
              <w:jc w:val="center"/>
              <w:textAlignment w:val="center"/>
              <w:rPr>
                <w:rFonts w:ascii="宋体" w:hAnsi="宋体" w:cs="宋体"/>
                <w:kern w:val="0"/>
                <w:szCs w:val="21"/>
              </w:rPr>
            </w:pPr>
          </w:p>
        </w:tc>
        <w:tc>
          <w:tcPr>
            <w:tcW w:w="3742" w:type="dxa"/>
            <w:tcBorders>
              <w:tl2br w:val="nil"/>
              <w:tr2bl w:val="nil"/>
            </w:tcBorders>
            <w:vAlign w:val="center"/>
          </w:tcPr>
          <w:p>
            <w:pPr>
              <w:widowControl/>
              <w:spacing w:line="260" w:lineRule="exact"/>
              <w:textAlignment w:val="center"/>
              <w:rPr>
                <w:rStyle w:val="45"/>
                <w:rFonts w:hint="default"/>
                <w:color w:val="auto"/>
              </w:rPr>
            </w:pPr>
            <w:r>
              <w:rPr>
                <w:rFonts w:hint="eastAsia" w:ascii="宋体" w:hAnsi="宋体" w:cs="宋体"/>
                <w:kern w:val="0"/>
                <w:szCs w:val="21"/>
              </w:rPr>
              <w:t>1.3.23 未按要求每周由项目经理带队进行质量安全检查（周检）的，每缺1次计2分</w:t>
            </w:r>
            <w:r>
              <w:rPr>
                <w:rStyle w:val="50"/>
                <w:color w:val="auto"/>
              </w:rPr>
              <w:t>。</w:t>
            </w:r>
          </w:p>
        </w:tc>
        <w:tc>
          <w:tcPr>
            <w:tcW w:w="283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检查记录、签到表等。</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color w:val="000000"/>
                <w:szCs w:val="21"/>
                <w:shd w:val="clear" w:color="auto" w:fill="FFFFFF"/>
              </w:rPr>
              <w:t>《关于进一步加强建设工程质量安全管理工作的通知》（桂建管〔2011〕8号）第二条</w:t>
            </w:r>
          </w:p>
        </w:tc>
        <w:tc>
          <w:tcPr>
            <w:tcW w:w="419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发现周检记录或签到表缺失现象的，予以计分（停工期间除外）。至少应抽查3份，不足3份时全数抽查。</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6</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bCs/>
                <w:szCs w:val="21"/>
              </w:rPr>
            </w:pPr>
            <w:r>
              <w:rPr>
                <w:rFonts w:hint="eastAsia" w:ascii="宋体" w:hAnsi="宋体" w:cs="宋体"/>
                <w:color w:val="000000"/>
                <w:kern w:val="0"/>
                <w:szCs w:val="21"/>
              </w:rPr>
              <w:t>34</w:t>
            </w:r>
          </w:p>
        </w:tc>
        <w:tc>
          <w:tcPr>
            <w:tcW w:w="680" w:type="dxa"/>
            <w:vMerge w:val="restart"/>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1.3职责履行</w:t>
            </w:r>
          </w:p>
        </w:tc>
        <w:tc>
          <w:tcPr>
            <w:tcW w:w="3742" w:type="dxa"/>
            <w:tcBorders>
              <w:tl2br w:val="nil"/>
              <w:tr2bl w:val="nil"/>
            </w:tcBorders>
            <w:vAlign w:val="center"/>
          </w:tcPr>
          <w:p>
            <w:pPr>
              <w:widowControl/>
              <w:spacing w:line="260" w:lineRule="exact"/>
              <w:textAlignment w:val="center"/>
              <w:rPr>
                <w:rStyle w:val="45"/>
                <w:rFonts w:hint="default"/>
                <w:color w:val="auto"/>
              </w:rPr>
            </w:pPr>
            <w:r>
              <w:rPr>
                <w:rFonts w:hint="eastAsia" w:ascii="宋体" w:hAnsi="宋体" w:cs="宋体"/>
                <w:kern w:val="0"/>
                <w:szCs w:val="21"/>
              </w:rPr>
              <w:t>1.3.24 周检检查内容不全或检查发现问题未闭合处理的，每次计1分。</w:t>
            </w:r>
          </w:p>
        </w:tc>
        <w:tc>
          <w:tcPr>
            <w:tcW w:w="283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检查周检记录及整改情况。</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color w:val="000000"/>
                <w:szCs w:val="21"/>
                <w:shd w:val="clear" w:color="auto" w:fill="FFFFFF"/>
              </w:rPr>
              <w:t>《关于进一步加强建设工程质量安全管理工作的通知》（桂建管〔2011〕8号）第二条</w:t>
            </w:r>
          </w:p>
        </w:tc>
        <w:tc>
          <w:tcPr>
            <w:tcW w:w="419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有以下现象之一的，予以计分：（</w:t>
            </w:r>
            <w:r>
              <w:rPr>
                <w:rStyle w:val="58"/>
                <w:rFonts w:hint="eastAsia" w:ascii="宋体" w:hAnsi="宋体" w:cs="宋体"/>
                <w:color w:val="auto"/>
              </w:rPr>
              <w:t>1</w:t>
            </w:r>
            <w:r>
              <w:rPr>
                <w:rStyle w:val="50"/>
                <w:color w:val="auto"/>
              </w:rPr>
              <w:t>）周检记录显示检查内容不全（内容应包括：项目质量安全保证体系和责任制的落实情况、各类管理人员质量安全工作履职情况、工程实体质量安全状况、对整改要求的落实情况、质量安全控制资料的收集及整理情况）；（</w:t>
            </w:r>
            <w:r>
              <w:rPr>
                <w:rStyle w:val="58"/>
                <w:rFonts w:hint="eastAsia" w:ascii="宋体" w:hAnsi="宋体" w:cs="宋体"/>
                <w:color w:val="auto"/>
              </w:rPr>
              <w:t>2</w:t>
            </w:r>
            <w:r>
              <w:rPr>
                <w:rStyle w:val="50"/>
                <w:color w:val="auto"/>
              </w:rPr>
              <w:t>）周检发现问题无闭合处理资料或现场实际未闭合处理；（</w:t>
            </w:r>
            <w:r>
              <w:rPr>
                <w:rStyle w:val="58"/>
                <w:rFonts w:hint="eastAsia" w:ascii="宋体" w:hAnsi="宋体" w:cs="宋体"/>
                <w:color w:val="auto"/>
              </w:rPr>
              <w:t>3</w:t>
            </w:r>
            <w:r>
              <w:rPr>
                <w:rStyle w:val="50"/>
                <w:color w:val="auto"/>
              </w:rPr>
              <w:t>）周检记录与现场工程实体质量安全状况严重不符。</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4</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bCs/>
                <w:szCs w:val="21"/>
              </w:rPr>
            </w:pPr>
            <w:r>
              <w:rPr>
                <w:rFonts w:hint="eastAsia" w:ascii="宋体" w:hAnsi="宋体" w:cs="宋体"/>
                <w:color w:val="000000"/>
                <w:kern w:val="0"/>
                <w:szCs w:val="21"/>
              </w:rPr>
              <w:t>35</w:t>
            </w:r>
          </w:p>
        </w:tc>
        <w:tc>
          <w:tcPr>
            <w:tcW w:w="680" w:type="dxa"/>
            <w:vMerge w:val="continue"/>
            <w:tcBorders>
              <w:tl2br w:val="nil"/>
              <w:tr2bl w:val="nil"/>
            </w:tcBorders>
            <w:vAlign w:val="center"/>
          </w:tcPr>
          <w:p>
            <w:pPr>
              <w:widowControl/>
              <w:spacing w:line="260" w:lineRule="exact"/>
              <w:jc w:val="center"/>
              <w:textAlignment w:val="center"/>
              <w:rPr>
                <w:rFonts w:ascii="宋体" w:hAnsi="宋体" w:cs="宋体"/>
                <w:kern w:val="0"/>
                <w:szCs w:val="21"/>
              </w:rPr>
            </w:pPr>
          </w:p>
        </w:tc>
        <w:tc>
          <w:tcPr>
            <w:tcW w:w="3742" w:type="dxa"/>
            <w:tcBorders>
              <w:tl2br w:val="nil"/>
              <w:tr2bl w:val="nil"/>
            </w:tcBorders>
            <w:vAlign w:val="center"/>
          </w:tcPr>
          <w:p>
            <w:pPr>
              <w:widowControl/>
              <w:spacing w:line="260" w:lineRule="exact"/>
              <w:jc w:val="left"/>
              <w:textAlignment w:val="center"/>
              <w:rPr>
                <w:rStyle w:val="45"/>
                <w:rFonts w:hint="default"/>
                <w:color w:val="auto"/>
              </w:rPr>
            </w:pPr>
            <w:r>
              <w:rPr>
                <w:rFonts w:hint="eastAsia" w:ascii="宋体" w:hAnsi="宋体" w:cs="宋体"/>
                <w:kern w:val="0"/>
                <w:szCs w:val="21"/>
              </w:rPr>
              <w:t>1.3.25 隐蔽工程质量检查记录缺失的，每缺1份计1分。</w:t>
            </w:r>
          </w:p>
        </w:tc>
        <w:tc>
          <w:tcPr>
            <w:tcW w:w="283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检查隐蔽工程质量检查记录。</w:t>
            </w:r>
          </w:p>
        </w:tc>
        <w:tc>
          <w:tcPr>
            <w:tcW w:w="2835" w:type="dxa"/>
            <w:tcBorders>
              <w:tl2br w:val="nil"/>
              <w:tr2bl w:val="nil"/>
            </w:tcBorders>
            <w:vAlign w:val="center"/>
          </w:tcPr>
          <w:p>
            <w:pPr>
              <w:widowControl/>
              <w:spacing w:line="260" w:lineRule="exact"/>
              <w:outlineLvl w:val="0"/>
              <w:rPr>
                <w:rFonts w:ascii="宋体" w:hAnsi="宋体" w:cs="宋体"/>
                <w:kern w:val="0"/>
                <w:szCs w:val="21"/>
              </w:rPr>
            </w:pPr>
            <w:r>
              <w:rPr>
                <w:rFonts w:hint="eastAsia" w:ascii="宋体" w:hAnsi="宋体" w:cs="宋体"/>
                <w:color w:val="000000"/>
                <w:szCs w:val="21"/>
                <w:shd w:val="clear" w:color="auto" w:fill="FFFFFF"/>
              </w:rPr>
              <w:t>《建设工程质量管理条例》第三十条；《</w:t>
            </w:r>
            <w:r>
              <w:fldChar w:fldCharType="begin"/>
            </w:r>
            <w:r>
              <w:instrText xml:space="preserve"> HYPERLINK "http://s.jianbiaoku.com/webarbs/book/1028/2425565.shtml" </w:instrText>
            </w:r>
            <w:r>
              <w:fldChar w:fldCharType="separate"/>
            </w:r>
            <w:r>
              <w:rPr>
                <w:rFonts w:hint="eastAsia" w:ascii="宋体" w:hAnsi="宋体" w:cs="宋体"/>
                <w:color w:val="000000"/>
                <w:szCs w:val="21"/>
                <w:shd w:val="clear" w:color="auto" w:fill="FFFFFF"/>
              </w:rPr>
              <w:t>建筑工程施工质量验收统一标准</w:t>
            </w:r>
            <w:r>
              <w:rPr>
                <w:rFonts w:hint="eastAsia" w:ascii="宋体" w:hAnsi="宋体" w:cs="宋体"/>
                <w:color w:val="000000"/>
                <w:szCs w:val="21"/>
                <w:shd w:val="clear" w:color="auto" w:fill="FFFFFF"/>
              </w:rPr>
              <w:fldChar w:fldCharType="end"/>
            </w:r>
            <w:r>
              <w:rPr>
                <w:rFonts w:hint="eastAsia" w:ascii="宋体" w:hAnsi="宋体" w:cs="宋体"/>
                <w:color w:val="000000"/>
                <w:szCs w:val="21"/>
                <w:shd w:val="clear" w:color="auto" w:fill="FFFFFF"/>
              </w:rPr>
              <w:t>》（GB50300-2013）3.0.6</w:t>
            </w:r>
          </w:p>
        </w:tc>
        <w:tc>
          <w:tcPr>
            <w:tcW w:w="419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隐蔽工程质量检查记录缺失的，或隐蔽工程验收记录签名不全的，予以计分。</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4</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bCs/>
                <w:szCs w:val="21"/>
              </w:rPr>
            </w:pPr>
            <w:r>
              <w:rPr>
                <w:rFonts w:hint="eastAsia" w:ascii="宋体" w:hAnsi="宋体" w:cs="宋体"/>
                <w:color w:val="000000"/>
                <w:kern w:val="0"/>
                <w:szCs w:val="21"/>
              </w:rPr>
              <w:t>36</w:t>
            </w:r>
          </w:p>
        </w:tc>
        <w:tc>
          <w:tcPr>
            <w:tcW w:w="680" w:type="dxa"/>
            <w:vMerge w:val="continue"/>
            <w:tcBorders>
              <w:tl2br w:val="nil"/>
              <w:tr2bl w:val="nil"/>
            </w:tcBorders>
            <w:vAlign w:val="center"/>
          </w:tcPr>
          <w:p>
            <w:pPr>
              <w:widowControl/>
              <w:spacing w:line="260" w:lineRule="exact"/>
              <w:jc w:val="center"/>
              <w:textAlignment w:val="center"/>
              <w:rPr>
                <w:rFonts w:ascii="宋体" w:hAnsi="宋体" w:cs="宋体"/>
                <w:kern w:val="0"/>
                <w:szCs w:val="21"/>
              </w:rPr>
            </w:pPr>
          </w:p>
        </w:tc>
        <w:tc>
          <w:tcPr>
            <w:tcW w:w="3742" w:type="dxa"/>
            <w:tcBorders>
              <w:tl2br w:val="nil"/>
              <w:tr2bl w:val="nil"/>
            </w:tcBorders>
            <w:vAlign w:val="center"/>
          </w:tcPr>
          <w:p>
            <w:pPr>
              <w:widowControl/>
              <w:spacing w:line="260" w:lineRule="exact"/>
              <w:textAlignment w:val="center"/>
              <w:rPr>
                <w:rStyle w:val="45"/>
                <w:rFonts w:hint="default"/>
                <w:color w:val="auto"/>
              </w:rPr>
            </w:pPr>
            <w:r>
              <w:rPr>
                <w:rFonts w:hint="eastAsia" w:ascii="宋体" w:hAnsi="宋体" w:cs="宋体"/>
                <w:kern w:val="0"/>
                <w:szCs w:val="21"/>
              </w:rPr>
              <w:t>1.3.26 对应完成验收的检验批未验收，或虽验收但各方验收人员未签名的，每份计1分。</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检查工程现场及检验批验收记录。</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color w:val="000000"/>
                <w:szCs w:val="21"/>
                <w:shd w:val="clear" w:color="auto" w:fill="FFFFFF"/>
              </w:rPr>
              <w:t>《</w:t>
            </w:r>
            <w:r>
              <w:fldChar w:fldCharType="begin"/>
            </w:r>
            <w:r>
              <w:instrText xml:space="preserve"> HYPERLINK "http://s.jianbiaoku.com/webarbs/book/1028/2425565.shtml" </w:instrText>
            </w:r>
            <w:r>
              <w:fldChar w:fldCharType="separate"/>
            </w:r>
            <w:r>
              <w:rPr>
                <w:rFonts w:hint="eastAsia" w:ascii="宋体" w:hAnsi="宋体" w:cs="宋体"/>
                <w:color w:val="000000"/>
                <w:szCs w:val="21"/>
                <w:shd w:val="clear" w:color="auto" w:fill="FFFFFF"/>
              </w:rPr>
              <w:t>建筑工程施工质量验收统一标准</w:t>
            </w:r>
            <w:r>
              <w:rPr>
                <w:rFonts w:hint="eastAsia" w:ascii="宋体" w:hAnsi="宋体" w:cs="宋体"/>
                <w:color w:val="000000"/>
                <w:szCs w:val="21"/>
                <w:shd w:val="clear" w:color="auto" w:fill="FFFFFF"/>
              </w:rPr>
              <w:fldChar w:fldCharType="end"/>
            </w:r>
            <w:r>
              <w:rPr>
                <w:rFonts w:hint="eastAsia" w:ascii="宋体" w:hAnsi="宋体" w:cs="宋体"/>
                <w:color w:val="000000"/>
                <w:szCs w:val="21"/>
                <w:shd w:val="clear" w:color="auto" w:fill="FFFFFF"/>
              </w:rPr>
              <w:t>》（GB50300-2013）3.0.6、附录E</w:t>
            </w:r>
          </w:p>
        </w:tc>
        <w:tc>
          <w:tcPr>
            <w:tcW w:w="419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有以下现象之一的，予以计分：（1）应完成验收的检验批未组织验收的；（2）检验批虽组织验收但各方验收人员签名有缺失的。</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4</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90" w:hRule="atLeas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bCs/>
                <w:szCs w:val="21"/>
              </w:rPr>
            </w:pPr>
            <w:r>
              <w:rPr>
                <w:rFonts w:hint="eastAsia" w:ascii="宋体" w:hAnsi="宋体" w:cs="宋体"/>
                <w:color w:val="000000"/>
                <w:kern w:val="0"/>
                <w:szCs w:val="21"/>
              </w:rPr>
              <w:t>37</w:t>
            </w:r>
          </w:p>
        </w:tc>
        <w:tc>
          <w:tcPr>
            <w:tcW w:w="680" w:type="dxa"/>
            <w:vMerge w:val="continue"/>
            <w:tcBorders>
              <w:tl2br w:val="nil"/>
              <w:tr2bl w:val="nil"/>
            </w:tcBorders>
            <w:vAlign w:val="center"/>
          </w:tcPr>
          <w:p>
            <w:pPr>
              <w:widowControl/>
              <w:spacing w:line="260" w:lineRule="exact"/>
              <w:jc w:val="center"/>
              <w:textAlignment w:val="center"/>
              <w:rPr>
                <w:rFonts w:ascii="宋体" w:hAnsi="宋体" w:cs="宋体"/>
                <w:kern w:val="0"/>
                <w:szCs w:val="21"/>
              </w:rPr>
            </w:pPr>
          </w:p>
        </w:tc>
        <w:tc>
          <w:tcPr>
            <w:tcW w:w="3742" w:type="dxa"/>
            <w:tcBorders>
              <w:tl2br w:val="nil"/>
              <w:tr2bl w:val="nil"/>
            </w:tcBorders>
            <w:vAlign w:val="center"/>
          </w:tcPr>
          <w:p>
            <w:pPr>
              <w:widowControl/>
              <w:spacing w:line="260" w:lineRule="exact"/>
              <w:textAlignment w:val="center"/>
              <w:rPr>
                <w:rStyle w:val="45"/>
                <w:rFonts w:hint="default"/>
                <w:color w:val="auto"/>
              </w:rPr>
            </w:pPr>
            <w:r>
              <w:rPr>
                <w:rFonts w:hint="eastAsia" w:ascii="宋体" w:hAnsi="宋体" w:cs="宋体"/>
                <w:kern w:val="0"/>
                <w:szCs w:val="21"/>
              </w:rPr>
              <w:t>1.3.27 检验批质量验收记录填写的内容、数据弄虚作假的，每份计1分。</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检查检验批质量验收记录和工程现场状况。</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《广西壮族自治区房屋建筑和市政基础设施工程质量安全监督管理规定》（桂建质〔2014〕3号）第二十八条</w:t>
            </w:r>
          </w:p>
        </w:tc>
        <w:tc>
          <w:tcPr>
            <w:tcW w:w="419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检验批质量验收记录填写的内容、数据与工程实体质量情况不符，弄虚作假的，或现场未能提供检验批原始记录的，予以计分。</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4</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bCs/>
                <w:szCs w:val="21"/>
              </w:rPr>
            </w:pPr>
            <w:r>
              <w:rPr>
                <w:rFonts w:hint="eastAsia" w:ascii="宋体" w:hAnsi="宋体" w:cs="宋体"/>
                <w:color w:val="000000"/>
                <w:kern w:val="0"/>
                <w:szCs w:val="21"/>
              </w:rPr>
              <w:t>38</w:t>
            </w:r>
          </w:p>
        </w:tc>
        <w:tc>
          <w:tcPr>
            <w:tcW w:w="680" w:type="dxa"/>
            <w:vMerge w:val="continue"/>
            <w:tcBorders>
              <w:tl2br w:val="nil"/>
              <w:tr2bl w:val="nil"/>
            </w:tcBorders>
            <w:vAlign w:val="center"/>
          </w:tcPr>
          <w:p>
            <w:pPr>
              <w:widowControl/>
              <w:spacing w:line="260" w:lineRule="exact"/>
              <w:jc w:val="center"/>
              <w:textAlignment w:val="center"/>
              <w:rPr>
                <w:rFonts w:ascii="宋体" w:hAnsi="宋体" w:cs="宋体"/>
                <w:kern w:val="0"/>
                <w:szCs w:val="21"/>
              </w:rPr>
            </w:pPr>
          </w:p>
        </w:tc>
        <w:tc>
          <w:tcPr>
            <w:tcW w:w="3742" w:type="dxa"/>
            <w:tcBorders>
              <w:tl2br w:val="nil"/>
              <w:tr2bl w:val="nil"/>
            </w:tcBorders>
            <w:vAlign w:val="center"/>
          </w:tcPr>
          <w:p>
            <w:pPr>
              <w:widowControl/>
              <w:spacing w:line="260" w:lineRule="exact"/>
              <w:textAlignment w:val="center"/>
              <w:rPr>
                <w:rStyle w:val="45"/>
                <w:rFonts w:hint="default"/>
                <w:color w:val="auto"/>
              </w:rPr>
            </w:pPr>
            <w:r>
              <w:rPr>
                <w:rFonts w:hint="eastAsia" w:ascii="宋体" w:hAnsi="宋体" w:cs="宋体"/>
                <w:kern w:val="0"/>
                <w:szCs w:val="21"/>
              </w:rPr>
              <w:t>1.3.28 对应完成验收的分项工程未验收，或虽验收但各方验收人员未签名的，每份计1分。</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检查工程现场及分项工程验收记录。</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color w:val="000000"/>
                <w:szCs w:val="21"/>
                <w:shd w:val="clear" w:color="auto" w:fill="FFFFFF"/>
              </w:rPr>
              <w:t>《</w:t>
            </w:r>
            <w:r>
              <w:fldChar w:fldCharType="begin"/>
            </w:r>
            <w:r>
              <w:instrText xml:space="preserve"> HYPERLINK "http://s.jianbiaoku.com/webarbs/book/1028/2425565.shtml" </w:instrText>
            </w:r>
            <w:r>
              <w:fldChar w:fldCharType="separate"/>
            </w:r>
            <w:r>
              <w:rPr>
                <w:rFonts w:hint="eastAsia" w:ascii="宋体" w:hAnsi="宋体" w:cs="宋体"/>
                <w:color w:val="000000"/>
                <w:szCs w:val="21"/>
                <w:shd w:val="clear" w:color="auto" w:fill="FFFFFF"/>
              </w:rPr>
              <w:t>建筑工程施工质量验收统一标准</w:t>
            </w:r>
            <w:r>
              <w:rPr>
                <w:rFonts w:hint="eastAsia" w:ascii="宋体" w:hAnsi="宋体" w:cs="宋体"/>
                <w:color w:val="000000"/>
                <w:szCs w:val="21"/>
                <w:shd w:val="clear" w:color="auto" w:fill="FFFFFF"/>
              </w:rPr>
              <w:fldChar w:fldCharType="end"/>
            </w:r>
            <w:r>
              <w:rPr>
                <w:rFonts w:hint="eastAsia" w:ascii="宋体" w:hAnsi="宋体" w:cs="宋体"/>
                <w:color w:val="000000"/>
                <w:szCs w:val="21"/>
                <w:shd w:val="clear" w:color="auto" w:fill="FFFFFF"/>
              </w:rPr>
              <w:t>》（GB50300-2013）3.0.6、附录F</w:t>
            </w:r>
          </w:p>
        </w:tc>
        <w:tc>
          <w:tcPr>
            <w:tcW w:w="419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有以下现象之一的，予以计分：（1）应完成验收的分项工程未组织验收的；（2）分项工程虽组织验收但各方验收人员未签名的。</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3</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bCs/>
                <w:szCs w:val="21"/>
              </w:rPr>
            </w:pPr>
            <w:r>
              <w:rPr>
                <w:rFonts w:hint="eastAsia" w:ascii="宋体" w:hAnsi="宋体" w:cs="宋体"/>
                <w:color w:val="000000"/>
                <w:kern w:val="0"/>
                <w:szCs w:val="21"/>
              </w:rPr>
              <w:t>39</w:t>
            </w:r>
          </w:p>
        </w:tc>
        <w:tc>
          <w:tcPr>
            <w:tcW w:w="680" w:type="dxa"/>
            <w:vMerge w:val="continue"/>
            <w:tcBorders>
              <w:tl2br w:val="nil"/>
              <w:tr2bl w:val="nil"/>
            </w:tcBorders>
            <w:vAlign w:val="center"/>
          </w:tcPr>
          <w:p>
            <w:pPr>
              <w:widowControl/>
              <w:spacing w:line="260" w:lineRule="exact"/>
              <w:jc w:val="center"/>
              <w:textAlignment w:val="center"/>
              <w:rPr>
                <w:rFonts w:ascii="宋体" w:hAnsi="宋体" w:cs="宋体"/>
                <w:kern w:val="0"/>
                <w:szCs w:val="21"/>
              </w:rPr>
            </w:pPr>
          </w:p>
        </w:tc>
        <w:tc>
          <w:tcPr>
            <w:tcW w:w="3742" w:type="dxa"/>
            <w:tcBorders>
              <w:tl2br w:val="nil"/>
              <w:tr2bl w:val="nil"/>
            </w:tcBorders>
            <w:vAlign w:val="center"/>
          </w:tcPr>
          <w:p>
            <w:pPr>
              <w:widowControl/>
              <w:spacing w:line="260" w:lineRule="exact"/>
              <w:textAlignment w:val="center"/>
              <w:rPr>
                <w:rStyle w:val="45"/>
                <w:rFonts w:hint="default"/>
                <w:color w:val="auto"/>
              </w:rPr>
            </w:pPr>
            <w:r>
              <w:rPr>
                <w:rFonts w:hint="eastAsia" w:ascii="宋体" w:hAnsi="宋体" w:cs="宋体"/>
                <w:kern w:val="0"/>
                <w:szCs w:val="21"/>
              </w:rPr>
              <w:t>1.3.29 分项工程质量验收记录填写的内容、数据弄虚作假的，每份计1分。</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检查分项工程质量验收记录和工程现场状况。</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《广西壮族自治区房屋建筑和市政基础设施工程质量安全监督管理规定》（桂建质〔2014〕3号）第二十八条</w:t>
            </w:r>
          </w:p>
        </w:tc>
        <w:tc>
          <w:tcPr>
            <w:tcW w:w="419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分项工程质量验收记录填写的内容、数据与工程实体质量情况不符，弄虚作假的，予以计分。</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4</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bCs/>
                <w:szCs w:val="21"/>
              </w:rPr>
            </w:pPr>
            <w:r>
              <w:rPr>
                <w:rFonts w:hint="eastAsia" w:ascii="宋体" w:hAnsi="宋体" w:cs="宋体"/>
                <w:color w:val="000000"/>
                <w:kern w:val="0"/>
                <w:szCs w:val="21"/>
              </w:rPr>
              <w:t>40</w:t>
            </w:r>
          </w:p>
        </w:tc>
        <w:tc>
          <w:tcPr>
            <w:tcW w:w="680" w:type="dxa"/>
            <w:vMerge w:val="continue"/>
            <w:tcBorders>
              <w:tl2br w:val="nil"/>
              <w:tr2bl w:val="nil"/>
            </w:tcBorders>
            <w:vAlign w:val="center"/>
          </w:tcPr>
          <w:p>
            <w:pPr>
              <w:widowControl/>
              <w:spacing w:line="260" w:lineRule="exact"/>
              <w:jc w:val="center"/>
              <w:textAlignment w:val="center"/>
              <w:rPr>
                <w:rFonts w:ascii="宋体" w:hAnsi="宋体" w:cs="宋体"/>
                <w:kern w:val="0"/>
                <w:szCs w:val="21"/>
              </w:rPr>
            </w:pPr>
          </w:p>
        </w:tc>
        <w:tc>
          <w:tcPr>
            <w:tcW w:w="3742" w:type="dxa"/>
            <w:tcBorders>
              <w:tl2br w:val="nil"/>
              <w:tr2bl w:val="nil"/>
            </w:tcBorders>
            <w:vAlign w:val="center"/>
          </w:tcPr>
          <w:p>
            <w:pPr>
              <w:widowControl/>
              <w:spacing w:line="260" w:lineRule="exact"/>
              <w:textAlignment w:val="center"/>
              <w:rPr>
                <w:rStyle w:val="45"/>
                <w:rFonts w:hint="default"/>
                <w:color w:val="auto"/>
              </w:rPr>
            </w:pPr>
            <w:r>
              <w:rPr>
                <w:rFonts w:hint="eastAsia" w:ascii="宋体" w:hAnsi="宋体" w:cs="宋体"/>
                <w:kern w:val="0"/>
                <w:szCs w:val="21"/>
              </w:rPr>
              <w:t>1.3.30 对应完成验收的分部（子分部）工程未验收，或虽验收但各方验收人员未签名的，每份计1分。</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检查工程现场及分部（子分部）工程验收记录。</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color w:val="000000"/>
                <w:szCs w:val="21"/>
                <w:shd w:val="clear" w:color="auto" w:fill="FFFFFF"/>
              </w:rPr>
              <w:t>《</w:t>
            </w:r>
            <w:r>
              <w:fldChar w:fldCharType="begin"/>
            </w:r>
            <w:r>
              <w:instrText xml:space="preserve"> HYPERLINK "http://s.jianbiaoku.com/webarbs/book/1028/2425565.shtml" </w:instrText>
            </w:r>
            <w:r>
              <w:fldChar w:fldCharType="separate"/>
            </w:r>
            <w:r>
              <w:rPr>
                <w:rFonts w:hint="eastAsia" w:ascii="宋体" w:hAnsi="宋体" w:cs="宋体"/>
                <w:color w:val="000000"/>
                <w:szCs w:val="21"/>
                <w:shd w:val="clear" w:color="auto" w:fill="FFFFFF"/>
              </w:rPr>
              <w:t>建筑工程施工质量验收统一标准</w:t>
            </w:r>
            <w:r>
              <w:rPr>
                <w:rFonts w:hint="eastAsia" w:ascii="宋体" w:hAnsi="宋体" w:cs="宋体"/>
                <w:color w:val="000000"/>
                <w:szCs w:val="21"/>
                <w:shd w:val="clear" w:color="auto" w:fill="FFFFFF"/>
              </w:rPr>
              <w:fldChar w:fldCharType="end"/>
            </w:r>
            <w:r>
              <w:rPr>
                <w:rFonts w:hint="eastAsia" w:ascii="宋体" w:hAnsi="宋体" w:cs="宋体"/>
                <w:color w:val="000000"/>
                <w:szCs w:val="21"/>
                <w:shd w:val="clear" w:color="auto" w:fill="FFFFFF"/>
              </w:rPr>
              <w:t>》（GB50300-2013）3.0.6、附录G</w:t>
            </w:r>
          </w:p>
        </w:tc>
        <w:tc>
          <w:tcPr>
            <w:tcW w:w="419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有以下现象之一的，予以计分：（1）应完成验收的分部（子分部）工程未组织验收的；（2）分部（子分部）工程虽组织验收但各方验收人员未签名的。</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3</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bCs/>
                <w:szCs w:val="21"/>
              </w:rPr>
            </w:pPr>
            <w:r>
              <w:rPr>
                <w:rFonts w:hint="eastAsia" w:ascii="宋体" w:hAnsi="宋体" w:cs="宋体"/>
                <w:color w:val="000000"/>
                <w:kern w:val="0"/>
                <w:szCs w:val="21"/>
              </w:rPr>
              <w:t>41</w:t>
            </w:r>
          </w:p>
        </w:tc>
        <w:tc>
          <w:tcPr>
            <w:tcW w:w="680" w:type="dxa"/>
            <w:vMerge w:val="continue"/>
            <w:tcBorders>
              <w:tl2br w:val="nil"/>
              <w:tr2bl w:val="nil"/>
            </w:tcBorders>
            <w:vAlign w:val="center"/>
          </w:tcPr>
          <w:p>
            <w:pPr>
              <w:widowControl/>
              <w:spacing w:line="260" w:lineRule="exact"/>
              <w:jc w:val="center"/>
              <w:textAlignment w:val="center"/>
              <w:rPr>
                <w:rFonts w:ascii="宋体" w:hAnsi="宋体" w:cs="宋体"/>
                <w:kern w:val="0"/>
                <w:szCs w:val="21"/>
              </w:rPr>
            </w:pPr>
          </w:p>
        </w:tc>
        <w:tc>
          <w:tcPr>
            <w:tcW w:w="3742" w:type="dxa"/>
            <w:tcBorders>
              <w:tl2br w:val="nil"/>
              <w:tr2bl w:val="nil"/>
            </w:tcBorders>
            <w:vAlign w:val="center"/>
          </w:tcPr>
          <w:p>
            <w:pPr>
              <w:widowControl/>
              <w:spacing w:line="260" w:lineRule="exact"/>
              <w:textAlignment w:val="center"/>
              <w:rPr>
                <w:rStyle w:val="45"/>
                <w:rFonts w:hint="default"/>
                <w:color w:val="auto"/>
              </w:rPr>
            </w:pPr>
            <w:r>
              <w:rPr>
                <w:rFonts w:hint="eastAsia" w:ascii="宋体" w:hAnsi="宋体" w:cs="宋体"/>
                <w:kern w:val="0"/>
                <w:szCs w:val="21"/>
              </w:rPr>
              <w:t>1.3.31 分部（子分部）工程质量验收记录填写的内容、数据弄虚作假的，每份计1分。</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检查分部（子分部）验收记录和工程现场状况。</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《广西壮族自治区房屋建筑和市政基础设施工程质量安全监督管理规定》（桂建质〔2014〕3号）第二十八条</w:t>
            </w:r>
          </w:p>
        </w:tc>
        <w:tc>
          <w:tcPr>
            <w:tcW w:w="419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分部（子分部）工程质量验收记录填写的内容、数据与工程实体质量情况不符，弄虚作假的，予以计分。</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4</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bCs/>
                <w:szCs w:val="21"/>
              </w:rPr>
            </w:pPr>
            <w:r>
              <w:rPr>
                <w:rFonts w:hint="eastAsia" w:ascii="宋体" w:hAnsi="宋体" w:cs="宋体"/>
                <w:color w:val="000000"/>
                <w:kern w:val="0"/>
                <w:szCs w:val="21"/>
              </w:rPr>
              <w:t>42</w:t>
            </w:r>
          </w:p>
        </w:tc>
        <w:tc>
          <w:tcPr>
            <w:tcW w:w="680" w:type="dxa"/>
            <w:vMerge w:val="continue"/>
            <w:tcBorders>
              <w:tl2br w:val="nil"/>
              <w:tr2bl w:val="nil"/>
            </w:tcBorders>
            <w:vAlign w:val="center"/>
          </w:tcPr>
          <w:p>
            <w:pPr>
              <w:widowControl/>
              <w:spacing w:line="260" w:lineRule="exact"/>
              <w:jc w:val="center"/>
              <w:textAlignment w:val="center"/>
              <w:rPr>
                <w:rFonts w:ascii="宋体" w:hAnsi="宋体" w:cs="宋体"/>
                <w:kern w:val="0"/>
                <w:szCs w:val="21"/>
              </w:rPr>
            </w:pPr>
          </w:p>
        </w:tc>
        <w:tc>
          <w:tcPr>
            <w:tcW w:w="3742" w:type="dxa"/>
            <w:tcBorders>
              <w:tl2br w:val="nil"/>
              <w:tr2bl w:val="nil"/>
            </w:tcBorders>
            <w:vAlign w:val="center"/>
          </w:tcPr>
          <w:p>
            <w:pPr>
              <w:widowControl/>
              <w:spacing w:line="260" w:lineRule="exact"/>
              <w:textAlignment w:val="center"/>
              <w:rPr>
                <w:rFonts w:ascii="宋体" w:hAnsi="宋体" w:cs="宋体"/>
                <w:b/>
                <w:szCs w:val="21"/>
              </w:rPr>
            </w:pPr>
            <w:r>
              <w:rPr>
                <w:rFonts w:hint="eastAsia" w:ascii="宋体" w:hAnsi="宋体" w:cs="宋体"/>
                <w:kern w:val="0"/>
                <w:szCs w:val="21"/>
              </w:rPr>
              <w:t>1.3.32 预拌混凝土交货时，施工总承包单位现场管理人员未对供方所供预拌混凝土的质量、数量进行检查确认的，计5分。</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检查工程现场，查阅</w:t>
            </w:r>
            <w:r>
              <w:rPr>
                <w:rStyle w:val="50"/>
                <w:color w:val="auto"/>
              </w:rPr>
              <w:t>发货单。</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Style w:val="36"/>
                <w:rFonts w:hint="eastAsia" w:ascii="宋体" w:hAnsi="宋体" w:cs="宋体"/>
                <w:color w:val="auto"/>
                <w:szCs w:val="21"/>
              </w:rPr>
              <w:t>《预拌混凝土》（GB/T14902-2012）10.3.2、10.3.3条</w:t>
            </w:r>
          </w:p>
        </w:tc>
        <w:tc>
          <w:tcPr>
            <w:tcW w:w="4195" w:type="dxa"/>
            <w:tcBorders>
              <w:tl2br w:val="nil"/>
              <w:tr2bl w:val="nil"/>
            </w:tcBorders>
            <w:vAlign w:val="center"/>
          </w:tcPr>
          <w:p>
            <w:pPr>
              <w:widowControl/>
              <w:spacing w:line="260" w:lineRule="exact"/>
              <w:textAlignment w:val="center"/>
              <w:rPr>
                <w:rFonts w:ascii="宋体" w:hAnsi="宋体" w:cs="宋体"/>
                <w:kern w:val="0"/>
                <w:szCs w:val="21"/>
              </w:rPr>
            </w:pPr>
            <w:r>
              <w:fldChar w:fldCharType="begin"/>
            </w:r>
            <w:r>
              <w:instrText xml:space="preserve"> HYPERLINK "http://www.jianbiaoku.com/webarbs/book/11189/908932.shtml" </w:instrText>
            </w:r>
            <w:r>
              <w:fldChar w:fldCharType="separate"/>
            </w:r>
            <w:r>
              <w:rPr>
                <w:rStyle w:val="36"/>
                <w:rFonts w:hint="eastAsia" w:ascii="宋体" w:hAnsi="宋体" w:cs="宋体"/>
                <w:color w:val="auto"/>
                <w:szCs w:val="21"/>
              </w:rPr>
              <w:t>预拌混凝土交货时，需方应指定专人及时对供方所供预拌混凝土的质量、数量进行确认。供方应随每一辆运输车向需方提供该车混凝土的发货单，不符合以上要求的予以计分。</w:t>
            </w:r>
            <w:r>
              <w:rPr>
                <w:rStyle w:val="36"/>
                <w:rFonts w:hint="eastAsia" w:ascii="宋体" w:hAnsi="宋体" w:cs="宋体"/>
                <w:color w:val="auto"/>
                <w:szCs w:val="21"/>
              </w:rPr>
              <w:fldChar w:fldCharType="end"/>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5</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bCs/>
                <w:szCs w:val="21"/>
              </w:rPr>
            </w:pPr>
            <w:r>
              <w:rPr>
                <w:rFonts w:hint="eastAsia" w:ascii="宋体" w:hAnsi="宋体" w:cs="宋体"/>
                <w:color w:val="000000"/>
                <w:kern w:val="0"/>
                <w:szCs w:val="21"/>
              </w:rPr>
              <w:t>43</w:t>
            </w:r>
          </w:p>
        </w:tc>
        <w:tc>
          <w:tcPr>
            <w:tcW w:w="680" w:type="dxa"/>
            <w:vMerge w:val="continue"/>
            <w:tcBorders>
              <w:tl2br w:val="nil"/>
              <w:tr2bl w:val="nil"/>
            </w:tcBorders>
            <w:vAlign w:val="center"/>
          </w:tcPr>
          <w:p>
            <w:pPr>
              <w:widowControl/>
              <w:spacing w:line="260" w:lineRule="exact"/>
              <w:jc w:val="center"/>
              <w:textAlignment w:val="center"/>
              <w:rPr>
                <w:rFonts w:ascii="宋体" w:hAnsi="宋体" w:cs="宋体"/>
                <w:kern w:val="0"/>
                <w:szCs w:val="21"/>
              </w:rPr>
            </w:pPr>
          </w:p>
        </w:tc>
        <w:tc>
          <w:tcPr>
            <w:tcW w:w="3742" w:type="dxa"/>
            <w:tcBorders>
              <w:tl2br w:val="nil"/>
              <w:tr2bl w:val="nil"/>
            </w:tcBorders>
            <w:vAlign w:val="center"/>
          </w:tcPr>
          <w:p>
            <w:pPr>
              <w:widowControl/>
              <w:spacing w:line="260" w:lineRule="exact"/>
              <w:textAlignment w:val="center"/>
              <w:rPr>
                <w:rFonts w:ascii="宋体" w:hAnsi="宋体" w:cs="宋体"/>
                <w:b/>
                <w:szCs w:val="21"/>
              </w:rPr>
            </w:pPr>
            <w:r>
              <w:rPr>
                <w:rFonts w:hint="eastAsia" w:ascii="宋体" w:hAnsi="宋体" w:cs="宋体"/>
                <w:kern w:val="0"/>
                <w:szCs w:val="21"/>
              </w:rPr>
              <w:t>1.3.33 被项目所属住房城乡建设主管部门责令停工（包括全面停工或局部停工整改）的工程，未经项目所属住房城乡建设主管部门复查同意，擅自恢复使用或复工的，计12分。</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检查住房城乡建设主管部门或建设工程质量安全监督机构发出的停工整改通知及整改回复。</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color w:val="000000"/>
                <w:szCs w:val="21"/>
                <w:shd w:val="clear" w:color="auto" w:fill="FFFFFF"/>
              </w:rPr>
              <w:t>《建设工程质量管理条例》第五十条；</w:t>
            </w:r>
            <w:r>
              <w:rPr>
                <w:rFonts w:hint="eastAsia" w:ascii="宋体" w:hAnsi="宋体" w:cs="宋体"/>
                <w:kern w:val="0"/>
                <w:szCs w:val="21"/>
              </w:rPr>
              <w:t>《广西壮族自治区房屋建筑和市政基础设施工程质量安全监督管理规定》（桂建质〔2014〕3号）第二十九条</w:t>
            </w:r>
          </w:p>
        </w:tc>
        <w:tc>
          <w:tcPr>
            <w:tcW w:w="419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施工单位对住房城乡建设主管部门或建设工程质量安全监督机构发出的停工整改通知未及时督促项目部落实整改的，予以计分。</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12</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color w:val="000000"/>
                <w:kern w:val="0"/>
                <w:szCs w:val="21"/>
              </w:rPr>
            </w:pPr>
            <w:r>
              <w:rPr>
                <w:rFonts w:hint="eastAsia" w:ascii="宋体" w:hAnsi="宋体" w:cs="宋体"/>
                <w:color w:val="000000"/>
                <w:kern w:val="0"/>
                <w:szCs w:val="21"/>
              </w:rPr>
              <w:t>44</w:t>
            </w:r>
          </w:p>
        </w:tc>
        <w:tc>
          <w:tcPr>
            <w:tcW w:w="680" w:type="dxa"/>
            <w:vMerge w:val="restart"/>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1.3职责履行</w:t>
            </w:r>
          </w:p>
        </w:tc>
        <w:tc>
          <w:tcPr>
            <w:tcW w:w="3742"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1.3.34 逾期或拒绝按项目所属住房城乡建设主管部门发出的责令整改通知单进行整改而进入下一道工序，或虽未进入下一道工序但安全隐患在限定期限内未予以排除的，每次计3分。</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检查住房城乡建设主管部门或建设工程质量安全监督机构发出的整改通知及整改回复。</w:t>
            </w:r>
          </w:p>
        </w:tc>
        <w:tc>
          <w:tcPr>
            <w:tcW w:w="2835" w:type="dxa"/>
            <w:tcBorders>
              <w:tl2br w:val="nil"/>
              <w:tr2bl w:val="nil"/>
            </w:tcBorders>
            <w:vAlign w:val="center"/>
          </w:tcPr>
          <w:p>
            <w:pPr>
              <w:widowControl/>
              <w:spacing w:line="260" w:lineRule="exact"/>
              <w:textAlignment w:val="center"/>
              <w:rPr>
                <w:rStyle w:val="36"/>
                <w:rFonts w:ascii="宋体" w:hAnsi="宋体" w:cs="宋体"/>
                <w:color w:val="auto"/>
                <w:szCs w:val="21"/>
              </w:rPr>
            </w:pPr>
            <w:r>
              <w:rPr>
                <w:rFonts w:hint="eastAsia" w:ascii="宋体" w:hAnsi="宋体" w:cs="宋体"/>
                <w:color w:val="000000"/>
                <w:szCs w:val="21"/>
                <w:shd w:val="clear" w:color="auto" w:fill="FFFFFF"/>
              </w:rPr>
              <w:t>《建设工程质量管理条例》第五十条；</w:t>
            </w:r>
            <w:r>
              <w:rPr>
                <w:rFonts w:hint="eastAsia" w:ascii="宋体" w:hAnsi="宋体" w:cs="宋体"/>
                <w:kern w:val="0"/>
                <w:szCs w:val="21"/>
              </w:rPr>
              <w:t>《广西壮族自治区房屋建筑和市政基础设施工程质量安全监督管理规定》（桂建质〔2014〕3号）第二十九条</w:t>
            </w:r>
          </w:p>
        </w:tc>
        <w:tc>
          <w:tcPr>
            <w:tcW w:w="419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施工单位对住房城乡建设主管部门或建设工程质量安全监督机构发出的各类整改通知未及时督促项目部落实整改的，予以计分。</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9</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color w:val="000000"/>
                <w:kern w:val="0"/>
                <w:szCs w:val="21"/>
              </w:rPr>
            </w:pPr>
            <w:r>
              <w:rPr>
                <w:rFonts w:hint="eastAsia" w:ascii="宋体" w:hAnsi="宋体" w:cs="宋体"/>
                <w:color w:val="000000"/>
                <w:kern w:val="0"/>
                <w:szCs w:val="21"/>
              </w:rPr>
              <w:t>45</w:t>
            </w:r>
          </w:p>
        </w:tc>
        <w:tc>
          <w:tcPr>
            <w:tcW w:w="680" w:type="dxa"/>
            <w:vMerge w:val="continue"/>
            <w:tcBorders>
              <w:tl2br w:val="nil"/>
              <w:tr2bl w:val="nil"/>
            </w:tcBorders>
            <w:vAlign w:val="center"/>
          </w:tcPr>
          <w:p>
            <w:pPr>
              <w:widowControl/>
              <w:spacing w:line="260" w:lineRule="exact"/>
              <w:jc w:val="center"/>
              <w:textAlignment w:val="center"/>
              <w:rPr>
                <w:rFonts w:ascii="宋体" w:hAnsi="宋体" w:cs="宋体"/>
                <w:kern w:val="0"/>
                <w:szCs w:val="21"/>
              </w:rPr>
            </w:pPr>
          </w:p>
        </w:tc>
        <w:tc>
          <w:tcPr>
            <w:tcW w:w="3742"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1.3.35 整改反馈后经项目所属住房城乡建设主管部门“回头看”抽查发现仍存在没有整改的，每次计3分。</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检查住房城乡建设主管部门或建设工程质量安全监督机构发出的整改通知及整改回复。</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color w:val="000000"/>
                <w:szCs w:val="21"/>
                <w:shd w:val="clear" w:color="auto" w:fill="FFFFFF"/>
              </w:rPr>
              <w:t>《建设工程质量管理条例》第五十条；</w:t>
            </w:r>
            <w:r>
              <w:rPr>
                <w:rFonts w:hint="eastAsia" w:ascii="宋体" w:hAnsi="宋体" w:cs="宋体"/>
                <w:kern w:val="0"/>
                <w:szCs w:val="21"/>
              </w:rPr>
              <w:t>《广西壮族自治区房屋建筑和市政基础设施工程质量安全监督管理规定》（桂建质〔2014〕3号）第二十九条</w:t>
            </w:r>
          </w:p>
        </w:tc>
        <w:tc>
          <w:tcPr>
            <w:tcW w:w="419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施工单位对住房城乡建设主管部门或建设工程质量安全监督机构发出的各类整改通知未及时督促项目部落实整改的，予以计分。</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9</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color w:val="000000"/>
                <w:kern w:val="0"/>
                <w:szCs w:val="21"/>
              </w:rPr>
            </w:pPr>
            <w:r>
              <w:rPr>
                <w:rFonts w:hint="eastAsia" w:ascii="宋体" w:hAnsi="宋体" w:cs="宋体"/>
                <w:color w:val="000000"/>
                <w:kern w:val="0"/>
                <w:szCs w:val="21"/>
              </w:rPr>
              <w:t>46</w:t>
            </w:r>
          </w:p>
        </w:tc>
        <w:tc>
          <w:tcPr>
            <w:tcW w:w="680" w:type="dxa"/>
            <w:vMerge w:val="continue"/>
            <w:tcBorders>
              <w:tl2br w:val="nil"/>
              <w:tr2bl w:val="nil"/>
            </w:tcBorders>
            <w:vAlign w:val="center"/>
          </w:tcPr>
          <w:p>
            <w:pPr>
              <w:widowControl/>
              <w:spacing w:line="260" w:lineRule="exact"/>
              <w:jc w:val="center"/>
              <w:textAlignment w:val="center"/>
              <w:rPr>
                <w:rFonts w:ascii="宋体" w:hAnsi="宋体" w:cs="宋体"/>
                <w:kern w:val="0"/>
                <w:szCs w:val="21"/>
              </w:rPr>
            </w:pPr>
          </w:p>
        </w:tc>
        <w:tc>
          <w:tcPr>
            <w:tcW w:w="3742" w:type="dxa"/>
            <w:tcBorders>
              <w:tl2br w:val="nil"/>
              <w:tr2bl w:val="nil"/>
            </w:tcBorders>
            <w:vAlign w:val="center"/>
          </w:tcPr>
          <w:p>
            <w:pPr>
              <w:widowControl/>
              <w:spacing w:line="260" w:lineRule="exact"/>
              <w:textAlignment w:val="center"/>
              <w:rPr>
                <w:rFonts w:ascii="宋体" w:hAnsi="宋体" w:cs="宋体"/>
                <w:b/>
                <w:szCs w:val="21"/>
              </w:rPr>
            </w:pPr>
            <w:r>
              <w:rPr>
                <w:rFonts w:hint="eastAsia" w:ascii="宋体" w:hAnsi="宋体" w:cs="宋体"/>
                <w:kern w:val="0"/>
                <w:szCs w:val="21"/>
              </w:rPr>
              <w:t>1.3.36 对住房城乡建设主管部门、建设工程质量安全监督机构或监理单位发出的各类整改通知未及时闭合处理，每次计2分。</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检查住房城乡建设主管部门、建设工程质量安全监督机构或监理单位发出的整改通知及整改回复。</w:t>
            </w:r>
          </w:p>
        </w:tc>
        <w:tc>
          <w:tcPr>
            <w:tcW w:w="2835" w:type="dxa"/>
            <w:tcBorders>
              <w:tl2br w:val="nil"/>
              <w:tr2bl w:val="nil"/>
            </w:tcBorders>
            <w:vAlign w:val="center"/>
          </w:tcPr>
          <w:p>
            <w:pPr>
              <w:adjustRightInd w:val="0"/>
              <w:snapToGrid w:val="0"/>
              <w:spacing w:line="260" w:lineRule="exact"/>
              <w:rPr>
                <w:rFonts w:ascii="宋体" w:hAnsi="宋体" w:cs="宋体"/>
                <w:kern w:val="0"/>
                <w:szCs w:val="21"/>
              </w:rPr>
            </w:pPr>
            <w:r>
              <w:rPr>
                <w:rFonts w:hint="eastAsia" w:ascii="宋体" w:hAnsi="宋体" w:cs="宋体"/>
                <w:color w:val="000000"/>
                <w:szCs w:val="21"/>
                <w:shd w:val="clear" w:color="auto" w:fill="FFFFFF"/>
              </w:rPr>
              <w:t>《建设工程质量管理条例》第五十条；</w:t>
            </w:r>
            <w:r>
              <w:rPr>
                <w:rFonts w:hint="eastAsia" w:ascii="宋体" w:hAnsi="宋体" w:cs="宋体"/>
                <w:kern w:val="0"/>
                <w:szCs w:val="21"/>
              </w:rPr>
              <w:t>《广西壮族自治区房屋建筑和市政基础设施工程质量安全监督管理规定》（桂建质〔2014〕3号）第二十九条</w:t>
            </w:r>
          </w:p>
        </w:tc>
        <w:tc>
          <w:tcPr>
            <w:tcW w:w="419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施工单位对住房城乡建设主管部门、建设工程质量安全监督机构或监理单位发出的各类整改通知未及时督促项目部落实整改的，予以计分。</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6</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bCs/>
                <w:szCs w:val="21"/>
              </w:rPr>
            </w:pPr>
            <w:r>
              <w:rPr>
                <w:rFonts w:hint="eastAsia" w:ascii="宋体" w:hAnsi="宋体" w:cs="宋体"/>
                <w:color w:val="000000"/>
                <w:kern w:val="0"/>
                <w:szCs w:val="21"/>
              </w:rPr>
              <w:t>47</w:t>
            </w:r>
          </w:p>
        </w:tc>
        <w:tc>
          <w:tcPr>
            <w:tcW w:w="680" w:type="dxa"/>
            <w:vMerge w:val="restart"/>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1.4人员配备</w:t>
            </w:r>
          </w:p>
        </w:tc>
        <w:tc>
          <w:tcPr>
            <w:tcW w:w="3742" w:type="dxa"/>
            <w:tcBorders>
              <w:tl2br w:val="nil"/>
              <w:tr2bl w:val="nil"/>
            </w:tcBorders>
            <w:vAlign w:val="center"/>
          </w:tcPr>
          <w:p>
            <w:pPr>
              <w:widowControl/>
              <w:spacing w:line="260" w:lineRule="exact"/>
              <w:textAlignment w:val="center"/>
              <w:rPr>
                <w:rStyle w:val="45"/>
                <w:rFonts w:hint="default"/>
                <w:color w:val="auto"/>
              </w:rPr>
            </w:pPr>
            <w:r>
              <w:rPr>
                <w:rFonts w:hint="eastAsia" w:ascii="宋体" w:hAnsi="宋体" w:cs="宋体"/>
                <w:kern w:val="0"/>
                <w:szCs w:val="21"/>
              </w:rPr>
              <w:t>1.4.1 总包单位未按照规定配备足额专职安全员的，缺1人计2分。</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查看安全员任命文件，通过广西建设工程质量安全信息管理系统查看安全员兼职情况。</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建设工程安全生产管理条例》第二十三条、第二十四条；《建筑施工企业安全生产管理机构设置及专职安全生产管理人员配备办法》（建质〔2008〕91号）第十三条；《广西壮族自治区房屋建筑和市政基础设施工程施工现场主要管理人员配备标准及履职管理办法（试行）》</w:t>
            </w:r>
          </w:p>
        </w:tc>
        <w:tc>
          <w:tcPr>
            <w:tcW w:w="419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建筑工程、装修工程按照建筑面积配备：1万平方米以下的工程不少于1人，1万～5万平方米的工程不少于2人，5万平方米及以上的工程不少于3人，且按专业配备专职安全生产管理人员；土木工程、线路管道、设备安装工程按照工程合同价配备：5000万元以下的工程不少于1人，5000万～1亿元的工程不少于2人，1亿元及以上的工程不少于3人，且按专业配备专职安全生产管理人员。</w:t>
            </w:r>
          </w:p>
          <w:p>
            <w:pPr>
              <w:widowControl/>
              <w:spacing w:line="260" w:lineRule="exact"/>
              <w:textAlignment w:val="center"/>
              <w:rPr>
                <w:rFonts w:ascii="宋体" w:hAnsi="宋体" w:cs="宋体"/>
                <w:kern w:val="0"/>
                <w:szCs w:val="21"/>
              </w:rPr>
            </w:pPr>
            <w:r>
              <w:rPr>
                <w:rFonts w:hint="eastAsia" w:ascii="宋体" w:hAnsi="宋体" w:cs="宋体"/>
                <w:kern w:val="0"/>
                <w:szCs w:val="21"/>
              </w:rPr>
              <w:t>专职安全员配备不足，或专职安全员在其他项目兼任职务的，予以计分。</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6</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bCs/>
                <w:szCs w:val="21"/>
              </w:rPr>
            </w:pPr>
            <w:r>
              <w:rPr>
                <w:rFonts w:hint="eastAsia" w:ascii="宋体" w:hAnsi="宋体" w:cs="宋体"/>
                <w:color w:val="000000"/>
                <w:kern w:val="0"/>
                <w:szCs w:val="21"/>
              </w:rPr>
              <w:t>48</w:t>
            </w:r>
          </w:p>
        </w:tc>
        <w:tc>
          <w:tcPr>
            <w:tcW w:w="680" w:type="dxa"/>
            <w:vMerge w:val="continue"/>
            <w:tcBorders>
              <w:tl2br w:val="nil"/>
              <w:tr2bl w:val="nil"/>
            </w:tcBorders>
            <w:vAlign w:val="center"/>
          </w:tcPr>
          <w:p>
            <w:pPr>
              <w:widowControl/>
              <w:spacing w:line="260" w:lineRule="exact"/>
              <w:jc w:val="center"/>
              <w:textAlignment w:val="center"/>
              <w:rPr>
                <w:rFonts w:ascii="宋体" w:hAnsi="宋体" w:cs="宋体"/>
                <w:kern w:val="0"/>
                <w:szCs w:val="21"/>
              </w:rPr>
            </w:pPr>
          </w:p>
        </w:tc>
        <w:tc>
          <w:tcPr>
            <w:tcW w:w="3742" w:type="dxa"/>
            <w:tcBorders>
              <w:tl2br w:val="nil"/>
              <w:tr2bl w:val="nil"/>
            </w:tcBorders>
            <w:vAlign w:val="center"/>
          </w:tcPr>
          <w:p>
            <w:pPr>
              <w:widowControl/>
              <w:spacing w:line="260" w:lineRule="exact"/>
              <w:textAlignment w:val="center"/>
              <w:rPr>
                <w:rStyle w:val="45"/>
                <w:rFonts w:hint="default"/>
                <w:color w:val="auto"/>
              </w:rPr>
            </w:pPr>
            <w:r>
              <w:rPr>
                <w:rFonts w:hint="eastAsia" w:ascii="宋体" w:hAnsi="宋体" w:cs="宋体"/>
                <w:kern w:val="0"/>
                <w:szCs w:val="21"/>
              </w:rPr>
              <w:t>1.4.2 分包单位未按照规定足额配备专职安全员的，缺1人计2分。</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查看安全员任命文件，通过广西建设工程质量安全信息管理系统查看安全员兼职情况。</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建设工程安全生产管理条例》第二十三条、第二十四条；《建筑施工企业安全生产管理机构设置及专职安全生产管理人员配备办法》（建质〔2008〕91号）第十四条；《广西壮族自治区房屋建筑和市政基础设施工程施工现场主要管理人员配备标准及履职管理办法（试行）》第六条、第七条</w:t>
            </w:r>
          </w:p>
        </w:tc>
        <w:tc>
          <w:tcPr>
            <w:tcW w:w="419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专业承包单位应当配置至少1人；劳务分包单位施工人员在50人以下的，应当配备1名专职安全生产管理人员；50人-200人的，应当配备2名专职安全生产管理人员；200人及以上的，应当配备3名及以上专职安全生产管理人员，不得少于工程施工人员总人数的5‰。</w:t>
            </w:r>
          </w:p>
          <w:p>
            <w:pPr>
              <w:widowControl/>
              <w:spacing w:line="260" w:lineRule="exact"/>
              <w:textAlignment w:val="center"/>
              <w:rPr>
                <w:rFonts w:ascii="宋体" w:hAnsi="宋体" w:cs="宋体"/>
                <w:kern w:val="0"/>
                <w:szCs w:val="21"/>
              </w:rPr>
            </w:pPr>
            <w:r>
              <w:rPr>
                <w:rFonts w:hint="eastAsia" w:ascii="宋体" w:hAnsi="宋体" w:cs="宋体"/>
                <w:kern w:val="0"/>
                <w:szCs w:val="21"/>
              </w:rPr>
              <w:t>分包单位专职安全员配备不足，或专职安全员在其他项目兼任职务的，予以计分。</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6</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color w:val="000000"/>
                <w:kern w:val="0"/>
                <w:szCs w:val="21"/>
              </w:rPr>
            </w:pPr>
            <w:r>
              <w:rPr>
                <w:rFonts w:hint="eastAsia" w:ascii="宋体" w:hAnsi="宋体" w:cs="宋体"/>
                <w:color w:val="000000"/>
                <w:kern w:val="0"/>
                <w:szCs w:val="21"/>
              </w:rPr>
              <w:t>49</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1.5人员任职</w:t>
            </w:r>
          </w:p>
        </w:tc>
        <w:tc>
          <w:tcPr>
            <w:tcW w:w="3742"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1.5.1 项目经理在2个及以上的在建项目任职的，计3分。</w:t>
            </w:r>
          </w:p>
        </w:tc>
        <w:tc>
          <w:tcPr>
            <w:tcW w:w="283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通过住建厅统一监管平台检查项目经理在在建项目任职情况。</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color w:val="333333"/>
                <w:szCs w:val="21"/>
                <w:shd w:val="clear" w:color="auto" w:fill="FFFFFF"/>
              </w:rPr>
              <w:t>《建筑施工企业负责人及项目负责人施工现场带班暂行办法》（建质〔2011〕111号）第九条</w:t>
            </w:r>
          </w:p>
        </w:tc>
        <w:tc>
          <w:tcPr>
            <w:tcW w:w="419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根据系统管理，1个项目经理在同一期不会担任2个项目的项目经理，但是有可能在其他项目担任非负责人的项目职务。通过广西建设工程质量安全监督信息管理平台发现项目经理在2个及以上的在建项目任职时，予以计分。</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3</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color w:val="000000"/>
                <w:kern w:val="0"/>
                <w:szCs w:val="21"/>
              </w:rPr>
            </w:pPr>
            <w:r>
              <w:rPr>
                <w:rFonts w:hint="eastAsia" w:ascii="宋体" w:hAnsi="宋体" w:cs="宋体"/>
                <w:color w:val="000000"/>
                <w:kern w:val="0"/>
                <w:szCs w:val="21"/>
              </w:rPr>
              <w:t>50</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1.5人员任职</w:t>
            </w:r>
          </w:p>
        </w:tc>
        <w:tc>
          <w:tcPr>
            <w:tcW w:w="3742"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1.5.2 每名专职安全员在2个及以上在建项目任职的，计2分。</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登陆广西建设工程质量安全监督信息管理平台检查专职安全员在在建项目任职情况。</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《建设工程安全生产管理条例》第二十三条；《广西壮族自治区房屋建筑和市政基础设施工程施工现场主要管理人员配备标准及履职管理办法（试行）》第五条</w:t>
            </w:r>
          </w:p>
        </w:tc>
        <w:tc>
          <w:tcPr>
            <w:tcW w:w="419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发现专职安全员在2个及以上的在建项目任职的，不管任何职务均予以计分。</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4</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bCs/>
                <w:szCs w:val="21"/>
              </w:rPr>
            </w:pPr>
            <w:r>
              <w:rPr>
                <w:rFonts w:hint="eastAsia" w:ascii="宋体" w:hAnsi="宋体" w:cs="宋体"/>
                <w:color w:val="000000"/>
                <w:kern w:val="0"/>
                <w:szCs w:val="21"/>
              </w:rPr>
              <w:t>51</w:t>
            </w:r>
          </w:p>
        </w:tc>
        <w:tc>
          <w:tcPr>
            <w:tcW w:w="680" w:type="dxa"/>
            <w:vMerge w:val="restart"/>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1.6分包管理</w:t>
            </w:r>
          </w:p>
          <w:p>
            <w:pPr>
              <w:widowControl/>
              <w:spacing w:line="260" w:lineRule="exact"/>
              <w:jc w:val="center"/>
              <w:textAlignment w:val="center"/>
              <w:rPr>
                <w:rFonts w:ascii="宋体" w:hAnsi="宋体" w:cs="宋体"/>
                <w:kern w:val="0"/>
                <w:szCs w:val="21"/>
              </w:rPr>
            </w:pPr>
          </w:p>
        </w:tc>
        <w:tc>
          <w:tcPr>
            <w:tcW w:w="3742" w:type="dxa"/>
            <w:tcBorders>
              <w:tl2br w:val="nil"/>
              <w:tr2bl w:val="nil"/>
            </w:tcBorders>
            <w:vAlign w:val="center"/>
          </w:tcPr>
          <w:p>
            <w:pPr>
              <w:widowControl/>
              <w:spacing w:line="260" w:lineRule="exact"/>
              <w:textAlignment w:val="center"/>
              <w:rPr>
                <w:rStyle w:val="45"/>
                <w:rFonts w:hint="default"/>
                <w:color w:val="auto"/>
              </w:rPr>
            </w:pPr>
            <w:r>
              <w:rPr>
                <w:rFonts w:hint="eastAsia" w:ascii="宋体" w:hAnsi="宋体" w:cs="宋体"/>
                <w:kern w:val="0"/>
                <w:szCs w:val="21"/>
              </w:rPr>
              <w:t>1.6.1 总承包单位未与分包单位签订安全生产协议书，或安全生产协议书中未明确各自的安全生产职责的，每份计2分。</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检查安全生产协议书。</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《建设工程安全生产管理条例》第二十四条</w:t>
            </w:r>
          </w:p>
        </w:tc>
        <w:tc>
          <w:tcPr>
            <w:tcW w:w="419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未签定安全生产协议书，或安全生产协议书中未明确各自的安全生产职责的，予以计分。</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4</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4470" w:hRule="atLeas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bCs/>
                <w:szCs w:val="21"/>
              </w:rPr>
            </w:pPr>
            <w:r>
              <w:rPr>
                <w:rFonts w:hint="eastAsia" w:ascii="宋体" w:hAnsi="宋体" w:cs="宋体"/>
                <w:color w:val="000000"/>
                <w:kern w:val="0"/>
                <w:szCs w:val="21"/>
              </w:rPr>
              <w:t>52</w:t>
            </w:r>
          </w:p>
        </w:tc>
        <w:tc>
          <w:tcPr>
            <w:tcW w:w="680" w:type="dxa"/>
            <w:vMerge w:val="continue"/>
            <w:tcBorders>
              <w:tl2br w:val="nil"/>
              <w:tr2bl w:val="nil"/>
            </w:tcBorders>
            <w:vAlign w:val="center"/>
          </w:tcPr>
          <w:p>
            <w:pPr>
              <w:widowControl/>
              <w:spacing w:line="260" w:lineRule="exact"/>
              <w:jc w:val="center"/>
              <w:textAlignment w:val="center"/>
              <w:rPr>
                <w:rFonts w:ascii="宋体" w:hAnsi="宋体" w:cs="宋体"/>
                <w:kern w:val="0"/>
                <w:szCs w:val="21"/>
              </w:rPr>
            </w:pPr>
          </w:p>
        </w:tc>
        <w:tc>
          <w:tcPr>
            <w:tcW w:w="3742"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1.6.2 总承包单位违法分包，或专业工程分包时未明确总包、分包或租赁等各方的安全生产责任的，计2分。</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检查分包合同、安全协议书，以及分包单位的资质证书、安全生产许可证。</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《建设工程安全生产管理条例》第二十四条；</w:t>
            </w:r>
            <w:r>
              <w:rPr>
                <w:rFonts w:hint="eastAsia" w:ascii="宋体" w:hAnsi="宋体" w:cs="宋体"/>
                <w:color w:val="000000"/>
                <w:szCs w:val="21"/>
                <w:shd w:val="clear" w:color="auto" w:fill="FFFFFF"/>
              </w:rPr>
              <w:t>《建设工程质量管理条例》第二十五条；</w:t>
            </w:r>
            <w:r>
              <w:rPr>
                <w:rFonts w:hint="eastAsia" w:ascii="宋体" w:hAnsi="宋体" w:cs="宋体"/>
                <w:kern w:val="0"/>
                <w:szCs w:val="21"/>
              </w:rPr>
              <w:t>《建筑工程施工发包与承包违法行为认定查处管理办法》（建市规〔2019〕1号）</w:t>
            </w:r>
          </w:p>
        </w:tc>
        <w:tc>
          <w:tcPr>
            <w:tcW w:w="419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违法分包是指施工单位承包工程后违反法律法规规定或者施工合同关于工程分包的约定，把单位工程或分部分项工程分包给其他单位或个人施工的行为。违法分包包含以下情况：（1）施工单位将工程分包给个人的；（2）施工单位将工程分包给不具备相应资质或安全生产许可的单位的；（3）施工合同中没有约定，又未经建设单位认可，施工单位将其承包的部分工程交由其他单位施工的；（4）施工总承包单位将房屋建筑工程的主体结构的施工分包给其他单位的，钢结构工程除外；（5）专业分包单位将其承包的专业工程中非劳务作业部分再分包的；（6）劳务分包单位将其承包的劳务再分包的；（7）劳务分包单位除计取劳务作业费用外，还计取主要建筑材料款、周转材料款和大中型施工机械设备费用的；（8）法律法规规定的其他违法分包行为。</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2</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1060" w:hRule="atLeas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bCs/>
                <w:szCs w:val="21"/>
              </w:rPr>
            </w:pPr>
            <w:r>
              <w:rPr>
                <w:rFonts w:hint="eastAsia" w:ascii="宋体" w:hAnsi="宋体" w:cs="宋体"/>
                <w:color w:val="000000"/>
                <w:kern w:val="0"/>
                <w:szCs w:val="21"/>
              </w:rPr>
              <w:t>53</w:t>
            </w:r>
          </w:p>
        </w:tc>
        <w:tc>
          <w:tcPr>
            <w:tcW w:w="680" w:type="dxa"/>
            <w:vMerge w:val="restart"/>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1.7</w:t>
            </w:r>
            <w:r>
              <w:rPr>
                <w:rFonts w:hint="eastAsia" w:ascii="宋体" w:hAnsi="宋体" w:cs="宋体"/>
                <w:bCs/>
                <w:kern w:val="0"/>
                <w:szCs w:val="21"/>
              </w:rPr>
              <w:t>信息报送</w:t>
            </w:r>
          </w:p>
        </w:tc>
        <w:tc>
          <w:tcPr>
            <w:tcW w:w="3742" w:type="dxa"/>
            <w:tcBorders>
              <w:tl2br w:val="nil"/>
              <w:tr2bl w:val="nil"/>
            </w:tcBorders>
            <w:vAlign w:val="center"/>
          </w:tcPr>
          <w:p>
            <w:pPr>
              <w:widowControl/>
              <w:spacing w:line="260" w:lineRule="exact"/>
              <w:textAlignment w:val="center"/>
              <w:rPr>
                <w:rStyle w:val="45"/>
                <w:rFonts w:hint="default"/>
                <w:color w:val="auto"/>
              </w:rPr>
            </w:pPr>
            <w:r>
              <w:rPr>
                <w:rFonts w:hint="eastAsia" w:ascii="宋体" w:hAnsi="宋体" w:cs="宋体"/>
                <w:kern w:val="0"/>
                <w:szCs w:val="21"/>
              </w:rPr>
              <w:t>1.7.1 工程开工后，未按要求通过广西建设工程质量安全监督信息管理系统报送项目部主要管理人员信息或报送信息与实际不符的，每发现1人计1分。</w:t>
            </w:r>
          </w:p>
        </w:tc>
        <w:tc>
          <w:tcPr>
            <w:tcW w:w="283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登录广西建设工程质量安全监督信息管理系统查阅项目信息。</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《广西壮族自治区建设工程质量管理条例》第七条</w:t>
            </w:r>
          </w:p>
        </w:tc>
        <w:tc>
          <w:tcPr>
            <w:tcW w:w="419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登录广西建设工程质量安全监督信息管理系统查实未按要求报送项目部主要管理人员信息或报送信息与实际不符。</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5</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1370" w:hRule="atLeas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bCs/>
                <w:szCs w:val="21"/>
              </w:rPr>
            </w:pPr>
            <w:r>
              <w:rPr>
                <w:rFonts w:hint="eastAsia" w:ascii="宋体" w:hAnsi="宋体" w:cs="宋体"/>
                <w:color w:val="000000"/>
                <w:kern w:val="0"/>
                <w:szCs w:val="21"/>
              </w:rPr>
              <w:t>54</w:t>
            </w:r>
          </w:p>
        </w:tc>
        <w:tc>
          <w:tcPr>
            <w:tcW w:w="680" w:type="dxa"/>
            <w:vMerge w:val="continue"/>
            <w:tcBorders>
              <w:tl2br w:val="nil"/>
              <w:tr2bl w:val="nil"/>
            </w:tcBorders>
            <w:vAlign w:val="center"/>
          </w:tcPr>
          <w:p>
            <w:pPr>
              <w:widowControl/>
              <w:spacing w:line="260" w:lineRule="exact"/>
              <w:jc w:val="center"/>
              <w:textAlignment w:val="center"/>
              <w:rPr>
                <w:rFonts w:ascii="宋体" w:hAnsi="宋体" w:cs="宋体"/>
                <w:kern w:val="0"/>
                <w:szCs w:val="21"/>
              </w:rPr>
            </w:pPr>
          </w:p>
        </w:tc>
        <w:tc>
          <w:tcPr>
            <w:tcW w:w="3742" w:type="dxa"/>
            <w:tcBorders>
              <w:tl2br w:val="nil"/>
              <w:tr2bl w:val="nil"/>
            </w:tcBorders>
            <w:vAlign w:val="center"/>
          </w:tcPr>
          <w:p>
            <w:pPr>
              <w:widowControl/>
              <w:spacing w:line="260" w:lineRule="exact"/>
              <w:textAlignment w:val="center"/>
              <w:rPr>
                <w:rStyle w:val="45"/>
                <w:rFonts w:hint="default"/>
                <w:color w:val="auto"/>
              </w:rPr>
            </w:pPr>
            <w:r>
              <w:rPr>
                <w:rFonts w:hint="eastAsia" w:ascii="宋体" w:hAnsi="宋体" w:cs="宋体"/>
                <w:kern w:val="0"/>
                <w:szCs w:val="21"/>
              </w:rPr>
              <w:t>1.7.2 未按规定频率报送、更新进度信息的，计1分。</w:t>
            </w:r>
          </w:p>
        </w:tc>
        <w:tc>
          <w:tcPr>
            <w:tcW w:w="283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登录广西建设工程质量安全监督信息管理系统或各市质量安全监督系统查阅项目信息，报送进度的频率由</w:t>
            </w:r>
            <w:r>
              <w:rPr>
                <w:rFonts w:hint="eastAsia" w:ascii="宋体" w:hAnsi="宋体" w:cs="宋体"/>
                <w:szCs w:val="21"/>
              </w:rPr>
              <w:t>项目所属住房城乡建设主管部门</w:t>
            </w:r>
            <w:r>
              <w:rPr>
                <w:rFonts w:hint="eastAsia" w:ascii="宋体" w:hAnsi="宋体" w:cs="宋体"/>
                <w:kern w:val="0"/>
                <w:szCs w:val="21"/>
              </w:rPr>
              <w:t>确定。</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《广西壮族自治区建设工程质量管理条例》第七条</w:t>
            </w:r>
          </w:p>
        </w:tc>
        <w:tc>
          <w:tcPr>
            <w:tcW w:w="419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登录广西建设工程质量安全监督信息管理系统查实每季度有</w:t>
            </w:r>
            <w:r>
              <w:rPr>
                <w:rStyle w:val="58"/>
                <w:rFonts w:hint="eastAsia" w:ascii="宋体" w:hAnsi="宋体" w:cs="宋体"/>
                <w:color w:val="auto"/>
              </w:rPr>
              <w:t>3</w:t>
            </w:r>
            <w:r>
              <w:rPr>
                <w:rStyle w:val="50"/>
                <w:color w:val="auto"/>
              </w:rPr>
              <w:t>次及以上未按规定频率报送、更新进度信息的，予以计分。</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1</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1580" w:hRule="atLeas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bCs/>
                <w:szCs w:val="21"/>
              </w:rPr>
            </w:pPr>
            <w:r>
              <w:rPr>
                <w:rFonts w:hint="eastAsia" w:ascii="宋体" w:hAnsi="宋体" w:cs="宋体"/>
                <w:color w:val="000000"/>
                <w:kern w:val="0"/>
                <w:szCs w:val="21"/>
              </w:rPr>
              <w:t>55</w:t>
            </w:r>
          </w:p>
        </w:tc>
        <w:tc>
          <w:tcPr>
            <w:tcW w:w="680" w:type="dxa"/>
            <w:vMerge w:val="restart"/>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1.7</w:t>
            </w:r>
            <w:r>
              <w:rPr>
                <w:rFonts w:hint="eastAsia" w:ascii="宋体" w:hAnsi="宋体" w:cs="宋体"/>
                <w:bCs/>
                <w:kern w:val="0"/>
                <w:szCs w:val="21"/>
              </w:rPr>
              <w:t>信息报送</w:t>
            </w:r>
          </w:p>
        </w:tc>
        <w:tc>
          <w:tcPr>
            <w:tcW w:w="3742" w:type="dxa"/>
            <w:tcBorders>
              <w:tl2br w:val="nil"/>
              <w:tr2bl w:val="nil"/>
            </w:tcBorders>
            <w:vAlign w:val="center"/>
          </w:tcPr>
          <w:p>
            <w:pPr>
              <w:widowControl/>
              <w:spacing w:line="260" w:lineRule="exact"/>
              <w:textAlignment w:val="center"/>
              <w:rPr>
                <w:rStyle w:val="45"/>
                <w:rFonts w:hint="default"/>
                <w:color w:val="auto"/>
              </w:rPr>
            </w:pPr>
            <w:r>
              <w:rPr>
                <w:rFonts w:hint="eastAsia" w:ascii="宋体" w:hAnsi="宋体" w:cs="宋体"/>
                <w:kern w:val="0"/>
                <w:szCs w:val="21"/>
              </w:rPr>
              <w:t>1.7.3 未按要求报送工序验收信息的，计2分。</w:t>
            </w:r>
          </w:p>
        </w:tc>
        <w:tc>
          <w:tcPr>
            <w:tcW w:w="283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登录广西建设工程质量安全监督信息管理系统或各市建设工程质量安全监督系统查阅项目信息，要求报送的工序内容由</w:t>
            </w:r>
            <w:r>
              <w:rPr>
                <w:rFonts w:hint="eastAsia" w:ascii="宋体" w:hAnsi="宋体" w:cs="宋体"/>
                <w:szCs w:val="21"/>
              </w:rPr>
              <w:t>项目所属住房城乡建设主管部门</w:t>
            </w:r>
            <w:r>
              <w:rPr>
                <w:rFonts w:hint="eastAsia" w:ascii="宋体" w:hAnsi="宋体" w:cs="宋体"/>
                <w:kern w:val="0"/>
                <w:szCs w:val="21"/>
              </w:rPr>
              <w:t>确定。</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《广西壮族自治区建设工程质量管理条例》第七条</w:t>
            </w:r>
          </w:p>
        </w:tc>
        <w:tc>
          <w:tcPr>
            <w:tcW w:w="419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登录广西建设工程质量安全监督信息管理系统或各市建设工程质量安全监督系统查查实每季度有</w:t>
            </w:r>
            <w:r>
              <w:rPr>
                <w:rStyle w:val="58"/>
                <w:rFonts w:hint="eastAsia" w:ascii="宋体" w:hAnsi="宋体" w:cs="宋体"/>
                <w:color w:val="auto"/>
              </w:rPr>
              <w:t>3</w:t>
            </w:r>
            <w:r>
              <w:rPr>
                <w:rStyle w:val="50"/>
                <w:color w:val="auto"/>
              </w:rPr>
              <w:t>次及以上未按规定报送工序验收信息的，予以计分。</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2</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1365" w:hRule="atLeas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bCs/>
                <w:szCs w:val="21"/>
              </w:rPr>
            </w:pPr>
            <w:r>
              <w:rPr>
                <w:rFonts w:hint="eastAsia" w:ascii="宋体" w:hAnsi="宋体" w:cs="宋体"/>
                <w:color w:val="000000"/>
                <w:kern w:val="0"/>
                <w:szCs w:val="21"/>
              </w:rPr>
              <w:t>56</w:t>
            </w:r>
          </w:p>
        </w:tc>
        <w:tc>
          <w:tcPr>
            <w:tcW w:w="680" w:type="dxa"/>
            <w:vMerge w:val="continue"/>
            <w:tcBorders>
              <w:tl2br w:val="nil"/>
              <w:tr2bl w:val="nil"/>
            </w:tcBorders>
            <w:vAlign w:val="center"/>
          </w:tcPr>
          <w:p>
            <w:pPr>
              <w:widowControl/>
              <w:spacing w:line="260" w:lineRule="exact"/>
              <w:jc w:val="center"/>
              <w:textAlignment w:val="center"/>
              <w:rPr>
                <w:rFonts w:ascii="宋体" w:hAnsi="宋体" w:cs="宋体"/>
                <w:kern w:val="0"/>
                <w:szCs w:val="21"/>
              </w:rPr>
            </w:pPr>
          </w:p>
        </w:tc>
        <w:tc>
          <w:tcPr>
            <w:tcW w:w="3742" w:type="dxa"/>
            <w:tcBorders>
              <w:tl2br w:val="nil"/>
              <w:tr2bl w:val="nil"/>
            </w:tcBorders>
            <w:vAlign w:val="center"/>
          </w:tcPr>
          <w:p>
            <w:pPr>
              <w:widowControl/>
              <w:spacing w:line="260" w:lineRule="exact"/>
              <w:jc w:val="left"/>
              <w:textAlignment w:val="center"/>
              <w:rPr>
                <w:rStyle w:val="45"/>
                <w:rFonts w:hint="default"/>
                <w:color w:val="auto"/>
              </w:rPr>
            </w:pPr>
            <w:r>
              <w:rPr>
                <w:rFonts w:hint="eastAsia" w:ascii="宋体" w:hAnsi="宋体" w:cs="宋体"/>
                <w:kern w:val="0"/>
                <w:szCs w:val="21"/>
              </w:rPr>
              <w:t>1.7.4 未按规定实施检测试样和试块二维码唯一性标识管理，试块或试件未采用二维码标识的；或二维码标识过程未按要求见证取样的；或二维码标识过程弄虚作假的，计3分。</w:t>
            </w:r>
          </w:p>
        </w:tc>
        <w:tc>
          <w:tcPr>
            <w:tcW w:w="283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检查工程试件或试块留置情况、见证取样情况（不包含拆模试件）。</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《广西壮族自治区建设工程质量管理条例》第七条</w:t>
            </w:r>
          </w:p>
        </w:tc>
        <w:tc>
          <w:tcPr>
            <w:tcW w:w="419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检查现场留置试件（不含拆模试件）和检测试件，发现有试块或试件未采用二维码标识、二维码标识过程未按要求见证取样、二维码标识过程弄虚作假现象的，予以计分。</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3</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540" w:hRule="atLeas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bCs/>
                <w:szCs w:val="21"/>
              </w:rPr>
            </w:pPr>
            <w:r>
              <w:rPr>
                <w:rFonts w:hint="eastAsia" w:ascii="宋体" w:hAnsi="宋体" w:cs="宋体"/>
                <w:color w:val="000000"/>
                <w:kern w:val="0"/>
                <w:szCs w:val="21"/>
              </w:rPr>
              <w:t>57</w:t>
            </w:r>
          </w:p>
        </w:tc>
        <w:tc>
          <w:tcPr>
            <w:tcW w:w="680" w:type="dxa"/>
            <w:vMerge w:val="continue"/>
            <w:tcBorders>
              <w:tl2br w:val="nil"/>
              <w:tr2bl w:val="nil"/>
            </w:tcBorders>
            <w:vAlign w:val="center"/>
          </w:tcPr>
          <w:p>
            <w:pPr>
              <w:widowControl/>
              <w:spacing w:line="260" w:lineRule="exact"/>
              <w:jc w:val="center"/>
              <w:textAlignment w:val="center"/>
              <w:rPr>
                <w:rFonts w:ascii="宋体" w:hAnsi="宋体" w:cs="宋体"/>
                <w:kern w:val="0"/>
                <w:szCs w:val="21"/>
              </w:rPr>
            </w:pPr>
          </w:p>
        </w:tc>
        <w:tc>
          <w:tcPr>
            <w:tcW w:w="3742"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1.7.5 有检测不合格报告，未按规定闭合处理的，每份报告，每份计2分。</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检查检测报告和不合格报告闭合处理记录。</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《广西壮族自治区建设工程质量管理条例》第七条</w:t>
            </w:r>
          </w:p>
        </w:tc>
        <w:tc>
          <w:tcPr>
            <w:tcW w:w="419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有检测不合格报告，未按规定闭合处理的，予以计分。</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6</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color w:val="000000"/>
                <w:kern w:val="0"/>
                <w:szCs w:val="21"/>
              </w:rPr>
            </w:pPr>
            <w:r>
              <w:rPr>
                <w:rFonts w:hint="eastAsia" w:ascii="宋体" w:hAnsi="宋体" w:cs="宋体"/>
                <w:color w:val="000000"/>
                <w:kern w:val="0"/>
                <w:szCs w:val="21"/>
              </w:rPr>
              <w:t>58</w:t>
            </w:r>
          </w:p>
        </w:tc>
        <w:tc>
          <w:tcPr>
            <w:tcW w:w="680" w:type="dxa"/>
            <w:vMerge w:val="continue"/>
            <w:tcBorders>
              <w:tl2br w:val="nil"/>
              <w:tr2bl w:val="nil"/>
            </w:tcBorders>
            <w:vAlign w:val="center"/>
          </w:tcPr>
          <w:p>
            <w:pPr>
              <w:widowControl/>
              <w:spacing w:line="260" w:lineRule="exact"/>
              <w:jc w:val="center"/>
              <w:textAlignment w:val="center"/>
              <w:rPr>
                <w:rFonts w:ascii="宋体" w:hAnsi="宋体" w:cs="宋体"/>
                <w:kern w:val="0"/>
                <w:szCs w:val="21"/>
              </w:rPr>
            </w:pPr>
          </w:p>
        </w:tc>
        <w:tc>
          <w:tcPr>
            <w:tcW w:w="3742"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1.7.6 施工单位篡改或者伪造检测报告的，计6分</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检查检测报告。</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《广西壮族自治区建设工程质量管理条例》第七条</w:t>
            </w:r>
          </w:p>
        </w:tc>
        <w:tc>
          <w:tcPr>
            <w:tcW w:w="419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有篡改或者伪造检测报告的，予以计分。</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6</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bCs/>
                <w:szCs w:val="21"/>
              </w:rPr>
            </w:pPr>
            <w:r>
              <w:rPr>
                <w:rFonts w:hint="eastAsia" w:ascii="宋体" w:hAnsi="宋体" w:cs="宋体"/>
                <w:color w:val="000000"/>
                <w:kern w:val="0"/>
                <w:szCs w:val="21"/>
              </w:rPr>
              <w:t>59</w:t>
            </w:r>
          </w:p>
        </w:tc>
        <w:tc>
          <w:tcPr>
            <w:tcW w:w="680" w:type="dxa"/>
            <w:vMerge w:val="continue"/>
            <w:tcBorders>
              <w:tl2br w:val="nil"/>
              <w:tr2bl w:val="nil"/>
            </w:tcBorders>
            <w:vAlign w:val="center"/>
          </w:tcPr>
          <w:p>
            <w:pPr>
              <w:widowControl/>
              <w:spacing w:line="260" w:lineRule="exact"/>
              <w:jc w:val="center"/>
              <w:textAlignment w:val="center"/>
              <w:rPr>
                <w:rFonts w:ascii="宋体" w:hAnsi="宋体" w:cs="宋体"/>
                <w:kern w:val="0"/>
                <w:szCs w:val="21"/>
              </w:rPr>
            </w:pPr>
          </w:p>
        </w:tc>
        <w:tc>
          <w:tcPr>
            <w:tcW w:w="3742" w:type="dxa"/>
            <w:tcBorders>
              <w:tl2br w:val="nil"/>
              <w:tr2bl w:val="nil"/>
            </w:tcBorders>
            <w:vAlign w:val="center"/>
          </w:tcPr>
          <w:p>
            <w:pPr>
              <w:widowControl/>
              <w:spacing w:line="260" w:lineRule="exact"/>
              <w:jc w:val="left"/>
              <w:textAlignment w:val="center"/>
              <w:rPr>
                <w:rStyle w:val="45"/>
                <w:rFonts w:hint="default"/>
                <w:color w:val="auto"/>
              </w:rPr>
            </w:pPr>
            <w:r>
              <w:rPr>
                <w:rFonts w:hint="eastAsia" w:ascii="宋体" w:hAnsi="宋体" w:cs="宋体"/>
                <w:kern w:val="0"/>
                <w:szCs w:val="21"/>
              </w:rPr>
              <w:t>1.7.7 工程现场的塔吊、施工电梯、物料提升机未按要求在广西建筑起重机械安全监督管理系统中完成相应环节信息录入的，或起重机械设备检测报告未上传检测信息系统的，计3分。</w:t>
            </w:r>
          </w:p>
        </w:tc>
        <w:tc>
          <w:tcPr>
            <w:tcW w:w="2835"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检查起重机械设备信息。</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《广西壮族自治区建设工程质量管理条例》第七条；《自治区住房城乡建设厅关于进一步加强我区房屋建筑和市政基础设施工程起重机械设备安全监管的通知》（桂建发〔2020〕17号）</w:t>
            </w:r>
          </w:p>
        </w:tc>
        <w:tc>
          <w:tcPr>
            <w:tcW w:w="419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现场登陆广西建筑起重机械安全监督管理系统，抽查的塔吊、施工电梯、物料提升机未按要求在中完成相应环节（产权备案、安装告知、使用登记、加高和顶升、拆除告知）信息录入，或扫描起重机械设备检测报告右上角二维码，发现在用的起重机械未上传检测信息系统的，予以计分。</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3</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bCs/>
                <w:szCs w:val="21"/>
              </w:rPr>
            </w:pPr>
            <w:r>
              <w:rPr>
                <w:rFonts w:hint="eastAsia" w:ascii="宋体" w:hAnsi="宋体" w:cs="宋体"/>
                <w:color w:val="000000"/>
                <w:kern w:val="0"/>
                <w:szCs w:val="21"/>
              </w:rPr>
              <w:t>60</w:t>
            </w:r>
          </w:p>
        </w:tc>
        <w:tc>
          <w:tcPr>
            <w:tcW w:w="680" w:type="dxa"/>
            <w:vMerge w:val="restart"/>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1.8专项工作开展情况</w:t>
            </w:r>
          </w:p>
        </w:tc>
        <w:tc>
          <w:tcPr>
            <w:tcW w:w="3742" w:type="dxa"/>
            <w:tcBorders>
              <w:tl2br w:val="nil"/>
              <w:tr2bl w:val="nil"/>
            </w:tcBorders>
            <w:vAlign w:val="center"/>
          </w:tcPr>
          <w:p>
            <w:pPr>
              <w:widowControl/>
              <w:spacing w:line="260" w:lineRule="exact"/>
              <w:textAlignment w:val="center"/>
              <w:rPr>
                <w:rStyle w:val="45"/>
                <w:rFonts w:hint="default"/>
                <w:color w:val="auto"/>
              </w:rPr>
            </w:pPr>
            <w:r>
              <w:rPr>
                <w:rFonts w:hint="eastAsia" w:ascii="宋体" w:hAnsi="宋体" w:cs="宋体"/>
                <w:kern w:val="0"/>
                <w:szCs w:val="21"/>
              </w:rPr>
              <w:t>1.8.1 未制定住宅工程质量常见问题治理方案或治理方案操作性不强的，计2分。</w:t>
            </w:r>
          </w:p>
        </w:tc>
        <w:tc>
          <w:tcPr>
            <w:tcW w:w="283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检查住宅工程质量常见问题治理方案。</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《住房城乡建设部关于深入开展全国工程质量专项治理工作的通知》(建质〔2013〕149号)</w:t>
            </w:r>
          </w:p>
        </w:tc>
        <w:tc>
          <w:tcPr>
            <w:tcW w:w="419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治理方案所述工程概况、治理项目与实际不符，或缺少项目治理领导小组、成员职责分工、样板制作计划、治理项目、治理措施的，判定为操作性不强。</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2</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bCs/>
                <w:szCs w:val="21"/>
              </w:rPr>
            </w:pPr>
            <w:r>
              <w:rPr>
                <w:rFonts w:hint="eastAsia" w:ascii="宋体" w:hAnsi="宋体" w:cs="宋体"/>
                <w:color w:val="000000"/>
                <w:kern w:val="0"/>
                <w:szCs w:val="21"/>
              </w:rPr>
              <w:t>61</w:t>
            </w:r>
          </w:p>
        </w:tc>
        <w:tc>
          <w:tcPr>
            <w:tcW w:w="680" w:type="dxa"/>
            <w:vMerge w:val="continue"/>
            <w:tcBorders>
              <w:tl2br w:val="nil"/>
              <w:tr2bl w:val="nil"/>
            </w:tcBorders>
            <w:vAlign w:val="center"/>
          </w:tcPr>
          <w:p>
            <w:pPr>
              <w:widowControl/>
              <w:spacing w:line="260" w:lineRule="exact"/>
              <w:jc w:val="left"/>
              <w:textAlignment w:val="center"/>
              <w:rPr>
                <w:rFonts w:ascii="宋体" w:hAnsi="宋体" w:cs="宋体"/>
                <w:kern w:val="0"/>
                <w:szCs w:val="21"/>
              </w:rPr>
            </w:pPr>
          </w:p>
        </w:tc>
        <w:tc>
          <w:tcPr>
            <w:tcW w:w="3742" w:type="dxa"/>
            <w:tcBorders>
              <w:tl2br w:val="nil"/>
              <w:tr2bl w:val="nil"/>
            </w:tcBorders>
            <w:vAlign w:val="center"/>
          </w:tcPr>
          <w:p>
            <w:pPr>
              <w:widowControl/>
              <w:spacing w:line="260" w:lineRule="exact"/>
              <w:textAlignment w:val="center"/>
              <w:rPr>
                <w:rStyle w:val="45"/>
                <w:rFonts w:hint="default"/>
                <w:color w:val="auto"/>
              </w:rPr>
            </w:pPr>
            <w:r>
              <w:rPr>
                <w:rFonts w:hint="eastAsia" w:ascii="宋体" w:hAnsi="宋体" w:cs="宋体"/>
                <w:kern w:val="0"/>
                <w:szCs w:val="21"/>
              </w:rPr>
              <w:t xml:space="preserve">1.8.2 </w:t>
            </w:r>
            <w:r>
              <w:rPr>
                <w:rStyle w:val="50"/>
                <w:color w:val="auto"/>
              </w:rPr>
              <w:t>未按质量常见问题治理方案确定的治理项目开展质量活动的，计2分。</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检查质量常见问题治理方案、实体质量。</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《住房城乡建设部关于深入开展全国工程质量专项治理工作的通知》(建质〔2013〕149号)</w:t>
            </w:r>
          </w:p>
        </w:tc>
        <w:tc>
          <w:tcPr>
            <w:tcW w:w="419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未按方案开展质量治理活动的；或质量治理活动流于形式，现场存在3项及以上质量常见问题且未采取有效治理措施的，予以计分。</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2</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bCs/>
                <w:szCs w:val="21"/>
              </w:rPr>
            </w:pPr>
            <w:r>
              <w:rPr>
                <w:rFonts w:hint="eastAsia" w:ascii="宋体" w:hAnsi="宋体" w:cs="宋体"/>
                <w:color w:val="000000"/>
                <w:kern w:val="0"/>
                <w:szCs w:val="21"/>
              </w:rPr>
              <w:t>62</w:t>
            </w:r>
          </w:p>
        </w:tc>
        <w:tc>
          <w:tcPr>
            <w:tcW w:w="680" w:type="dxa"/>
            <w:vMerge w:val="continue"/>
            <w:tcBorders>
              <w:tl2br w:val="nil"/>
              <w:tr2bl w:val="nil"/>
            </w:tcBorders>
            <w:vAlign w:val="center"/>
          </w:tcPr>
          <w:p>
            <w:pPr>
              <w:widowControl/>
              <w:spacing w:line="260" w:lineRule="exact"/>
              <w:jc w:val="left"/>
              <w:textAlignment w:val="center"/>
              <w:rPr>
                <w:rFonts w:ascii="宋体" w:hAnsi="宋体" w:cs="宋体"/>
                <w:kern w:val="0"/>
                <w:szCs w:val="21"/>
              </w:rPr>
            </w:pPr>
          </w:p>
        </w:tc>
        <w:tc>
          <w:tcPr>
            <w:tcW w:w="3742" w:type="dxa"/>
            <w:tcBorders>
              <w:tl2br w:val="nil"/>
              <w:tr2bl w:val="nil"/>
            </w:tcBorders>
            <w:vAlign w:val="center"/>
          </w:tcPr>
          <w:p>
            <w:pPr>
              <w:widowControl/>
              <w:spacing w:line="260" w:lineRule="exact"/>
              <w:textAlignment w:val="center"/>
              <w:rPr>
                <w:rStyle w:val="45"/>
                <w:rFonts w:hint="default"/>
                <w:color w:val="auto"/>
              </w:rPr>
            </w:pPr>
            <w:r>
              <w:rPr>
                <w:rFonts w:hint="eastAsia" w:ascii="宋体" w:hAnsi="宋体" w:cs="宋体"/>
                <w:kern w:val="0"/>
                <w:szCs w:val="21"/>
              </w:rPr>
              <w:t>1.8.3 住宅工程未按规定制作样板的，计3分。</w:t>
            </w:r>
          </w:p>
        </w:tc>
        <w:tc>
          <w:tcPr>
            <w:tcW w:w="283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检查质量常见问题治理方案和现场样板制作情况。</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住房城乡建设部关于深入开展全国工程质量专项治理工作的通知》(建质〔2013〕149号)；《住房城乡建设部关于开展工程质量管理标准化工作的通知》(建质〔2017〕242号)第四条；《关于开展住宅工程质量常见问题专项治理工作若干事项的通知》（桂建质安监〔2014〕61号）第二条</w:t>
            </w:r>
          </w:p>
        </w:tc>
        <w:tc>
          <w:tcPr>
            <w:tcW w:w="419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有以下现象之一的，予以计分：（</w:t>
            </w:r>
            <w:r>
              <w:rPr>
                <w:rStyle w:val="58"/>
                <w:rFonts w:hint="eastAsia" w:ascii="宋体" w:hAnsi="宋体" w:cs="宋体"/>
                <w:color w:val="auto"/>
              </w:rPr>
              <w:t>1</w:t>
            </w:r>
            <w:r>
              <w:rPr>
                <w:rStyle w:val="50"/>
                <w:color w:val="auto"/>
              </w:rPr>
              <w:t>）建筑面积</w:t>
            </w:r>
            <w:r>
              <w:rPr>
                <w:rStyle w:val="58"/>
                <w:rFonts w:hint="eastAsia" w:ascii="宋体" w:hAnsi="宋体" w:cs="宋体"/>
                <w:color w:val="auto"/>
              </w:rPr>
              <w:t>3000m</w:t>
            </w:r>
            <w:r>
              <w:rPr>
                <w:rStyle w:val="42"/>
                <w:rFonts w:hint="eastAsia" w:ascii="宋体" w:hAnsi="宋体" w:cs="宋体"/>
                <w:color w:val="auto"/>
              </w:rPr>
              <w:t>2</w:t>
            </w:r>
            <w:r>
              <w:rPr>
                <w:rStyle w:val="58"/>
                <w:rFonts w:hint="eastAsia" w:ascii="宋体" w:hAnsi="宋体" w:cs="宋体"/>
                <w:color w:val="auto"/>
              </w:rPr>
              <w:t>(</w:t>
            </w:r>
            <w:r>
              <w:rPr>
                <w:rStyle w:val="50"/>
                <w:color w:val="auto"/>
              </w:rPr>
              <w:t>含</w:t>
            </w:r>
            <w:r>
              <w:rPr>
                <w:rStyle w:val="58"/>
                <w:rFonts w:hint="eastAsia" w:ascii="宋体" w:hAnsi="宋体" w:cs="宋体"/>
                <w:color w:val="auto"/>
              </w:rPr>
              <w:t>)</w:t>
            </w:r>
            <w:r>
              <w:rPr>
                <w:rStyle w:val="50"/>
                <w:color w:val="auto"/>
              </w:rPr>
              <w:t>以上的住宅项目，未按不同施工阶段在现场制作样板间、样板构件、样板节点和样板做法；（</w:t>
            </w:r>
            <w:r>
              <w:rPr>
                <w:rStyle w:val="58"/>
                <w:rFonts w:hint="eastAsia" w:ascii="宋体" w:hAnsi="宋体" w:cs="宋体"/>
                <w:color w:val="auto"/>
              </w:rPr>
              <w:t>2</w:t>
            </w:r>
            <w:r>
              <w:rPr>
                <w:rStyle w:val="50"/>
                <w:color w:val="auto"/>
              </w:rPr>
              <w:t>）相应工序已结束，样板已拆除，但未能提供映像资料证明该项目已做过样板；（</w:t>
            </w:r>
            <w:r>
              <w:rPr>
                <w:rStyle w:val="58"/>
                <w:rFonts w:hint="eastAsia" w:ascii="宋体" w:hAnsi="宋体" w:cs="宋体"/>
                <w:color w:val="auto"/>
              </w:rPr>
              <w:t>3</w:t>
            </w:r>
            <w:r>
              <w:rPr>
                <w:rStyle w:val="50"/>
                <w:color w:val="auto"/>
              </w:rPr>
              <w:t>）</w:t>
            </w:r>
            <w:r>
              <w:rPr>
                <w:rStyle w:val="58"/>
                <w:rFonts w:hint="eastAsia" w:ascii="宋体" w:hAnsi="宋体" w:cs="宋体"/>
                <w:color w:val="auto"/>
              </w:rPr>
              <w:t>3000m</w:t>
            </w:r>
            <w:r>
              <w:rPr>
                <w:rStyle w:val="42"/>
                <w:rFonts w:hint="eastAsia" w:ascii="宋体" w:hAnsi="宋体" w:cs="宋体"/>
                <w:color w:val="auto"/>
              </w:rPr>
              <w:t>2</w:t>
            </w:r>
            <w:r>
              <w:rPr>
                <w:rStyle w:val="50"/>
                <w:color w:val="auto"/>
              </w:rPr>
              <w:t>以下的项目可用图片展板替代实物样板，但现场无图片展板；（</w:t>
            </w:r>
            <w:r>
              <w:rPr>
                <w:rStyle w:val="58"/>
                <w:rFonts w:hint="eastAsia" w:ascii="宋体" w:hAnsi="宋体" w:cs="宋体"/>
                <w:color w:val="auto"/>
              </w:rPr>
              <w:t>4</w:t>
            </w:r>
            <w:r>
              <w:rPr>
                <w:rStyle w:val="50"/>
                <w:color w:val="auto"/>
              </w:rPr>
              <w:t>）样板制作与方案比较有缺漏。</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3</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bCs/>
                <w:szCs w:val="21"/>
              </w:rPr>
            </w:pPr>
            <w:r>
              <w:rPr>
                <w:rFonts w:hint="eastAsia" w:ascii="宋体" w:hAnsi="宋体" w:cs="宋体"/>
                <w:color w:val="000000"/>
                <w:kern w:val="0"/>
                <w:szCs w:val="21"/>
              </w:rPr>
              <w:t>63</w:t>
            </w:r>
          </w:p>
        </w:tc>
        <w:tc>
          <w:tcPr>
            <w:tcW w:w="680" w:type="dxa"/>
            <w:vMerge w:val="restart"/>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1.8专项工作开展情况</w:t>
            </w:r>
          </w:p>
        </w:tc>
        <w:tc>
          <w:tcPr>
            <w:tcW w:w="3742" w:type="dxa"/>
            <w:tcBorders>
              <w:tl2br w:val="nil"/>
              <w:tr2bl w:val="nil"/>
            </w:tcBorders>
            <w:vAlign w:val="center"/>
          </w:tcPr>
          <w:p>
            <w:pPr>
              <w:widowControl/>
              <w:spacing w:line="260" w:lineRule="exact"/>
              <w:textAlignment w:val="center"/>
              <w:rPr>
                <w:rStyle w:val="45"/>
                <w:rFonts w:hint="default"/>
                <w:color w:val="auto"/>
              </w:rPr>
            </w:pPr>
            <w:r>
              <w:rPr>
                <w:rFonts w:hint="eastAsia" w:ascii="宋体" w:hAnsi="宋体" w:cs="宋体"/>
                <w:kern w:val="0"/>
                <w:szCs w:val="21"/>
              </w:rPr>
              <w:t>1.8.4 样板有明显质量问题不能起样板作用的，计2分。</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检查实物样板。</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住房城乡建设部关于深入开展全国工程质量专项治理工作的通知》(建质〔2013〕149号)；《住房城乡建设部关于开展工程质量管理标准化工作的通知》(建质〔2017〕242号)第四条；《关于开展住宅工程质量常见问题专项治理工作若干事项的通知》（桂建质安监〔2014〕61号）第二条</w:t>
            </w:r>
          </w:p>
        </w:tc>
        <w:tc>
          <w:tcPr>
            <w:tcW w:w="419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样板有明显质量问题不能起样板作用的，予以计分。</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2</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blHeader/>
          <w:jc w:val="center"/>
        </w:trPr>
        <w:tc>
          <w:tcPr>
            <w:tcW w:w="510" w:type="dxa"/>
            <w:tcBorders>
              <w:tl2br w:val="nil"/>
              <w:tr2bl w:val="nil"/>
            </w:tcBorders>
            <w:vAlign w:val="center"/>
          </w:tcPr>
          <w:p>
            <w:pPr>
              <w:widowControl/>
              <w:spacing w:line="260" w:lineRule="exact"/>
              <w:jc w:val="center"/>
              <w:textAlignment w:val="center"/>
              <w:rPr>
                <w:rFonts w:ascii="宋体" w:hAnsi="宋体" w:cs="宋体"/>
                <w:bCs/>
                <w:szCs w:val="21"/>
              </w:rPr>
            </w:pPr>
            <w:r>
              <w:rPr>
                <w:rFonts w:hint="eastAsia" w:ascii="宋体" w:hAnsi="宋体" w:cs="宋体"/>
                <w:color w:val="000000"/>
                <w:kern w:val="0"/>
                <w:szCs w:val="21"/>
              </w:rPr>
              <w:t>64</w:t>
            </w:r>
          </w:p>
        </w:tc>
        <w:tc>
          <w:tcPr>
            <w:tcW w:w="680" w:type="dxa"/>
            <w:vMerge w:val="continue"/>
            <w:tcBorders>
              <w:tl2br w:val="nil"/>
              <w:tr2bl w:val="nil"/>
            </w:tcBorders>
            <w:vAlign w:val="center"/>
          </w:tcPr>
          <w:p>
            <w:pPr>
              <w:widowControl/>
              <w:spacing w:line="260" w:lineRule="exact"/>
              <w:jc w:val="center"/>
              <w:textAlignment w:val="center"/>
              <w:rPr>
                <w:rFonts w:ascii="宋体" w:hAnsi="宋体" w:cs="宋体"/>
                <w:kern w:val="0"/>
                <w:szCs w:val="21"/>
              </w:rPr>
            </w:pPr>
          </w:p>
        </w:tc>
        <w:tc>
          <w:tcPr>
            <w:tcW w:w="3742" w:type="dxa"/>
            <w:tcBorders>
              <w:tl2br w:val="nil"/>
              <w:tr2bl w:val="nil"/>
            </w:tcBorders>
            <w:vAlign w:val="center"/>
          </w:tcPr>
          <w:p>
            <w:pPr>
              <w:widowControl/>
              <w:spacing w:line="260" w:lineRule="exact"/>
              <w:textAlignment w:val="center"/>
              <w:rPr>
                <w:rStyle w:val="45"/>
                <w:rFonts w:hint="default"/>
                <w:color w:val="auto"/>
              </w:rPr>
            </w:pPr>
            <w:r>
              <w:rPr>
                <w:rFonts w:hint="eastAsia" w:ascii="宋体" w:hAnsi="宋体" w:cs="宋体"/>
                <w:kern w:val="0"/>
                <w:szCs w:val="21"/>
              </w:rPr>
              <w:t>1.8.5 住宅工程实施未按样板施工的，计3分</w:t>
            </w:r>
          </w:p>
        </w:tc>
        <w:tc>
          <w:tcPr>
            <w:tcW w:w="283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检查实体，与样板比较。</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住房城乡建设部关于深入开展全国工程质量专项治理工作的通知》(建质〔2013〕149号)；《住房城乡建设部关于开展工程质量管理标准化工作的通知》(建质〔2017〕242号)第四条；《关于开展住宅工程质量常见问题专项治理工作若干事项的通知》（桂建质安监〔2014〕61号）第二条</w:t>
            </w:r>
          </w:p>
        </w:tc>
        <w:tc>
          <w:tcPr>
            <w:tcW w:w="4195" w:type="dxa"/>
            <w:tcBorders>
              <w:tl2br w:val="nil"/>
              <w:tr2bl w:val="nil"/>
            </w:tcBorders>
            <w:vAlign w:val="center"/>
          </w:tcPr>
          <w:p>
            <w:pPr>
              <w:widowControl/>
              <w:spacing w:line="260" w:lineRule="exact"/>
              <w:jc w:val="left"/>
              <w:textAlignment w:val="center"/>
              <w:rPr>
                <w:rFonts w:ascii="宋体" w:hAnsi="宋体" w:cs="宋体"/>
                <w:kern w:val="0"/>
                <w:szCs w:val="21"/>
              </w:rPr>
            </w:pPr>
            <w:r>
              <w:rPr>
                <w:rFonts w:hint="eastAsia" w:ascii="宋体" w:hAnsi="宋体" w:cs="宋体"/>
                <w:kern w:val="0"/>
                <w:szCs w:val="21"/>
              </w:rPr>
              <w:t>实体施工时工序、材料与样板不符，或实体质量与样板相比有明显区别且不符合强制性标准的要求时，予以计分。</w:t>
            </w:r>
          </w:p>
        </w:tc>
        <w:tc>
          <w:tcPr>
            <w:tcW w:w="680" w:type="dxa"/>
            <w:tcBorders>
              <w:tl2br w:val="nil"/>
              <w:tr2bl w:val="nil"/>
            </w:tcBorders>
            <w:vAlign w:val="center"/>
          </w:tcPr>
          <w:p>
            <w:pPr>
              <w:widowControl/>
              <w:spacing w:line="260" w:lineRule="exact"/>
              <w:jc w:val="center"/>
              <w:textAlignment w:val="center"/>
              <w:rPr>
                <w:rFonts w:ascii="宋体" w:hAnsi="宋体" w:cs="宋体"/>
                <w:kern w:val="0"/>
                <w:szCs w:val="21"/>
              </w:rPr>
            </w:pPr>
            <w:r>
              <w:rPr>
                <w:rFonts w:hint="eastAsia" w:ascii="宋体" w:hAnsi="宋体" w:cs="宋体"/>
                <w:kern w:val="0"/>
                <w:szCs w:val="21"/>
              </w:rPr>
              <w:t>3</w:t>
            </w:r>
          </w:p>
        </w:tc>
        <w:tc>
          <w:tcPr>
            <w:tcW w:w="680" w:type="dxa"/>
            <w:tcBorders>
              <w:tl2br w:val="nil"/>
              <w:tr2bl w:val="nil"/>
            </w:tcBorders>
            <w:vAlign w:val="center"/>
          </w:tcPr>
          <w:p>
            <w:pPr>
              <w:widowControl/>
              <w:spacing w:line="260" w:lineRule="exact"/>
              <w:jc w:val="left"/>
              <w:textAlignment w:val="center"/>
              <w:rPr>
                <w:rFonts w:ascii="宋体" w:hAnsi="宋体" w:cs="宋体"/>
                <w:kern w:val="0"/>
                <w:szCs w:val="21"/>
              </w:rPr>
            </w:pPr>
          </w:p>
        </w:tc>
      </w:tr>
    </w:tbl>
    <w:p>
      <w:pPr>
        <w:spacing w:line="360" w:lineRule="exact"/>
        <w:rPr>
          <w:rFonts w:ascii="方正仿宋_GBK" w:hAnsi="方正仿宋_GBK" w:cs="方正仿宋_GBK"/>
          <w:sz w:val="28"/>
          <w:szCs w:val="28"/>
        </w:rPr>
      </w:pPr>
      <w:r>
        <w:rPr>
          <w:rFonts w:hint="eastAsia" w:ascii="方正仿宋_GBK" w:hAnsi="方正仿宋_GBK" w:cs="方正仿宋_GBK"/>
          <w:sz w:val="28"/>
          <w:szCs w:val="28"/>
        </w:rPr>
        <w:t>评价人员签名：                     项目经理签名：                       评价日期：</w:t>
      </w:r>
    </w:p>
    <w:p>
      <w:pPr>
        <w:pStyle w:val="2"/>
        <w:ind w:firstLine="0" w:firstLineChars="0"/>
        <w:rPr>
          <w:rFonts w:hAnsi="方正仿宋_GBK"/>
          <w:sz w:val="28"/>
          <w:szCs w:val="28"/>
        </w:rPr>
      </w:pPr>
    </w:p>
    <w:p>
      <w:pPr>
        <w:adjustRightInd w:val="0"/>
        <w:snapToGrid w:val="0"/>
        <w:ind w:firstLine="420"/>
        <w:jc w:val="left"/>
        <w:rPr>
          <w:rFonts w:ascii="方正仿宋_GBK" w:hAnsi="方正仿宋_GBK" w:cs="方正仿宋_GBK"/>
          <w:szCs w:val="21"/>
        </w:rPr>
      </w:pPr>
      <w:r>
        <w:rPr>
          <w:rFonts w:hint="eastAsia" w:hAnsi="方正仿宋_GBK"/>
          <w:b/>
          <w:szCs w:val="21"/>
        </w:rPr>
        <w:t>注</w:t>
      </w:r>
      <w:r>
        <w:rPr>
          <w:rFonts w:ascii="Times New Roman"/>
          <w:b/>
          <w:szCs w:val="21"/>
        </w:rPr>
        <w:t>1</w:t>
      </w:r>
      <w:r>
        <w:rPr>
          <w:rFonts w:hint="eastAsia" w:hAnsi="方正仿宋_GBK"/>
          <w:szCs w:val="21"/>
        </w:rPr>
        <w:t>：</w:t>
      </w:r>
      <w:r>
        <w:rPr>
          <w:rFonts w:hint="eastAsia" w:ascii="方正仿宋_GBK" w:hAnsi="方正仿宋_GBK" w:cs="方正仿宋_GBK"/>
          <w:szCs w:val="21"/>
        </w:rPr>
        <w:t>本条中“重要分部（子分部）工程验收”是指：</w:t>
      </w:r>
    </w:p>
    <w:p>
      <w:pPr>
        <w:adjustRightInd w:val="0"/>
        <w:ind w:firstLine="420"/>
        <w:rPr>
          <w:rFonts w:ascii="方正仿宋_GBK" w:hAnsi="方正仿宋_GBK" w:cs="方正仿宋_GBK"/>
          <w:szCs w:val="21"/>
        </w:rPr>
      </w:pPr>
      <w:r>
        <w:rPr>
          <w:rFonts w:hint="eastAsia" w:ascii="方正仿宋_GBK" w:hAnsi="方正仿宋_GBK" w:cs="方正仿宋_GBK"/>
          <w:szCs w:val="21"/>
        </w:rPr>
        <w:t>（</w:t>
      </w:r>
      <w:r>
        <w:rPr>
          <w:szCs w:val="21"/>
        </w:rPr>
        <w:t>1</w:t>
      </w:r>
      <w:r>
        <w:rPr>
          <w:rFonts w:hint="eastAsia" w:ascii="方正仿宋_GBK" w:hAnsi="方正仿宋_GBK" w:cs="方正仿宋_GBK"/>
          <w:szCs w:val="21"/>
        </w:rPr>
        <w:t>）《建筑工程施工质量验收统一标准》（</w:t>
      </w:r>
      <w:r>
        <w:rPr>
          <w:szCs w:val="21"/>
        </w:rPr>
        <w:t>GB50300</w:t>
      </w:r>
      <w:r>
        <w:rPr>
          <w:rFonts w:hint="eastAsia" w:ascii="方正仿宋_GBK" w:hAnsi="方正仿宋_GBK" w:cs="方正仿宋_GBK"/>
          <w:szCs w:val="21"/>
        </w:rPr>
        <w:t>-</w:t>
      </w:r>
      <w:r>
        <w:rPr>
          <w:szCs w:val="21"/>
        </w:rPr>
        <w:t>2013</w:t>
      </w:r>
      <w:r>
        <w:rPr>
          <w:rFonts w:hint="eastAsia" w:ascii="方正仿宋_GBK" w:hAnsi="方正仿宋_GBK" w:cs="方正仿宋_GBK"/>
          <w:szCs w:val="21"/>
        </w:rPr>
        <w:t>）第</w:t>
      </w:r>
      <w:r>
        <w:rPr>
          <w:szCs w:val="21"/>
        </w:rPr>
        <w:t>6</w:t>
      </w:r>
      <w:r>
        <w:rPr>
          <w:rFonts w:hint="eastAsia" w:ascii="方正仿宋_GBK" w:hAnsi="方正仿宋_GBK" w:cs="方正仿宋_GBK"/>
          <w:szCs w:val="21"/>
        </w:rPr>
        <w:t>.</w:t>
      </w:r>
      <w:r>
        <w:rPr>
          <w:szCs w:val="21"/>
        </w:rPr>
        <w:t>0</w:t>
      </w:r>
      <w:r>
        <w:rPr>
          <w:rFonts w:hint="eastAsia" w:ascii="方正仿宋_GBK" w:hAnsi="方正仿宋_GBK" w:cs="方正仿宋_GBK"/>
          <w:szCs w:val="21"/>
        </w:rPr>
        <w:t>.</w:t>
      </w:r>
      <w:r>
        <w:rPr>
          <w:szCs w:val="21"/>
        </w:rPr>
        <w:t>3</w:t>
      </w:r>
      <w:r>
        <w:rPr>
          <w:rFonts w:hint="eastAsia" w:ascii="方正仿宋_GBK" w:hAnsi="方正仿宋_GBK" w:cs="方正仿宋_GBK"/>
          <w:szCs w:val="21"/>
        </w:rPr>
        <w:t>条规定的项目经理或施工单位技术、质量负责人须参加验收的分部分项工程；</w:t>
      </w:r>
    </w:p>
    <w:p>
      <w:pPr>
        <w:widowControl/>
        <w:ind w:firstLine="420"/>
        <w:jc w:val="left"/>
        <w:rPr>
          <w:rFonts w:ascii="方正黑体_GBK" w:hAnsi="方正黑体_GBK" w:eastAsia="方正黑体_GBK" w:cs="方正黑体_GBK"/>
          <w:sz w:val="28"/>
          <w:szCs w:val="28"/>
        </w:rPr>
      </w:pPr>
      <w:r>
        <w:rPr>
          <w:rFonts w:hint="eastAsia" w:ascii="方正仿宋_GBK" w:hAnsi="方正仿宋_GBK" w:cs="方正仿宋_GBK"/>
          <w:szCs w:val="21"/>
        </w:rPr>
        <w:t>（</w:t>
      </w:r>
      <w:r>
        <w:rPr>
          <w:szCs w:val="21"/>
        </w:rPr>
        <w:t>2</w:t>
      </w:r>
      <w:r>
        <w:rPr>
          <w:rFonts w:hint="eastAsia" w:ascii="方正仿宋_GBK" w:hAnsi="方正仿宋_GBK" w:cs="方正仿宋_GBK"/>
          <w:szCs w:val="21"/>
        </w:rPr>
        <w:t>）其他法律法规、技术规范标准或规范性文件规定项目经理或施工单位技术、质量负责人须参加验收的分部分项工程。</w:t>
      </w:r>
      <w:r>
        <w:rPr>
          <w:rFonts w:hint="eastAsia" w:ascii="方正仿宋_GBK" w:hAnsi="方正仿宋_GBK" w:cs="方正仿宋_GBK"/>
          <w:szCs w:val="21"/>
        </w:rPr>
        <w:br w:type="page"/>
      </w:r>
      <w:r>
        <w:rPr>
          <w:rFonts w:hint="eastAsia" w:ascii="方正黑体_GBK" w:hAnsi="方正黑体_GBK" w:eastAsia="方正黑体_GBK" w:cs="方正黑体_GBK"/>
          <w:sz w:val="28"/>
          <w:szCs w:val="28"/>
        </w:rPr>
        <w:t>附表2</w:t>
      </w:r>
    </w:p>
    <w:p>
      <w:pPr>
        <w:spacing w:line="480" w:lineRule="exact"/>
        <w:jc w:val="center"/>
        <w:rPr>
          <w:rFonts w:eastAsia="方正小标宋_GBK"/>
          <w:bCs/>
          <w:sz w:val="36"/>
          <w:szCs w:val="36"/>
        </w:rPr>
      </w:pPr>
      <w:r>
        <w:rPr>
          <w:rFonts w:hint="eastAsia" w:eastAsia="方正小标宋_GBK"/>
          <w:bCs/>
          <w:sz w:val="36"/>
          <w:szCs w:val="36"/>
        </w:rPr>
        <w:t>建筑</w:t>
      </w:r>
      <w:r>
        <w:rPr>
          <w:rFonts w:eastAsia="方正小标宋_GBK"/>
          <w:bCs/>
          <w:sz w:val="36"/>
          <w:szCs w:val="36"/>
        </w:rPr>
        <w:t>工程现场</w:t>
      </w:r>
      <w:r>
        <w:rPr>
          <w:rFonts w:hint="eastAsia" w:eastAsia="方正小标宋_GBK"/>
          <w:bCs/>
          <w:sz w:val="36"/>
          <w:szCs w:val="36"/>
        </w:rPr>
        <w:t>管理</w:t>
      </w:r>
      <w:r>
        <w:rPr>
          <w:rFonts w:eastAsia="方正小标宋_GBK"/>
          <w:bCs/>
          <w:sz w:val="36"/>
          <w:szCs w:val="36"/>
        </w:rPr>
        <w:t>行为评价</w:t>
      </w:r>
      <w:r>
        <w:rPr>
          <w:rFonts w:hint="eastAsia" w:eastAsia="方正小标宋_GBK"/>
          <w:bCs/>
          <w:sz w:val="36"/>
          <w:szCs w:val="36"/>
        </w:rPr>
        <w:t>汇总</w:t>
      </w:r>
      <w:r>
        <w:rPr>
          <w:rFonts w:eastAsia="方正小标宋_GBK"/>
          <w:bCs/>
          <w:sz w:val="36"/>
          <w:szCs w:val="36"/>
        </w:rPr>
        <w:t>表</w:t>
      </w:r>
      <w:r>
        <w:rPr>
          <w:rFonts w:hint="eastAsia" w:eastAsia="方正小标宋_GBK"/>
          <w:bCs/>
          <w:sz w:val="36"/>
          <w:szCs w:val="36"/>
        </w:rPr>
        <w:t>（监理）</w:t>
      </w:r>
    </w:p>
    <w:p>
      <w:pPr>
        <w:pStyle w:val="2"/>
        <w:spacing w:line="200" w:lineRule="exact"/>
        <w:ind w:firstLine="640"/>
      </w:pPr>
    </w:p>
    <w:p>
      <w:pPr>
        <w:spacing w:line="320" w:lineRule="exact"/>
        <w:jc w:val="left"/>
        <w:rPr>
          <w:rFonts w:ascii="方正仿宋_GBK" w:hAnsi="方正仿宋_GBK" w:cs="方正仿宋_GBK"/>
          <w:bCs/>
          <w:sz w:val="28"/>
        </w:rPr>
      </w:pPr>
      <w:r>
        <w:rPr>
          <w:rFonts w:hint="eastAsia" w:ascii="方正仿宋_GBK" w:hAnsi="方正仿宋_GBK" w:cs="方正仿宋_GBK"/>
          <w:bCs/>
          <w:sz w:val="28"/>
        </w:rPr>
        <w:t>项目名称：                                           监理单位：</w:t>
      </w:r>
    </w:p>
    <w:tbl>
      <w:tblPr>
        <w:tblStyle w:val="22"/>
        <w:tblW w:w="161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7" w:type="dxa"/>
          <w:bottom w:w="0" w:type="dxa"/>
          <w:right w:w="17" w:type="dxa"/>
        </w:tblCellMar>
      </w:tblPr>
      <w:tblGrid>
        <w:gridCol w:w="510"/>
        <w:gridCol w:w="680"/>
        <w:gridCol w:w="3742"/>
        <w:gridCol w:w="2835"/>
        <w:gridCol w:w="2835"/>
        <w:gridCol w:w="4195"/>
        <w:gridCol w:w="680"/>
        <w:gridCol w:w="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567" w:hRule="atLeast"/>
          <w:tblHeader/>
          <w:jc w:val="center"/>
        </w:trPr>
        <w:tc>
          <w:tcPr>
            <w:tcW w:w="51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
                <w:color w:val="000000"/>
                <w:szCs w:val="21"/>
              </w:rPr>
            </w:pPr>
            <w:r>
              <w:rPr>
                <w:rFonts w:hint="eastAsia" w:ascii="方正仿宋_GBK" w:hAnsi="方正仿宋_GBK" w:cs="方正仿宋_GBK"/>
                <w:b/>
                <w:color w:val="000000"/>
                <w:szCs w:val="21"/>
              </w:rPr>
              <w:t>序号</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
                <w:color w:val="000000"/>
                <w:kern w:val="0"/>
                <w:szCs w:val="21"/>
              </w:rPr>
            </w:pPr>
            <w:r>
              <w:rPr>
                <w:rFonts w:hint="eastAsia" w:ascii="方正仿宋_GBK" w:hAnsi="方正仿宋_GBK" w:cs="方正仿宋_GBK"/>
                <w:b/>
                <w:color w:val="000000"/>
                <w:kern w:val="0"/>
                <w:szCs w:val="21"/>
              </w:rPr>
              <w:t>评价</w:t>
            </w:r>
          </w:p>
          <w:p>
            <w:pPr>
              <w:widowControl/>
              <w:spacing w:line="260" w:lineRule="exact"/>
              <w:jc w:val="center"/>
              <w:textAlignment w:val="center"/>
              <w:rPr>
                <w:rFonts w:ascii="方正仿宋_GBK" w:hAnsi="方正仿宋_GBK" w:cs="方正仿宋_GBK"/>
                <w:b/>
                <w:color w:val="000000"/>
                <w:szCs w:val="21"/>
              </w:rPr>
            </w:pPr>
            <w:r>
              <w:rPr>
                <w:rFonts w:hint="eastAsia" w:ascii="方正仿宋_GBK" w:hAnsi="方正仿宋_GBK" w:cs="方正仿宋_GBK"/>
                <w:b/>
                <w:color w:val="000000"/>
                <w:kern w:val="0"/>
                <w:szCs w:val="21"/>
              </w:rPr>
              <w:t>项目</w:t>
            </w:r>
          </w:p>
        </w:tc>
        <w:tc>
          <w:tcPr>
            <w:tcW w:w="3742"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
                <w:color w:val="000000"/>
                <w:kern w:val="0"/>
                <w:szCs w:val="21"/>
              </w:rPr>
            </w:pPr>
            <w:r>
              <w:rPr>
                <w:rFonts w:hint="eastAsia" w:ascii="方正仿宋_GBK" w:hAnsi="方正仿宋_GBK" w:cs="方正仿宋_GBK"/>
                <w:b/>
                <w:color w:val="000000"/>
                <w:kern w:val="0"/>
                <w:szCs w:val="21"/>
              </w:rPr>
              <w:t>计分标准</w:t>
            </w:r>
          </w:p>
          <w:p>
            <w:pPr>
              <w:widowControl/>
              <w:spacing w:line="260" w:lineRule="exact"/>
              <w:jc w:val="center"/>
              <w:textAlignment w:val="center"/>
              <w:rPr>
                <w:rFonts w:ascii="方正仿宋_GBK" w:hAnsi="方正仿宋_GBK" w:cs="方正仿宋_GBK"/>
                <w:bCs/>
                <w:color w:val="000000"/>
                <w:szCs w:val="21"/>
              </w:rPr>
            </w:pPr>
            <w:r>
              <w:rPr>
                <w:rFonts w:hint="eastAsia" w:ascii="方正仿宋_GBK" w:hAnsi="方正仿宋_GBK" w:cs="方正仿宋_GBK"/>
                <w:bCs/>
                <w:color w:val="000000"/>
                <w:kern w:val="0"/>
                <w:szCs w:val="21"/>
              </w:rPr>
              <w:t>（每项次计分按发现违反的点位累加，单次检查计分不应超过该项最高计分限值）</w:t>
            </w:r>
          </w:p>
        </w:tc>
        <w:tc>
          <w:tcPr>
            <w:tcW w:w="2835"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Cs/>
                <w:color w:val="000000"/>
                <w:szCs w:val="21"/>
              </w:rPr>
            </w:pPr>
            <w:r>
              <w:rPr>
                <w:rFonts w:hint="eastAsia" w:ascii="方正仿宋_GBK" w:hAnsi="方正仿宋_GBK" w:cs="方正仿宋_GBK"/>
                <w:b/>
                <w:color w:val="000000"/>
                <w:kern w:val="0"/>
                <w:szCs w:val="21"/>
              </w:rPr>
              <w:t>检查方法</w:t>
            </w:r>
            <w:r>
              <w:rPr>
                <w:rFonts w:hint="eastAsia" w:ascii="方正仿宋_GBK" w:hAnsi="方正仿宋_GBK" w:cs="方正仿宋_GBK"/>
                <w:b/>
                <w:kern w:val="0"/>
                <w:szCs w:val="21"/>
              </w:rPr>
              <w:t>（样本）</w:t>
            </w:r>
          </w:p>
        </w:tc>
        <w:tc>
          <w:tcPr>
            <w:tcW w:w="2835" w:type="dxa"/>
            <w:vMerge w:val="restart"/>
            <w:tcBorders>
              <w:tl2br w:val="nil"/>
              <w:tr2bl w:val="nil"/>
            </w:tcBorders>
            <w:vAlign w:val="center"/>
          </w:tcPr>
          <w:p>
            <w:pPr>
              <w:widowControl/>
              <w:spacing w:line="260" w:lineRule="exact"/>
              <w:jc w:val="center"/>
              <w:textAlignment w:val="center"/>
              <w:rPr>
                <w:rFonts w:cs="Calibri"/>
              </w:rPr>
            </w:pPr>
            <w:r>
              <w:rPr>
                <w:rFonts w:hint="eastAsia" w:ascii="方正仿宋_GBK" w:hAnsi="方正仿宋_GBK" w:cs="方正仿宋_GBK"/>
                <w:b/>
                <w:kern w:val="0"/>
                <w:szCs w:val="21"/>
              </w:rPr>
              <w:t>依  据</w:t>
            </w:r>
          </w:p>
        </w:tc>
        <w:tc>
          <w:tcPr>
            <w:tcW w:w="4195"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
                <w:color w:val="000000"/>
                <w:szCs w:val="21"/>
              </w:rPr>
            </w:pPr>
            <w:r>
              <w:rPr>
                <w:rFonts w:hint="eastAsia" w:ascii="方正仿宋_GBK" w:hAnsi="方正仿宋_GBK" w:cs="方正仿宋_GBK"/>
                <w:b/>
                <w:color w:val="000000"/>
                <w:kern w:val="0"/>
                <w:szCs w:val="21"/>
              </w:rPr>
              <w:t>条款内容或补充说明</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r>
              <w:rPr>
                <w:rFonts w:hint="eastAsia" w:ascii="方正仿宋_GBK" w:hAnsi="方正仿宋_GBK" w:cs="方正仿宋_GBK"/>
                <w:b/>
                <w:kern w:val="0"/>
                <w:szCs w:val="21"/>
              </w:rPr>
              <w:t>单次检查计分最高限值</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r>
              <w:rPr>
                <w:rFonts w:hint="eastAsia" w:ascii="方正仿宋_GBK" w:hAnsi="方正仿宋_GBK" w:cs="方正仿宋_GBK"/>
                <w:b/>
                <w:kern w:val="0"/>
                <w:szCs w:val="21"/>
              </w:rPr>
              <w:t>检查计分值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539" w:hRule="atLeast"/>
          <w:tblHeader/>
          <w:jc w:val="center"/>
        </w:trPr>
        <w:tc>
          <w:tcPr>
            <w:tcW w:w="510" w:type="dxa"/>
            <w:vMerge w:val="continue"/>
            <w:tcBorders>
              <w:tl2br w:val="nil"/>
              <w:tr2bl w:val="nil"/>
            </w:tcBorders>
            <w:vAlign w:val="center"/>
          </w:tcPr>
          <w:p>
            <w:pPr>
              <w:widowControl/>
              <w:spacing w:line="260" w:lineRule="exact"/>
              <w:jc w:val="center"/>
              <w:rPr>
                <w:rFonts w:ascii="方正仿宋_GBK" w:hAnsi="方正仿宋_GBK" w:cs="方正仿宋_GBK"/>
                <w:bCs/>
                <w:color w:val="000000"/>
                <w:szCs w:val="21"/>
              </w:rPr>
            </w:pP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bCs/>
                <w:color w:val="000000"/>
                <w:szCs w:val="21"/>
              </w:rPr>
            </w:pPr>
          </w:p>
        </w:tc>
        <w:tc>
          <w:tcPr>
            <w:tcW w:w="3742" w:type="dxa"/>
            <w:vMerge w:val="continue"/>
            <w:tcBorders>
              <w:tl2br w:val="nil"/>
              <w:tr2bl w:val="nil"/>
            </w:tcBorders>
            <w:vAlign w:val="center"/>
          </w:tcPr>
          <w:p>
            <w:pPr>
              <w:widowControl/>
              <w:spacing w:line="260" w:lineRule="exact"/>
              <w:jc w:val="center"/>
              <w:rPr>
                <w:rFonts w:ascii="方正仿宋_GBK" w:hAnsi="方正仿宋_GBK" w:cs="方正仿宋_GBK"/>
                <w:bCs/>
                <w:color w:val="000000"/>
                <w:szCs w:val="21"/>
              </w:rPr>
            </w:pPr>
          </w:p>
        </w:tc>
        <w:tc>
          <w:tcPr>
            <w:tcW w:w="2835" w:type="dxa"/>
            <w:vMerge w:val="continue"/>
            <w:tcBorders>
              <w:tl2br w:val="nil"/>
              <w:tr2bl w:val="nil"/>
            </w:tcBorders>
            <w:vAlign w:val="center"/>
          </w:tcPr>
          <w:p>
            <w:pPr>
              <w:widowControl/>
              <w:spacing w:line="260" w:lineRule="exact"/>
              <w:jc w:val="center"/>
              <w:rPr>
                <w:rFonts w:ascii="方正仿宋_GBK" w:hAnsi="方正仿宋_GBK" w:cs="方正仿宋_GBK"/>
                <w:bCs/>
                <w:color w:val="000000"/>
                <w:szCs w:val="21"/>
              </w:rPr>
            </w:pPr>
          </w:p>
        </w:tc>
        <w:tc>
          <w:tcPr>
            <w:tcW w:w="2835" w:type="dxa"/>
            <w:vMerge w:val="continue"/>
            <w:tcBorders>
              <w:tl2br w:val="nil"/>
              <w:tr2bl w:val="nil"/>
            </w:tcBorders>
            <w:vAlign w:val="center"/>
          </w:tcPr>
          <w:p>
            <w:pPr>
              <w:widowControl/>
              <w:spacing w:line="260" w:lineRule="exact"/>
              <w:rPr>
                <w:rFonts w:cs="Calibri"/>
              </w:rPr>
            </w:pPr>
          </w:p>
        </w:tc>
        <w:tc>
          <w:tcPr>
            <w:tcW w:w="4195" w:type="dxa"/>
            <w:vMerge w:val="continue"/>
            <w:tcBorders>
              <w:tl2br w:val="nil"/>
              <w:tr2bl w:val="nil"/>
            </w:tcBorders>
            <w:vAlign w:val="center"/>
          </w:tcPr>
          <w:p>
            <w:pPr>
              <w:widowControl/>
              <w:spacing w:line="260" w:lineRule="exact"/>
              <w:jc w:val="center"/>
              <w:rPr>
                <w:rFonts w:ascii="方正仿宋_GBK" w:hAnsi="方正仿宋_GBK" w:cs="方正仿宋_GBK"/>
                <w:bCs/>
                <w:color w:val="000000"/>
                <w:szCs w:val="21"/>
              </w:rPr>
            </w:pP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bCs/>
                <w:color w:val="000000"/>
                <w:szCs w:val="21"/>
              </w:rPr>
            </w:pP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bCs/>
                <w:color w:val="00000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szCs w:val="21"/>
              </w:rPr>
            </w:pPr>
            <w:r>
              <w:rPr>
                <w:rFonts w:cs="Calibri"/>
                <w:color w:val="000000"/>
                <w:kern w:val="0"/>
                <w:szCs w:val="21"/>
              </w:rPr>
              <w:t>1</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r>
              <w:rPr>
                <w:rFonts w:hint="eastAsia" w:cs="Calibri"/>
                <w:bCs/>
                <w:color w:val="000000"/>
                <w:kern w:val="0"/>
                <w:szCs w:val="21"/>
              </w:rPr>
              <w:t>2.1</w:t>
            </w:r>
            <w:r>
              <w:rPr>
                <w:rFonts w:hint="eastAsia" w:ascii="方正仿宋_GBK" w:hAnsi="方正仿宋_GBK" w:cs="方正仿宋_GBK"/>
                <w:bCs/>
                <w:color w:val="000000"/>
                <w:kern w:val="0"/>
                <w:szCs w:val="21"/>
              </w:rPr>
              <w:t>人员到岗</w:t>
            </w:r>
          </w:p>
        </w:tc>
        <w:tc>
          <w:tcPr>
            <w:tcW w:w="3742" w:type="dxa"/>
            <w:tcBorders>
              <w:tl2br w:val="nil"/>
              <w:tr2bl w:val="nil"/>
            </w:tcBorders>
            <w:vAlign w:val="center"/>
          </w:tcPr>
          <w:p>
            <w:pPr>
              <w:adjustRightInd w:val="0"/>
              <w:snapToGrid w:val="0"/>
              <w:spacing w:line="260" w:lineRule="exact"/>
              <w:rPr>
                <w:rFonts w:ascii="方正仿宋_GBK" w:hAnsi="方正仿宋_GBK" w:cs="方正仿宋_GBK"/>
                <w:bCs/>
                <w:color w:val="000000"/>
                <w:kern w:val="0"/>
                <w:szCs w:val="21"/>
              </w:rPr>
            </w:pPr>
            <w:r>
              <w:rPr>
                <w:rFonts w:hint="eastAsia" w:cs="Calibri"/>
                <w:szCs w:val="21"/>
              </w:rPr>
              <w:t>2.1</w:t>
            </w:r>
            <w:r>
              <w:rPr>
                <w:rFonts w:hint="eastAsia" w:ascii="方正仿宋_GBK" w:hAnsi="方正仿宋_GBK" w:cs="方正仿宋_GBK"/>
                <w:szCs w:val="21"/>
              </w:rPr>
              <w:t>.</w:t>
            </w:r>
            <w:r>
              <w:rPr>
                <w:rFonts w:cs="Calibri"/>
                <w:szCs w:val="21"/>
              </w:rPr>
              <w:t>1</w:t>
            </w:r>
            <w:r>
              <w:rPr>
                <w:rFonts w:hint="eastAsia" w:ascii="方正仿宋_GBK" w:hAnsi="方正仿宋_GBK" w:cs="方正仿宋_GBK"/>
                <w:szCs w:val="21"/>
              </w:rPr>
              <w:t xml:space="preserve"> 项目正常施工期间，</w:t>
            </w:r>
            <w:r>
              <w:rPr>
                <w:rFonts w:hint="eastAsia" w:ascii="方正仿宋_GBK" w:hAnsi="方正仿宋_GBK" w:cs="方正仿宋_GBK"/>
                <w:bCs/>
                <w:color w:val="000000"/>
                <w:kern w:val="0"/>
                <w:szCs w:val="21"/>
              </w:rPr>
              <w:t>总监理工程师</w:t>
            </w:r>
            <w:r>
              <w:rPr>
                <w:rFonts w:hint="eastAsia" w:ascii="方正仿宋_GBK" w:hAnsi="方正仿宋_GBK" w:cs="方正仿宋_GBK"/>
                <w:szCs w:val="21"/>
              </w:rPr>
              <w:t>每月实际到岗天数低于当月施工天数的</w:t>
            </w:r>
            <w:r>
              <w:rPr>
                <w:rFonts w:ascii="Times New Roman" w:hAnsi="Times New Roman"/>
                <w:szCs w:val="21"/>
              </w:rPr>
              <w:t>80%</w:t>
            </w:r>
            <w:r>
              <w:rPr>
                <w:rFonts w:hint="eastAsia" w:ascii="方正仿宋_GBK" w:hAnsi="方正仿宋_GBK" w:cs="方正仿宋_GBK"/>
                <w:szCs w:val="21"/>
              </w:rPr>
              <w:t>的，计</w:t>
            </w:r>
            <w:r>
              <w:rPr>
                <w:rFonts w:cs="Calibri"/>
                <w:szCs w:val="21"/>
              </w:rPr>
              <w:t>6</w:t>
            </w:r>
            <w:r>
              <w:rPr>
                <w:rFonts w:hint="eastAsia" w:ascii="方正仿宋_GBK" w:hAnsi="方正仿宋_GBK" w:cs="方正仿宋_GBK"/>
                <w:szCs w:val="21"/>
              </w:rPr>
              <w:t>分。</w:t>
            </w:r>
          </w:p>
        </w:tc>
        <w:tc>
          <w:tcPr>
            <w:tcW w:w="2835" w:type="dxa"/>
            <w:tcBorders>
              <w:tl2br w:val="nil"/>
              <w:tr2bl w:val="nil"/>
            </w:tcBorders>
            <w:vAlign w:val="center"/>
          </w:tcPr>
          <w:p>
            <w:pPr>
              <w:adjustRightInd w:val="0"/>
              <w:snapToGrid w:val="0"/>
              <w:spacing w:line="260" w:lineRule="exact"/>
              <w:rPr>
                <w:rFonts w:ascii="方正仿宋_GBK" w:hAnsi="方正仿宋_GBK" w:cs="方正仿宋_GBK"/>
                <w:bCs/>
                <w:color w:val="000000"/>
                <w:kern w:val="0"/>
                <w:szCs w:val="21"/>
              </w:rPr>
            </w:pPr>
            <w:r>
              <w:rPr>
                <w:rFonts w:hint="eastAsia" w:ascii="方正仿宋_GBK" w:hAnsi="方正仿宋_GBK" w:cs="方正仿宋_GBK"/>
                <w:szCs w:val="21"/>
              </w:rPr>
              <w:t>现场检查，结合“桂建通”平台记录、监理例会记录和周检记录等履职资料检查。</w:t>
            </w:r>
          </w:p>
        </w:tc>
        <w:tc>
          <w:tcPr>
            <w:tcW w:w="2835" w:type="dxa"/>
            <w:tcBorders>
              <w:tl2br w:val="nil"/>
              <w:tr2bl w:val="nil"/>
            </w:tcBorders>
            <w:vAlign w:val="center"/>
          </w:tcPr>
          <w:p>
            <w:pPr>
              <w:adjustRightInd w:val="0"/>
              <w:snapToGrid w:val="0"/>
              <w:spacing w:line="260" w:lineRule="exact"/>
              <w:rPr>
                <w:rFonts w:cs="Calibri"/>
                <w:szCs w:val="21"/>
              </w:rPr>
            </w:pPr>
            <w:r>
              <w:rPr>
                <w:rFonts w:hint="eastAsia" w:ascii="方正仿宋_GBK" w:hAnsi="方正仿宋_GBK" w:cs="方正仿宋_GBK"/>
                <w:szCs w:val="21"/>
              </w:rPr>
              <w:t>《建设工程质量管理条例》第三十七条；《广西壮族自治区房屋建筑和市政基础设施工程施工现场主要管理人员配备标准及履职管理办法（试行）》第十二条、第十三条</w:t>
            </w:r>
          </w:p>
        </w:tc>
        <w:tc>
          <w:tcPr>
            <w:tcW w:w="4195" w:type="dxa"/>
            <w:tcBorders>
              <w:tl2br w:val="nil"/>
              <w:tr2bl w:val="nil"/>
            </w:tcBorders>
            <w:vAlign w:val="center"/>
          </w:tcPr>
          <w:p>
            <w:pPr>
              <w:adjustRightInd w:val="0"/>
              <w:snapToGrid w:val="0"/>
              <w:spacing w:line="260" w:lineRule="exact"/>
              <w:rPr>
                <w:rFonts w:ascii="方正仿宋_GBK" w:hAnsi="方正仿宋_GBK" w:cs="方正仿宋_GBK"/>
                <w:bCs/>
                <w:color w:val="000000"/>
                <w:kern w:val="0"/>
                <w:szCs w:val="21"/>
              </w:rPr>
            </w:pP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r>
              <w:rPr>
                <w:rFonts w:cs="Calibri"/>
                <w:bCs/>
                <w:color w:val="000000"/>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color w:val="000000"/>
                <w:kern w:val="0"/>
                <w:szCs w:val="21"/>
              </w:rPr>
            </w:pPr>
            <w:r>
              <w:rPr>
                <w:rFonts w:cs="Calibri"/>
                <w:color w:val="000000"/>
                <w:kern w:val="0"/>
                <w:szCs w:val="21"/>
              </w:rPr>
              <w:t>2</w:t>
            </w:r>
          </w:p>
        </w:tc>
        <w:tc>
          <w:tcPr>
            <w:tcW w:w="680" w:type="dxa"/>
            <w:vMerge w:val="continue"/>
            <w:tcBorders>
              <w:tl2br w:val="nil"/>
              <w:tr2bl w:val="nil"/>
            </w:tcBorders>
            <w:vAlign w:val="center"/>
          </w:tcPr>
          <w:p>
            <w:pPr>
              <w:widowControl/>
              <w:spacing w:line="260" w:lineRule="exact"/>
              <w:jc w:val="center"/>
              <w:textAlignment w:val="center"/>
              <w:rPr>
                <w:rFonts w:cs="Calibri"/>
                <w:bCs/>
                <w:color w:val="000000"/>
                <w:kern w:val="0"/>
                <w:szCs w:val="21"/>
              </w:rPr>
            </w:pPr>
          </w:p>
        </w:tc>
        <w:tc>
          <w:tcPr>
            <w:tcW w:w="3742" w:type="dxa"/>
            <w:tcBorders>
              <w:tl2br w:val="nil"/>
              <w:tr2bl w:val="nil"/>
            </w:tcBorders>
            <w:vAlign w:val="center"/>
          </w:tcPr>
          <w:p>
            <w:pPr>
              <w:adjustRightInd w:val="0"/>
              <w:snapToGrid w:val="0"/>
              <w:spacing w:line="260" w:lineRule="exact"/>
              <w:rPr>
                <w:rFonts w:cs="Calibri"/>
                <w:szCs w:val="21"/>
              </w:rPr>
            </w:pPr>
            <w:r>
              <w:rPr>
                <w:rFonts w:hint="eastAsia" w:cs="Calibri"/>
                <w:szCs w:val="21"/>
              </w:rPr>
              <w:t>2.1</w:t>
            </w:r>
            <w:r>
              <w:rPr>
                <w:rFonts w:hint="eastAsia" w:ascii="方正仿宋_GBK" w:hAnsi="方正仿宋_GBK" w:cs="方正仿宋_GBK"/>
                <w:szCs w:val="21"/>
              </w:rPr>
              <w:t>.</w:t>
            </w:r>
            <w:r>
              <w:rPr>
                <w:rFonts w:cs="Calibri"/>
                <w:szCs w:val="21"/>
              </w:rPr>
              <w:t>2</w:t>
            </w:r>
            <w:r>
              <w:rPr>
                <w:rFonts w:hint="eastAsia" w:ascii="方正仿宋_GBK" w:hAnsi="方正仿宋_GBK" w:cs="方正仿宋_GBK"/>
                <w:szCs w:val="21"/>
              </w:rPr>
              <w:t xml:space="preserve"> 项目正常施工期间，</w:t>
            </w:r>
            <w:r>
              <w:rPr>
                <w:rFonts w:hint="eastAsia" w:ascii="方正仿宋_GBK" w:hAnsi="方正仿宋_GBK" w:cs="方正仿宋_GBK"/>
                <w:bCs/>
                <w:color w:val="000000"/>
                <w:kern w:val="0"/>
                <w:szCs w:val="21"/>
              </w:rPr>
              <w:t>总监理工程师</w:t>
            </w:r>
            <w:r>
              <w:rPr>
                <w:rFonts w:hint="eastAsia" w:ascii="方正仿宋_GBK" w:hAnsi="方正仿宋_GBK" w:cs="方正仿宋_GBK"/>
                <w:szCs w:val="21"/>
              </w:rPr>
              <w:t>代表、专业监理工程师、监理员、见证员每月实际到岗天数低于当月施工天数的</w:t>
            </w:r>
            <w:r>
              <w:rPr>
                <w:rFonts w:ascii="Times New Roman" w:hAnsi="Times New Roman"/>
                <w:szCs w:val="21"/>
              </w:rPr>
              <w:t>80%</w:t>
            </w:r>
            <w:r>
              <w:rPr>
                <w:rFonts w:hint="eastAsia" w:ascii="方正仿宋_GBK" w:hAnsi="方正仿宋_GBK" w:cs="方正仿宋_GBK"/>
                <w:szCs w:val="21"/>
              </w:rPr>
              <w:t>的，计</w:t>
            </w:r>
            <w:r>
              <w:rPr>
                <w:rFonts w:cs="Calibri"/>
                <w:szCs w:val="21"/>
              </w:rPr>
              <w:t>3</w:t>
            </w:r>
            <w:r>
              <w:rPr>
                <w:rFonts w:hint="eastAsia" w:ascii="方正仿宋_GBK" w:hAnsi="方正仿宋_GBK" w:cs="方正仿宋_GBK"/>
                <w:szCs w:val="21"/>
              </w:rPr>
              <w:t>分。</w:t>
            </w:r>
          </w:p>
        </w:tc>
        <w:tc>
          <w:tcPr>
            <w:tcW w:w="2835" w:type="dxa"/>
            <w:tcBorders>
              <w:tl2br w:val="nil"/>
              <w:tr2bl w:val="nil"/>
            </w:tcBorders>
            <w:vAlign w:val="center"/>
          </w:tcPr>
          <w:p>
            <w:pPr>
              <w:adjustRightInd w:val="0"/>
              <w:snapToGrid w:val="0"/>
              <w:spacing w:line="260" w:lineRule="exact"/>
              <w:rPr>
                <w:rFonts w:ascii="方正仿宋_GBK" w:hAnsi="方正仿宋_GBK" w:cs="方正仿宋_GBK"/>
                <w:szCs w:val="21"/>
              </w:rPr>
            </w:pPr>
            <w:r>
              <w:rPr>
                <w:rFonts w:hint="eastAsia" w:ascii="方正仿宋_GBK" w:hAnsi="方正仿宋_GBK" w:cs="方正仿宋_GBK"/>
                <w:szCs w:val="21"/>
              </w:rPr>
              <w:t>现场检查，结合“桂建通”平台记录、监理例会记录和周检记录等履职资料检查。</w:t>
            </w:r>
          </w:p>
        </w:tc>
        <w:tc>
          <w:tcPr>
            <w:tcW w:w="2835" w:type="dxa"/>
            <w:tcBorders>
              <w:tl2br w:val="nil"/>
              <w:tr2bl w:val="nil"/>
            </w:tcBorders>
            <w:vAlign w:val="center"/>
          </w:tcPr>
          <w:p>
            <w:pPr>
              <w:adjustRightInd w:val="0"/>
              <w:snapToGrid w:val="0"/>
              <w:spacing w:line="260" w:lineRule="exact"/>
              <w:rPr>
                <w:rFonts w:cs="Calibri"/>
                <w:szCs w:val="21"/>
              </w:rPr>
            </w:pPr>
            <w:r>
              <w:rPr>
                <w:rFonts w:hint="eastAsia" w:ascii="方正仿宋_GBK" w:hAnsi="方正仿宋_GBK" w:cs="方正仿宋_GBK"/>
                <w:szCs w:val="21"/>
              </w:rPr>
              <w:t>《建设工程质量管理条例》第三十七条；《广西壮族自治区房屋建筑和市政基础设施工程施工现场主要管理人员配备标准及履职管理办法（试行）》第十二条、第十三条</w:t>
            </w:r>
          </w:p>
        </w:tc>
        <w:tc>
          <w:tcPr>
            <w:tcW w:w="4195" w:type="dxa"/>
            <w:tcBorders>
              <w:tl2br w:val="nil"/>
              <w:tr2bl w:val="nil"/>
            </w:tcBorders>
            <w:vAlign w:val="center"/>
          </w:tcPr>
          <w:p>
            <w:pPr>
              <w:adjustRightInd w:val="0"/>
              <w:snapToGrid w:val="0"/>
              <w:spacing w:line="260" w:lineRule="exact"/>
              <w:rPr>
                <w:rFonts w:ascii="方正仿宋_GBK" w:hAnsi="方正仿宋_GBK" w:cs="方正仿宋_GBK"/>
                <w:szCs w:val="21"/>
              </w:rPr>
            </w:pP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r>
              <w:rPr>
                <w:rFonts w:hint="eastAsia" w:cs="Calibri"/>
                <w:bCs/>
                <w:color w:val="000000"/>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szCs w:val="21"/>
              </w:rPr>
            </w:pPr>
            <w:r>
              <w:rPr>
                <w:rFonts w:cs="Calibri"/>
                <w:color w:val="000000"/>
                <w:kern w:val="0"/>
                <w:szCs w:val="21"/>
              </w:rPr>
              <w:t>3</w:t>
            </w:r>
          </w:p>
        </w:tc>
        <w:tc>
          <w:tcPr>
            <w:tcW w:w="680" w:type="dxa"/>
            <w:vMerge w:val="continue"/>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p>
        </w:tc>
        <w:tc>
          <w:tcPr>
            <w:tcW w:w="3742" w:type="dxa"/>
            <w:tcBorders>
              <w:tl2br w:val="nil"/>
              <w:tr2bl w:val="nil"/>
            </w:tcBorders>
            <w:vAlign w:val="center"/>
          </w:tcPr>
          <w:p>
            <w:pPr>
              <w:adjustRightInd w:val="0"/>
              <w:snapToGrid w:val="0"/>
              <w:spacing w:line="260" w:lineRule="exact"/>
              <w:rPr>
                <w:rFonts w:ascii="方正仿宋_GBK" w:hAnsi="方正仿宋_GBK" w:cs="方正仿宋_GBK"/>
                <w:bCs/>
                <w:color w:val="000000"/>
                <w:kern w:val="0"/>
                <w:szCs w:val="21"/>
              </w:rPr>
            </w:pPr>
            <w:r>
              <w:rPr>
                <w:rFonts w:hint="eastAsia" w:cs="Calibri"/>
                <w:szCs w:val="21"/>
              </w:rPr>
              <w:t>2.1</w:t>
            </w:r>
            <w:r>
              <w:rPr>
                <w:rFonts w:hint="eastAsia" w:ascii="方正仿宋_GBK" w:hAnsi="方正仿宋_GBK" w:cs="方正仿宋_GBK"/>
                <w:szCs w:val="21"/>
              </w:rPr>
              <w:t>.</w:t>
            </w:r>
            <w:r>
              <w:rPr>
                <w:rFonts w:cs="Calibri"/>
                <w:szCs w:val="21"/>
              </w:rPr>
              <w:t>3</w:t>
            </w:r>
            <w:r>
              <w:rPr>
                <w:rFonts w:hint="eastAsia" w:ascii="方正仿宋_GBK" w:hAnsi="方正仿宋_GBK" w:cs="方正仿宋_GBK"/>
                <w:szCs w:val="21"/>
              </w:rPr>
              <w:t xml:space="preserve"> 项目正常施工期间，经随机抽查，</w:t>
            </w:r>
            <w:r>
              <w:rPr>
                <w:rFonts w:hint="eastAsia" w:ascii="方正仿宋_GBK" w:hAnsi="方正仿宋_GBK" w:cs="方正仿宋_GBK"/>
                <w:bCs/>
                <w:color w:val="000000"/>
                <w:kern w:val="0"/>
                <w:szCs w:val="21"/>
              </w:rPr>
              <w:t>总监理工程师</w:t>
            </w:r>
            <w:r>
              <w:rPr>
                <w:rFonts w:hint="eastAsia" w:ascii="方正仿宋_GBK" w:hAnsi="方正仿宋_GBK" w:cs="方正仿宋_GBK"/>
                <w:szCs w:val="21"/>
              </w:rPr>
              <w:t>无故不在施工现场的，计</w:t>
            </w:r>
            <w:r>
              <w:rPr>
                <w:rFonts w:cs="Calibri"/>
                <w:szCs w:val="21"/>
              </w:rPr>
              <w:t>3</w:t>
            </w:r>
            <w:r>
              <w:rPr>
                <w:rFonts w:hint="eastAsia" w:ascii="方正仿宋_GBK" w:hAnsi="方正仿宋_GBK" w:cs="方正仿宋_GBK"/>
                <w:szCs w:val="21"/>
              </w:rPr>
              <w:t>分；项目监理部人员在岗人数少于备案人数中应在岗人数</w:t>
            </w:r>
            <w:r>
              <w:rPr>
                <w:rFonts w:cs="Calibri"/>
                <w:szCs w:val="21"/>
              </w:rPr>
              <w:t>2</w:t>
            </w:r>
            <w:r>
              <w:rPr>
                <w:rFonts w:hint="eastAsia" w:ascii="方正仿宋_GBK" w:hAnsi="方正仿宋_GBK" w:cs="方正仿宋_GBK"/>
                <w:szCs w:val="21"/>
              </w:rPr>
              <w:t>/</w:t>
            </w:r>
            <w:r>
              <w:rPr>
                <w:rFonts w:cs="Calibri"/>
                <w:szCs w:val="21"/>
              </w:rPr>
              <w:t>3</w:t>
            </w:r>
            <w:r>
              <w:rPr>
                <w:rFonts w:hint="eastAsia" w:ascii="方正仿宋_GBK" w:hAnsi="方正仿宋_GBK" w:cs="方正仿宋_GBK"/>
                <w:szCs w:val="21"/>
              </w:rPr>
              <w:t>的，计</w:t>
            </w:r>
            <w:r>
              <w:rPr>
                <w:rFonts w:cs="Calibri"/>
                <w:szCs w:val="21"/>
              </w:rPr>
              <w:t>3</w:t>
            </w:r>
            <w:r>
              <w:rPr>
                <w:rFonts w:hint="eastAsia" w:ascii="方正仿宋_GBK" w:hAnsi="方正仿宋_GBK" w:cs="方正仿宋_GBK"/>
                <w:szCs w:val="21"/>
              </w:rPr>
              <w:t>分。</w:t>
            </w:r>
          </w:p>
        </w:tc>
        <w:tc>
          <w:tcPr>
            <w:tcW w:w="2835" w:type="dxa"/>
            <w:tcBorders>
              <w:tl2br w:val="nil"/>
              <w:tr2bl w:val="nil"/>
            </w:tcBorders>
            <w:vAlign w:val="center"/>
          </w:tcPr>
          <w:p>
            <w:pPr>
              <w:adjustRightInd w:val="0"/>
              <w:snapToGrid w:val="0"/>
              <w:spacing w:line="260" w:lineRule="exact"/>
              <w:rPr>
                <w:rFonts w:ascii="方正仿宋_GBK" w:hAnsi="方正仿宋_GBK" w:cs="方正仿宋_GBK"/>
                <w:bCs/>
                <w:color w:val="000000"/>
                <w:kern w:val="0"/>
                <w:szCs w:val="21"/>
              </w:rPr>
            </w:pPr>
            <w:r>
              <w:rPr>
                <w:rFonts w:hint="eastAsia" w:ascii="方正仿宋_GBK" w:hAnsi="方正仿宋_GBK" w:cs="方正仿宋_GBK"/>
                <w:szCs w:val="21"/>
              </w:rPr>
              <w:t>现场检查，对照《建设工程质量安全监督注册书》进行检查。</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szCs w:val="21"/>
              </w:rPr>
              <w:t>；《广西壮族自治区房屋建筑和市政基础设施工程施工现场主要管理人员配备标准及履职管理办法（试行）》第十二条、第十三条</w:t>
            </w:r>
          </w:p>
        </w:tc>
        <w:tc>
          <w:tcPr>
            <w:tcW w:w="4195" w:type="dxa"/>
            <w:tcBorders>
              <w:tl2br w:val="nil"/>
              <w:tr2bl w:val="nil"/>
            </w:tcBorders>
            <w:vAlign w:val="center"/>
          </w:tcPr>
          <w:p>
            <w:pPr>
              <w:adjustRightInd w:val="0"/>
              <w:snapToGrid w:val="0"/>
              <w:spacing w:line="260" w:lineRule="exact"/>
              <w:rPr>
                <w:rFonts w:ascii="方正仿宋_GBK" w:hAnsi="方正仿宋_GBK" w:cs="方正仿宋_GBK"/>
                <w:bCs/>
                <w:color w:val="000000"/>
                <w:kern w:val="0"/>
                <w:szCs w:val="21"/>
              </w:rPr>
            </w:pP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r>
              <w:rPr>
                <w:rFonts w:cs="Calibri"/>
                <w:bCs/>
                <w:color w:val="000000"/>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color w:val="000000"/>
                <w:kern w:val="0"/>
                <w:szCs w:val="21"/>
              </w:rPr>
            </w:pPr>
            <w:r>
              <w:rPr>
                <w:rFonts w:cs="Calibri"/>
                <w:color w:val="000000"/>
                <w:kern w:val="0"/>
                <w:szCs w:val="21"/>
              </w:rPr>
              <w:t>4</w:t>
            </w:r>
          </w:p>
        </w:tc>
        <w:tc>
          <w:tcPr>
            <w:tcW w:w="680" w:type="dxa"/>
            <w:vMerge w:val="continue"/>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p>
        </w:tc>
        <w:tc>
          <w:tcPr>
            <w:tcW w:w="3742" w:type="dxa"/>
            <w:tcBorders>
              <w:tl2br w:val="nil"/>
              <w:tr2bl w:val="nil"/>
            </w:tcBorders>
            <w:vAlign w:val="center"/>
          </w:tcPr>
          <w:p>
            <w:pPr>
              <w:adjustRightInd w:val="0"/>
              <w:snapToGrid w:val="0"/>
              <w:spacing w:line="260" w:lineRule="exact"/>
              <w:rPr>
                <w:rFonts w:cs="Calibri"/>
                <w:szCs w:val="21"/>
              </w:rPr>
            </w:pPr>
            <w:r>
              <w:rPr>
                <w:rFonts w:hint="eastAsia" w:cs="Calibri"/>
                <w:szCs w:val="21"/>
              </w:rPr>
              <w:t>2.1</w:t>
            </w:r>
            <w:r>
              <w:rPr>
                <w:rFonts w:hint="eastAsia" w:ascii="方正仿宋_GBK" w:hAnsi="方正仿宋_GBK" w:cs="方正仿宋_GBK"/>
                <w:szCs w:val="21"/>
              </w:rPr>
              <w:t>.</w:t>
            </w:r>
            <w:r>
              <w:rPr>
                <w:rFonts w:cs="Calibri"/>
                <w:szCs w:val="21"/>
              </w:rPr>
              <w:t>4</w:t>
            </w:r>
            <w:r>
              <w:rPr>
                <w:rFonts w:hint="eastAsia" w:ascii="方正仿宋_GBK" w:hAnsi="方正仿宋_GBK" w:cs="方正仿宋_GBK"/>
                <w:szCs w:val="21"/>
              </w:rPr>
              <w:t xml:space="preserve"> 项目正常施工期间，项目监理部主要管理人员（含总监理工程师、总监理工程师代表、专业监理工程师、监理员、见证员）综合到岗率低于</w:t>
            </w:r>
            <w:r>
              <w:rPr>
                <w:rFonts w:ascii="Times New Roman" w:hAnsi="Times New Roman"/>
                <w:szCs w:val="21"/>
              </w:rPr>
              <w:t>80</w:t>
            </w:r>
            <w:r>
              <w:rPr>
                <w:rFonts w:hint="eastAsia" w:ascii="方正仿宋_GBK" w:hAnsi="方正仿宋_GBK" w:cs="方正仿宋_GBK"/>
                <w:szCs w:val="21"/>
              </w:rPr>
              <w:t>%的，计</w:t>
            </w:r>
            <w:r>
              <w:rPr>
                <w:rFonts w:cs="Calibri"/>
                <w:szCs w:val="21"/>
              </w:rPr>
              <w:t>3</w:t>
            </w:r>
            <w:r>
              <w:rPr>
                <w:rFonts w:hint="eastAsia" w:ascii="方正仿宋_GBK" w:hAnsi="方正仿宋_GBK" w:cs="方正仿宋_GBK"/>
                <w:szCs w:val="21"/>
              </w:rPr>
              <w:t>分。</w:t>
            </w:r>
          </w:p>
        </w:tc>
        <w:tc>
          <w:tcPr>
            <w:tcW w:w="2835" w:type="dxa"/>
            <w:tcBorders>
              <w:tl2br w:val="nil"/>
              <w:tr2bl w:val="nil"/>
            </w:tcBorders>
            <w:vAlign w:val="center"/>
          </w:tcPr>
          <w:p>
            <w:pPr>
              <w:adjustRightInd w:val="0"/>
              <w:snapToGrid w:val="0"/>
              <w:spacing w:line="260" w:lineRule="exact"/>
              <w:rPr>
                <w:rFonts w:ascii="方正仿宋_GBK" w:hAnsi="方正仿宋_GBK" w:cs="方正仿宋_GBK"/>
                <w:szCs w:val="21"/>
              </w:rPr>
            </w:pPr>
            <w:r>
              <w:rPr>
                <w:rFonts w:hint="eastAsia" w:ascii="方正仿宋_GBK" w:hAnsi="方正仿宋_GBK" w:cs="方正仿宋_GBK"/>
                <w:szCs w:val="21"/>
              </w:rPr>
              <w:t>现场检查，结合“桂建通”平台记录、监理例会记录和周检记录等履职资料检查。</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szCs w:val="21"/>
              </w:rPr>
              <w:t>；《广西壮族自治区房屋建筑和市政基础设施工程施工现场主要管理人员配备标准及履职管理办法（试行）》第十二条、第十三条</w:t>
            </w:r>
          </w:p>
        </w:tc>
        <w:tc>
          <w:tcPr>
            <w:tcW w:w="4195" w:type="dxa"/>
            <w:tcBorders>
              <w:tl2br w:val="nil"/>
              <w:tr2bl w:val="nil"/>
            </w:tcBorders>
            <w:vAlign w:val="center"/>
          </w:tcPr>
          <w:p>
            <w:pPr>
              <w:adjustRightInd w:val="0"/>
              <w:snapToGrid w:val="0"/>
              <w:spacing w:line="260" w:lineRule="exact"/>
              <w:rPr>
                <w:rFonts w:ascii="方正仿宋_GBK" w:hAnsi="方正仿宋_GBK" w:cs="方正仿宋_GBK"/>
                <w:szCs w:val="21"/>
              </w:rPr>
            </w:pP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r>
              <w:rPr>
                <w:rFonts w:hint="eastAsia" w:cs="Calibri"/>
                <w:bCs/>
                <w:color w:val="000000"/>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szCs w:val="21"/>
              </w:rPr>
            </w:pPr>
            <w:r>
              <w:rPr>
                <w:rFonts w:cs="Calibri"/>
                <w:color w:val="000000"/>
                <w:kern w:val="0"/>
                <w:szCs w:val="21"/>
              </w:rPr>
              <w:t>5</w:t>
            </w:r>
          </w:p>
        </w:tc>
        <w:tc>
          <w:tcPr>
            <w:tcW w:w="680" w:type="dxa"/>
            <w:vMerge w:val="continue"/>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p>
        </w:tc>
        <w:tc>
          <w:tcPr>
            <w:tcW w:w="3742" w:type="dxa"/>
            <w:tcBorders>
              <w:tl2br w:val="nil"/>
              <w:tr2bl w:val="nil"/>
            </w:tcBorders>
            <w:vAlign w:val="center"/>
          </w:tcPr>
          <w:p>
            <w:pPr>
              <w:adjustRightInd w:val="0"/>
              <w:snapToGrid w:val="0"/>
              <w:spacing w:line="260" w:lineRule="exact"/>
              <w:rPr>
                <w:rFonts w:ascii="方正仿宋_GBK" w:hAnsi="方正仿宋_GBK" w:cs="方正仿宋_GBK"/>
                <w:bCs/>
                <w:color w:val="000000"/>
                <w:kern w:val="0"/>
                <w:szCs w:val="21"/>
              </w:rPr>
            </w:pPr>
            <w:r>
              <w:rPr>
                <w:rFonts w:hint="eastAsia" w:cs="Calibri"/>
                <w:szCs w:val="21"/>
              </w:rPr>
              <w:t>2.1</w:t>
            </w:r>
            <w:r>
              <w:rPr>
                <w:rFonts w:hint="eastAsia" w:ascii="方正仿宋_GBK" w:hAnsi="方正仿宋_GBK" w:cs="方正仿宋_GBK"/>
                <w:szCs w:val="21"/>
              </w:rPr>
              <w:t>.</w:t>
            </w:r>
            <w:r>
              <w:rPr>
                <w:rFonts w:cs="Calibri"/>
                <w:szCs w:val="21"/>
              </w:rPr>
              <w:t>5</w:t>
            </w:r>
            <w:r>
              <w:rPr>
                <w:rFonts w:hint="eastAsia" w:ascii="方正仿宋_GBK" w:hAnsi="方正仿宋_GBK" w:cs="方正仿宋_GBK"/>
                <w:szCs w:val="21"/>
              </w:rPr>
              <w:t xml:space="preserve"> 重要分部（子分部）工程验收时，</w:t>
            </w:r>
            <w:r>
              <w:rPr>
                <w:rFonts w:hint="eastAsia" w:ascii="方正仿宋_GBK" w:hAnsi="方正仿宋_GBK" w:cs="方正仿宋_GBK"/>
                <w:bCs/>
                <w:color w:val="000000"/>
                <w:kern w:val="0"/>
                <w:szCs w:val="21"/>
              </w:rPr>
              <w:t>总监理工程师</w:t>
            </w:r>
            <w:r>
              <w:rPr>
                <w:rFonts w:hint="eastAsia" w:ascii="方正仿宋_GBK" w:hAnsi="方正仿宋_GBK" w:cs="方正仿宋_GBK"/>
                <w:szCs w:val="21"/>
              </w:rPr>
              <w:t>未到场组织的，计</w:t>
            </w:r>
            <w:r>
              <w:rPr>
                <w:rFonts w:cs="Calibri"/>
                <w:szCs w:val="21"/>
              </w:rPr>
              <w:t>3</w:t>
            </w:r>
            <w:r>
              <w:rPr>
                <w:rFonts w:hint="eastAsia" w:ascii="方正仿宋_GBK" w:hAnsi="方正仿宋_GBK" w:cs="方正仿宋_GBK"/>
                <w:szCs w:val="21"/>
              </w:rPr>
              <w:t>分。</w:t>
            </w:r>
            <w:r>
              <w:rPr>
                <w:rFonts w:hint="eastAsia" w:ascii="方正仿宋_GBK" w:hAnsi="方正仿宋_GBK" w:cs="方正仿宋_GBK"/>
                <w:b/>
                <w:bCs/>
                <w:szCs w:val="21"/>
              </w:rPr>
              <w:t>（注</w:t>
            </w:r>
            <w:r>
              <w:rPr>
                <w:rFonts w:hint="eastAsia" w:cs="Calibri"/>
                <w:b/>
                <w:bCs/>
                <w:szCs w:val="21"/>
              </w:rPr>
              <w:t>2</w:t>
            </w:r>
            <w:r>
              <w:rPr>
                <w:rFonts w:hint="eastAsia" w:ascii="方正仿宋_GBK" w:hAnsi="方正仿宋_GBK" w:cs="方正仿宋_GBK"/>
                <w:b/>
                <w:bCs/>
                <w:szCs w:val="21"/>
              </w:rPr>
              <w:t>）</w:t>
            </w:r>
          </w:p>
        </w:tc>
        <w:tc>
          <w:tcPr>
            <w:tcW w:w="2835" w:type="dxa"/>
            <w:tcBorders>
              <w:tl2br w:val="nil"/>
              <w:tr2bl w:val="nil"/>
            </w:tcBorders>
            <w:vAlign w:val="center"/>
          </w:tcPr>
          <w:p>
            <w:pPr>
              <w:adjustRightInd w:val="0"/>
              <w:snapToGrid w:val="0"/>
              <w:spacing w:line="260" w:lineRule="exact"/>
              <w:rPr>
                <w:rFonts w:ascii="方正仿宋_GBK" w:hAnsi="方正仿宋_GBK" w:cs="方正仿宋_GBK"/>
                <w:bCs/>
                <w:color w:val="000000"/>
                <w:kern w:val="0"/>
                <w:szCs w:val="21"/>
              </w:rPr>
            </w:pPr>
            <w:r>
              <w:rPr>
                <w:rFonts w:hint="eastAsia" w:ascii="方正仿宋_GBK" w:hAnsi="方正仿宋_GBK" w:cs="方正仿宋_GBK"/>
                <w:szCs w:val="21"/>
              </w:rPr>
              <w:t>现场检查，结合资料检查。</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szCs w:val="21"/>
              </w:rPr>
              <w:t>《</w:t>
            </w:r>
            <w:r>
              <w:fldChar w:fldCharType="begin"/>
            </w:r>
            <w:r>
              <w:instrText xml:space="preserve"> HYPERLINK "http://www.jianbiaoku.com/webarbs/book/1028/2425565.shtml" \t "http://s.jianbiaoku.com/sou/_blank" \o "建筑工程施工质量验收统一标准[附条文说明]GB 50300-2013" </w:instrText>
            </w:r>
            <w:r>
              <w:fldChar w:fldCharType="separate"/>
            </w:r>
            <w:r>
              <w:rPr>
                <w:rFonts w:hint="eastAsia" w:ascii="方正仿宋_GBK" w:hAnsi="方正仿宋_GBK" w:cs="方正仿宋_GBK"/>
                <w:szCs w:val="21"/>
              </w:rPr>
              <w:t>建筑工程施工质量验收统一标准</w:t>
            </w:r>
            <w:r>
              <w:rPr>
                <w:rFonts w:hint="eastAsia" w:ascii="方正仿宋_GBK" w:hAnsi="方正仿宋_GBK" w:cs="方正仿宋_GBK"/>
                <w:szCs w:val="21"/>
              </w:rPr>
              <w:fldChar w:fldCharType="end"/>
            </w:r>
            <w:r>
              <w:rPr>
                <w:rFonts w:hint="eastAsia" w:ascii="方正仿宋_GBK" w:hAnsi="方正仿宋_GBK" w:cs="方正仿宋_GBK"/>
                <w:szCs w:val="21"/>
              </w:rPr>
              <w:t>》（</w:t>
            </w:r>
            <w:r>
              <w:rPr>
                <w:rFonts w:cs="Calibri"/>
                <w:szCs w:val="21"/>
              </w:rPr>
              <w:t>GB50300</w:t>
            </w:r>
            <w:r>
              <w:rPr>
                <w:rFonts w:hint="eastAsia" w:ascii="方正仿宋_GBK" w:hAnsi="方正仿宋_GBK" w:cs="方正仿宋_GBK"/>
                <w:szCs w:val="21"/>
              </w:rPr>
              <w:t>-</w:t>
            </w:r>
            <w:r>
              <w:rPr>
                <w:rFonts w:cs="Calibri"/>
                <w:szCs w:val="21"/>
              </w:rPr>
              <w:t>2013</w:t>
            </w:r>
            <w:r>
              <w:rPr>
                <w:rFonts w:hint="eastAsia" w:ascii="方正仿宋_GBK" w:hAnsi="方正仿宋_GBK" w:cs="方正仿宋_GBK"/>
                <w:szCs w:val="21"/>
              </w:rPr>
              <w:t>）第</w:t>
            </w:r>
            <w:r>
              <w:rPr>
                <w:rFonts w:cs="Calibri"/>
                <w:szCs w:val="21"/>
              </w:rPr>
              <w:t>6</w:t>
            </w:r>
            <w:r>
              <w:rPr>
                <w:rFonts w:hint="eastAsia" w:ascii="方正仿宋_GBK" w:hAnsi="方正仿宋_GBK" w:cs="方正仿宋_GBK"/>
                <w:szCs w:val="21"/>
              </w:rPr>
              <w:t>.</w:t>
            </w:r>
            <w:r>
              <w:rPr>
                <w:rFonts w:cs="Calibri"/>
                <w:szCs w:val="21"/>
              </w:rPr>
              <w:t>0</w:t>
            </w:r>
            <w:r>
              <w:rPr>
                <w:rFonts w:hint="eastAsia" w:ascii="方正仿宋_GBK" w:hAnsi="方正仿宋_GBK" w:cs="方正仿宋_GBK"/>
                <w:szCs w:val="21"/>
              </w:rPr>
              <w:t>.</w:t>
            </w:r>
            <w:r>
              <w:rPr>
                <w:rFonts w:cs="Calibri"/>
                <w:szCs w:val="21"/>
              </w:rPr>
              <w:t>3</w:t>
            </w:r>
            <w:r>
              <w:rPr>
                <w:rFonts w:hint="eastAsia" w:ascii="方正仿宋_GBK" w:hAnsi="方正仿宋_GBK" w:cs="方正仿宋_GBK"/>
                <w:szCs w:val="21"/>
              </w:rPr>
              <w:t>条</w:t>
            </w:r>
          </w:p>
        </w:tc>
        <w:tc>
          <w:tcPr>
            <w:tcW w:w="4195" w:type="dxa"/>
            <w:tcBorders>
              <w:tl2br w:val="nil"/>
              <w:tr2bl w:val="nil"/>
            </w:tcBorders>
            <w:vAlign w:val="center"/>
          </w:tcPr>
          <w:p>
            <w:pPr>
              <w:adjustRightInd w:val="0"/>
              <w:snapToGrid w:val="0"/>
              <w:spacing w:line="260" w:lineRule="exact"/>
              <w:rPr>
                <w:rFonts w:ascii="方正仿宋_GBK" w:hAnsi="方正仿宋_GBK" w:cs="方正仿宋_GBK"/>
                <w:bCs/>
                <w:color w:val="000000"/>
                <w:kern w:val="0"/>
                <w:szCs w:val="21"/>
              </w:rPr>
            </w:pP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r>
              <w:rPr>
                <w:rFonts w:cs="Calibri"/>
                <w:bCs/>
                <w:color w:val="000000"/>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szCs w:val="21"/>
              </w:rPr>
            </w:pPr>
            <w:r>
              <w:rPr>
                <w:rFonts w:cs="Calibri"/>
                <w:color w:val="000000"/>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szCs w:val="21"/>
              </w:rPr>
            </w:pPr>
            <w:r>
              <w:rPr>
                <w:rFonts w:hint="eastAsia" w:cs="Calibri"/>
                <w:bCs/>
                <w:color w:val="000000"/>
                <w:kern w:val="0"/>
                <w:szCs w:val="21"/>
              </w:rPr>
              <w:t>2.2</w:t>
            </w:r>
            <w:r>
              <w:rPr>
                <w:rFonts w:hint="eastAsia" w:ascii="方正仿宋_GBK" w:hAnsi="方正仿宋_GBK" w:cs="方正仿宋_GBK"/>
                <w:bCs/>
                <w:color w:val="000000"/>
                <w:kern w:val="0"/>
                <w:szCs w:val="21"/>
              </w:rPr>
              <w:t>体系设置</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color w:val="000000"/>
                <w:szCs w:val="21"/>
              </w:rPr>
            </w:pPr>
            <w:r>
              <w:rPr>
                <w:rFonts w:hint="eastAsia" w:cs="Calibri"/>
                <w:szCs w:val="21"/>
              </w:rPr>
              <w:t>2.2</w:t>
            </w:r>
            <w:r>
              <w:rPr>
                <w:rFonts w:hint="eastAsia" w:ascii="方正仿宋_GBK" w:hAnsi="方正仿宋_GBK" w:cs="方正仿宋_GBK"/>
                <w:szCs w:val="21"/>
              </w:rPr>
              <w:t>.</w:t>
            </w:r>
            <w:r>
              <w:rPr>
                <w:rFonts w:cs="Calibri"/>
                <w:szCs w:val="21"/>
              </w:rPr>
              <w:t>1</w:t>
            </w:r>
            <w:r>
              <w:rPr>
                <w:rFonts w:hint="eastAsia" w:ascii="方正仿宋_GBK" w:hAnsi="方正仿宋_GBK" w:cs="方正仿宋_GBK"/>
                <w:szCs w:val="21"/>
              </w:rPr>
              <w:t xml:space="preserve"> </w:t>
            </w:r>
            <w:r>
              <w:rPr>
                <w:rFonts w:hint="eastAsia" w:ascii="方正仿宋_GBK" w:hAnsi="方正仿宋_GBK" w:cs="方正仿宋_GBK"/>
                <w:bCs/>
                <w:color w:val="000000"/>
                <w:kern w:val="0"/>
                <w:szCs w:val="21"/>
              </w:rPr>
              <w:t>项目监理部主要管理人员与办理监督手续时提供的名单不一致，且无变更手续或变更手续不全的，每发现</w:t>
            </w:r>
            <w:r>
              <w:rPr>
                <w:rFonts w:cs="Calibri"/>
                <w:bCs/>
                <w:color w:val="000000"/>
                <w:kern w:val="0"/>
                <w:szCs w:val="21"/>
              </w:rPr>
              <w:t>1</w:t>
            </w:r>
            <w:r>
              <w:rPr>
                <w:rFonts w:hint="eastAsia" w:ascii="方正仿宋_GBK" w:hAnsi="方正仿宋_GBK" w:cs="方正仿宋_GBK"/>
                <w:bCs/>
                <w:color w:val="000000"/>
                <w:kern w:val="0"/>
                <w:szCs w:val="21"/>
              </w:rPr>
              <w:t>人计</w:t>
            </w:r>
            <w:r>
              <w:rPr>
                <w:rFonts w:cs="Calibri"/>
                <w:bCs/>
                <w:color w:val="000000"/>
                <w:kern w:val="0"/>
                <w:szCs w:val="21"/>
              </w:rPr>
              <w:t>2</w:t>
            </w:r>
            <w:r>
              <w:rPr>
                <w:rFonts w:hint="eastAsia" w:ascii="方正仿宋_GBK" w:hAnsi="方正仿宋_GBK" w:cs="方正仿宋_GBK"/>
                <w:bCs/>
                <w:color w:val="000000"/>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color w:val="000000"/>
                <w:szCs w:val="21"/>
              </w:rPr>
            </w:pPr>
            <w:r>
              <w:rPr>
                <w:rFonts w:hint="eastAsia" w:ascii="方正仿宋_GBK" w:hAnsi="方正仿宋_GBK" w:cs="方正仿宋_GBK"/>
                <w:bCs/>
                <w:color w:val="000000"/>
                <w:kern w:val="0"/>
                <w:szCs w:val="21"/>
              </w:rPr>
              <w:t>现场检查，对照公司认可的项目部人员名单与办理监督手续时提供的名单，人员有变更时，应检查变更文件是否齐全、有效。</w:t>
            </w:r>
          </w:p>
        </w:tc>
        <w:tc>
          <w:tcPr>
            <w:tcW w:w="2835" w:type="dxa"/>
            <w:tcBorders>
              <w:tl2br w:val="nil"/>
              <w:tr2bl w:val="nil"/>
            </w:tcBorders>
            <w:vAlign w:val="center"/>
          </w:tcPr>
          <w:p>
            <w:pPr>
              <w:widowControl/>
              <w:spacing w:line="260" w:lineRule="exact"/>
              <w:textAlignment w:val="center"/>
              <w:rPr>
                <w:rFonts w:cs="Calibri"/>
                <w:szCs w:val="21"/>
              </w:rPr>
            </w:pPr>
            <w:r>
              <w:rPr>
                <w:rFonts w:ascii="方正仿宋_GBK" w:hAnsi="方正仿宋_GBK" w:cs="方正仿宋_GBK"/>
                <w:kern w:val="0"/>
                <w:szCs w:val="21"/>
              </w:rPr>
              <w:t>《广西壮族自治区房屋建筑和市政基础设施工程质量安全监督管理规定》</w:t>
            </w:r>
            <w:r>
              <w:rPr>
                <w:rFonts w:hint="eastAsia" w:ascii="方正仿宋_GBK" w:hAnsi="方正仿宋_GBK" w:cs="方正仿宋_GBK"/>
                <w:kern w:val="0"/>
                <w:szCs w:val="21"/>
              </w:rPr>
              <w:t>（桂建质〔</w:t>
            </w:r>
            <w:r>
              <w:rPr>
                <w:rFonts w:ascii="Times New Roman" w:hAnsi="Times New Roman"/>
                <w:kern w:val="0"/>
                <w:szCs w:val="21"/>
              </w:rPr>
              <w:t>2014</w:t>
            </w:r>
            <w:r>
              <w:rPr>
                <w:rFonts w:hint="eastAsia" w:ascii="方正仿宋_GBK" w:hAnsi="方正仿宋_GBK" w:cs="方正仿宋_GBK"/>
                <w:kern w:val="0"/>
                <w:szCs w:val="21"/>
              </w:rPr>
              <w:t>〕</w:t>
            </w:r>
            <w:r>
              <w:rPr>
                <w:rFonts w:ascii="Times New Roman" w:hAnsi="Times New Roman"/>
                <w:kern w:val="0"/>
                <w:szCs w:val="21"/>
              </w:rPr>
              <w:t>3</w:t>
            </w:r>
            <w:r>
              <w:rPr>
                <w:rFonts w:hint="eastAsia" w:ascii="方正仿宋_GBK" w:hAnsi="方正仿宋_GBK" w:cs="方正仿宋_GBK"/>
                <w:kern w:val="0"/>
                <w:szCs w:val="21"/>
              </w:rPr>
              <w:t>号）第十五条、第十六条、第二十四条；</w:t>
            </w:r>
            <w:r>
              <w:rPr>
                <w:rFonts w:hint="eastAsia" w:ascii="方正仿宋_GBK" w:hAnsi="方正仿宋_GBK" w:cs="方正仿宋_GBK"/>
                <w:szCs w:val="21"/>
              </w:rPr>
              <w:t>《关于进一步加强建设工程质量安全管理工作的通知》（桂建管〔</w:t>
            </w:r>
            <w:r>
              <w:rPr>
                <w:rFonts w:ascii="Times New Roman" w:hAnsi="Times New Roman"/>
                <w:szCs w:val="21"/>
              </w:rPr>
              <w:t>2011</w:t>
            </w:r>
            <w:r>
              <w:rPr>
                <w:rFonts w:hint="eastAsia" w:ascii="方正仿宋_GBK" w:hAnsi="方正仿宋_GBK" w:cs="方正仿宋_GBK"/>
                <w:szCs w:val="21"/>
              </w:rPr>
              <w:t>〕</w:t>
            </w:r>
            <w:r>
              <w:rPr>
                <w:rFonts w:ascii="Times New Roman" w:hAnsi="Times New Roman"/>
                <w:szCs w:val="21"/>
              </w:rPr>
              <w:t>8</w:t>
            </w:r>
            <w:r>
              <w:rPr>
                <w:rFonts w:hint="eastAsia" w:ascii="方正仿宋_GBK" w:hAnsi="方正仿宋_GBK" w:cs="方正仿宋_GBK"/>
                <w:szCs w:val="21"/>
              </w:rPr>
              <w:t>号）第二条；《建设工程监理规范》（</w:t>
            </w:r>
            <w:r>
              <w:rPr>
                <w:rFonts w:ascii="Times New Roman" w:hAnsi="Times New Roman"/>
                <w:szCs w:val="21"/>
              </w:rPr>
              <w:t>GB</w:t>
            </w:r>
            <w:r>
              <w:rPr>
                <w:rFonts w:hint="eastAsia" w:ascii="方正仿宋_GBK" w:hAnsi="方正仿宋_GBK" w:cs="方正仿宋_GBK"/>
                <w:szCs w:val="21"/>
              </w:rPr>
              <w:t>/</w:t>
            </w:r>
            <w:r>
              <w:rPr>
                <w:rFonts w:ascii="Times New Roman" w:hAnsi="Times New Roman"/>
                <w:szCs w:val="21"/>
              </w:rPr>
              <w:t>T50319</w:t>
            </w:r>
            <w:r>
              <w:rPr>
                <w:rFonts w:hint="eastAsia" w:ascii="方正仿宋_GBK" w:hAnsi="方正仿宋_GBK" w:cs="方正仿宋_GBK"/>
                <w:szCs w:val="21"/>
              </w:rPr>
              <w:t>-</w:t>
            </w:r>
            <w:r>
              <w:rPr>
                <w:rFonts w:ascii="Times New Roman" w:hAnsi="Times New Roman"/>
                <w:szCs w:val="21"/>
              </w:rPr>
              <w:t>2013</w:t>
            </w:r>
            <w:r>
              <w:rPr>
                <w:rFonts w:hint="eastAsia" w:ascii="方正仿宋_GBK" w:hAnsi="方正仿宋_GBK" w:cs="方正仿宋_GBK"/>
                <w:szCs w:val="21"/>
              </w:rPr>
              <w:t>）</w:t>
            </w:r>
            <w:r>
              <w:rPr>
                <w:rFonts w:ascii="Times New Roman" w:hAnsi="Times New Roman"/>
                <w:szCs w:val="21"/>
              </w:rPr>
              <w:t>3</w:t>
            </w:r>
            <w:r>
              <w:rPr>
                <w:rFonts w:hint="eastAsia" w:ascii="方正仿宋_GBK" w:hAnsi="方正仿宋_GBK" w:cs="方正仿宋_GBK"/>
                <w:szCs w:val="21"/>
              </w:rPr>
              <w:t>.</w:t>
            </w:r>
            <w:r>
              <w:rPr>
                <w:rFonts w:ascii="Times New Roman" w:hAnsi="Times New Roman"/>
                <w:szCs w:val="21"/>
              </w:rPr>
              <w:t>1</w:t>
            </w:r>
            <w:r>
              <w:rPr>
                <w:rFonts w:hint="eastAsia" w:ascii="方正仿宋_GBK" w:hAnsi="方正仿宋_GBK" w:cs="方正仿宋_GBK"/>
                <w:szCs w:val="21"/>
              </w:rPr>
              <w:t>.</w:t>
            </w:r>
            <w:r>
              <w:rPr>
                <w:rFonts w:ascii="Times New Roman" w:hAnsi="Times New Roman"/>
                <w:szCs w:val="21"/>
              </w:rPr>
              <w:t>3</w:t>
            </w:r>
            <w:r>
              <w:rPr>
                <w:rFonts w:hint="eastAsia" w:ascii="方正仿宋_GBK" w:hAnsi="方正仿宋_GBK" w:cs="方正仿宋_GBK"/>
                <w:szCs w:val="21"/>
              </w:rPr>
              <w:t>、</w:t>
            </w:r>
            <w:r>
              <w:rPr>
                <w:rFonts w:ascii="Times New Roman" w:hAnsi="Times New Roman"/>
                <w:szCs w:val="21"/>
              </w:rPr>
              <w:t>3</w:t>
            </w:r>
            <w:r>
              <w:rPr>
                <w:rFonts w:hint="eastAsia" w:ascii="方正仿宋_GBK" w:hAnsi="方正仿宋_GBK" w:cs="方正仿宋_GBK"/>
                <w:szCs w:val="21"/>
              </w:rPr>
              <w:t>.</w:t>
            </w:r>
            <w:r>
              <w:rPr>
                <w:rFonts w:ascii="Times New Roman" w:hAnsi="Times New Roman"/>
                <w:szCs w:val="21"/>
              </w:rPr>
              <w:t>1</w:t>
            </w:r>
            <w:r>
              <w:rPr>
                <w:rFonts w:hint="eastAsia" w:ascii="方正仿宋_GBK" w:hAnsi="方正仿宋_GBK" w:cs="方正仿宋_GBK"/>
                <w:szCs w:val="21"/>
              </w:rPr>
              <w:t>.</w:t>
            </w:r>
            <w:r>
              <w:rPr>
                <w:rFonts w:ascii="Times New Roman" w:hAnsi="Times New Roman"/>
                <w:szCs w:val="21"/>
              </w:rPr>
              <w:t>4</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color w:val="000000"/>
                <w:kern w:val="0"/>
                <w:szCs w:val="21"/>
              </w:rPr>
            </w:pPr>
            <w:r>
              <w:rPr>
                <w:rFonts w:hint="eastAsia" w:ascii="方正仿宋_GBK" w:hAnsi="方正仿宋_GBK" w:cs="方正仿宋_GBK"/>
                <w:bCs/>
                <w:color w:val="000000"/>
                <w:kern w:val="0"/>
                <w:szCs w:val="21"/>
              </w:rPr>
              <w:t>变更文件应经建设单位签署同意意见；总监理工程师的变更还必须反映在广西建设工程质量安全监督信息管理平台中已变更完成。</w:t>
            </w:r>
          </w:p>
          <w:p>
            <w:pPr>
              <w:widowControl/>
              <w:spacing w:line="260" w:lineRule="exact"/>
              <w:jc w:val="left"/>
              <w:textAlignment w:val="center"/>
              <w:rPr>
                <w:rFonts w:ascii="方正仿宋_GBK" w:hAnsi="方正仿宋_GBK" w:cs="方正仿宋_GBK"/>
                <w:bCs/>
                <w:color w:val="000000"/>
                <w:szCs w:val="21"/>
              </w:rPr>
            </w:pPr>
            <w:r>
              <w:rPr>
                <w:rFonts w:hint="eastAsia" w:ascii="方正仿宋_GBK" w:hAnsi="方正仿宋_GBK" w:cs="方正仿宋_GBK"/>
                <w:bCs/>
                <w:color w:val="000000"/>
                <w:kern w:val="0"/>
                <w:szCs w:val="21"/>
              </w:rPr>
              <w:t>监理单位因工作需要增加的，经建设单位确认的监理人员，不计分。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r>
              <w:rPr>
                <w:rFonts w:cs="Calibri"/>
                <w:bCs/>
                <w:color w:val="000000"/>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szCs w:val="21"/>
              </w:rPr>
            </w:pPr>
            <w:r>
              <w:rPr>
                <w:rFonts w:cs="Calibri"/>
                <w:color w:val="000000"/>
                <w:kern w:val="0"/>
                <w:szCs w:val="21"/>
              </w:rPr>
              <w:t>7</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Cs/>
                <w:color w:val="000000"/>
                <w:szCs w:val="21"/>
              </w:rPr>
            </w:pPr>
            <w:r>
              <w:rPr>
                <w:rFonts w:hint="eastAsia" w:cs="Calibri"/>
                <w:bCs/>
                <w:color w:val="000000"/>
                <w:kern w:val="0"/>
                <w:szCs w:val="21"/>
              </w:rPr>
              <w:t>2.2</w:t>
            </w:r>
            <w:r>
              <w:rPr>
                <w:rFonts w:hint="eastAsia" w:ascii="方正仿宋_GBK" w:hAnsi="方正仿宋_GBK" w:cs="方正仿宋_GBK"/>
                <w:bCs/>
                <w:color w:val="000000"/>
                <w:kern w:val="0"/>
                <w:szCs w:val="21"/>
              </w:rPr>
              <w:t>体系设置</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color w:val="000000"/>
                <w:szCs w:val="21"/>
              </w:rPr>
            </w:pPr>
            <w:r>
              <w:rPr>
                <w:rFonts w:hint="eastAsia" w:cs="Calibri"/>
                <w:szCs w:val="21"/>
              </w:rPr>
              <w:t>2.2</w:t>
            </w:r>
            <w:r>
              <w:rPr>
                <w:rFonts w:hint="eastAsia" w:ascii="方正仿宋_GBK" w:hAnsi="方正仿宋_GBK" w:cs="方正仿宋_GBK"/>
                <w:szCs w:val="21"/>
              </w:rPr>
              <w:t>.</w:t>
            </w:r>
            <w:r>
              <w:rPr>
                <w:rFonts w:cs="Calibri"/>
                <w:szCs w:val="21"/>
              </w:rPr>
              <w:t>2</w:t>
            </w:r>
            <w:r>
              <w:rPr>
                <w:rFonts w:hint="eastAsia" w:ascii="方正仿宋_GBK" w:hAnsi="方正仿宋_GBK" w:cs="方正仿宋_GBK"/>
                <w:szCs w:val="21"/>
              </w:rPr>
              <w:t xml:space="preserve"> </w:t>
            </w:r>
            <w:r>
              <w:rPr>
                <w:rFonts w:hint="eastAsia" w:ascii="方正仿宋_GBK" w:hAnsi="方正仿宋_GBK" w:cs="方正仿宋_GBK"/>
                <w:bCs/>
                <w:color w:val="000000"/>
                <w:kern w:val="0"/>
                <w:szCs w:val="21"/>
              </w:rPr>
              <w:t>项目监理部主要管理人员的名单、照片、签名样式和职责分工文件未经企业法人批准的，计</w:t>
            </w:r>
            <w:r>
              <w:rPr>
                <w:rFonts w:cs="Calibri"/>
                <w:bCs/>
                <w:color w:val="000000"/>
                <w:kern w:val="0"/>
                <w:szCs w:val="21"/>
              </w:rPr>
              <w:t>2</w:t>
            </w:r>
            <w:r>
              <w:rPr>
                <w:rFonts w:hint="eastAsia" w:ascii="方正仿宋_GBK" w:hAnsi="方正仿宋_GBK" w:cs="方正仿宋_GBK"/>
                <w:bCs/>
                <w:color w:val="000000"/>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color w:val="000000"/>
                <w:szCs w:val="21"/>
              </w:rPr>
            </w:pPr>
            <w:r>
              <w:rPr>
                <w:rFonts w:hint="eastAsia" w:ascii="方正仿宋_GBK" w:hAnsi="方正仿宋_GBK" w:cs="方正仿宋_GBK"/>
                <w:bCs/>
                <w:color w:val="000000"/>
                <w:kern w:val="0"/>
                <w:szCs w:val="21"/>
              </w:rPr>
              <w:t>检查项目监理部主要管理人员的任命文件。</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szCs w:val="21"/>
              </w:rPr>
              <w:t>《广西壮族自治区房屋建筑和市政基础设施工程质量安全监督管理规定》（桂建质〔</w:t>
            </w:r>
            <w:r>
              <w:rPr>
                <w:rFonts w:ascii="Times New Roman" w:hAnsi="Times New Roman"/>
                <w:szCs w:val="21"/>
              </w:rPr>
              <w:t>2014</w:t>
            </w:r>
            <w:r>
              <w:rPr>
                <w:rFonts w:hint="eastAsia" w:ascii="方正仿宋_GBK" w:hAnsi="方正仿宋_GBK" w:cs="方正仿宋_GBK"/>
                <w:szCs w:val="21"/>
              </w:rPr>
              <w:t>〕</w:t>
            </w:r>
            <w:r>
              <w:rPr>
                <w:rFonts w:ascii="Times New Roman" w:hAnsi="Times New Roman"/>
                <w:szCs w:val="21"/>
              </w:rPr>
              <w:t>3</w:t>
            </w:r>
            <w:r>
              <w:rPr>
                <w:rFonts w:hint="eastAsia" w:ascii="方正仿宋_GBK" w:hAnsi="方正仿宋_GBK" w:cs="方正仿宋_GBK"/>
                <w:szCs w:val="21"/>
              </w:rPr>
              <w:t>号）第十五条、第十六条；《关于进一步加强建设工程质量安全管理工作的通知》（桂建管〔</w:t>
            </w:r>
            <w:r>
              <w:rPr>
                <w:rFonts w:cs="Calibri"/>
                <w:szCs w:val="21"/>
              </w:rPr>
              <w:t>2011</w:t>
            </w:r>
            <w:r>
              <w:rPr>
                <w:rFonts w:hint="eastAsia" w:ascii="方正仿宋_GBK" w:hAnsi="方正仿宋_GBK" w:cs="方正仿宋_GBK"/>
                <w:szCs w:val="21"/>
              </w:rPr>
              <w:t>〕</w:t>
            </w:r>
            <w:r>
              <w:rPr>
                <w:rFonts w:hint="eastAsia" w:cs="Calibri"/>
                <w:szCs w:val="21"/>
              </w:rPr>
              <w:t>8</w:t>
            </w:r>
            <w:r>
              <w:rPr>
                <w:rFonts w:hint="eastAsia" w:ascii="方正仿宋_GBK" w:hAnsi="方正仿宋_GBK" w:cs="方正仿宋_GBK"/>
                <w:szCs w:val="21"/>
              </w:rPr>
              <w:t>号文第二条）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color w:val="000000"/>
                <w:szCs w:val="21"/>
              </w:rPr>
            </w:pPr>
            <w:r>
              <w:rPr>
                <w:rFonts w:hint="eastAsia" w:ascii="方正仿宋_GBK" w:hAnsi="方正仿宋_GBK" w:cs="方正仿宋_GBK"/>
                <w:kern w:val="0"/>
                <w:szCs w:val="21"/>
              </w:rPr>
              <w:t>任命文件未加盖独立法人单位公章的，认定为无效；文件中包含的人员不齐的，认定为部分人员未经批准</w:t>
            </w:r>
            <w:r>
              <w:rPr>
                <w:rFonts w:hint="eastAsia" w:ascii="方正仿宋_GBK" w:hAnsi="方正仿宋_GBK" w:cs="方正仿宋_GBK"/>
                <w:bCs/>
                <w:color w:val="000000"/>
                <w:kern w:val="0"/>
                <w:szCs w:val="21"/>
              </w:rPr>
              <w:t>。</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r>
              <w:rPr>
                <w:rFonts w:cs="Calibri"/>
                <w:bCs/>
                <w:color w:val="000000"/>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szCs w:val="21"/>
              </w:rPr>
            </w:pPr>
            <w:r>
              <w:rPr>
                <w:rFonts w:cs="Calibri"/>
                <w:color w:val="000000"/>
                <w:kern w:val="0"/>
                <w:szCs w:val="21"/>
              </w:rPr>
              <w:t>8</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bCs/>
                <w:color w:val="00000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color w:val="000000"/>
                <w:szCs w:val="21"/>
              </w:rPr>
            </w:pPr>
            <w:r>
              <w:rPr>
                <w:rFonts w:hint="eastAsia" w:cs="Calibri"/>
                <w:szCs w:val="21"/>
              </w:rPr>
              <w:t>2.2</w:t>
            </w:r>
            <w:r>
              <w:rPr>
                <w:rFonts w:hint="eastAsia" w:ascii="方正仿宋_GBK" w:hAnsi="方正仿宋_GBK" w:cs="方正仿宋_GBK"/>
                <w:szCs w:val="21"/>
              </w:rPr>
              <w:t>.</w:t>
            </w:r>
            <w:r>
              <w:rPr>
                <w:rFonts w:cs="Calibri"/>
                <w:szCs w:val="21"/>
              </w:rPr>
              <w:t>3</w:t>
            </w:r>
            <w:r>
              <w:rPr>
                <w:rFonts w:hint="eastAsia" w:ascii="方正仿宋_GBK" w:hAnsi="方正仿宋_GBK" w:cs="方正仿宋_GBK"/>
                <w:szCs w:val="21"/>
              </w:rPr>
              <w:t xml:space="preserve"> </w:t>
            </w:r>
            <w:r>
              <w:rPr>
                <w:rFonts w:hint="eastAsia" w:ascii="方正仿宋_GBK" w:hAnsi="方正仿宋_GBK" w:cs="方正仿宋_GBK"/>
                <w:bCs/>
                <w:color w:val="000000"/>
                <w:kern w:val="0"/>
                <w:szCs w:val="21"/>
              </w:rPr>
              <w:t>总监理工程师无授权书，或未签署质量终身责任制承诺书的，一项计</w:t>
            </w:r>
            <w:r>
              <w:rPr>
                <w:rFonts w:cs="Calibri"/>
                <w:bCs/>
                <w:color w:val="000000"/>
                <w:kern w:val="0"/>
                <w:szCs w:val="21"/>
              </w:rPr>
              <w:t>1</w:t>
            </w:r>
            <w:r>
              <w:rPr>
                <w:rFonts w:hint="eastAsia" w:ascii="方正仿宋_GBK" w:hAnsi="方正仿宋_GBK" w:cs="方正仿宋_GBK"/>
                <w:bCs/>
                <w:color w:val="000000"/>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color w:val="000000"/>
                <w:szCs w:val="21"/>
              </w:rPr>
            </w:pPr>
            <w:r>
              <w:rPr>
                <w:rFonts w:hint="eastAsia" w:ascii="方正仿宋_GBK" w:hAnsi="方正仿宋_GBK" w:cs="方正仿宋_GBK"/>
                <w:bCs/>
                <w:color w:val="000000"/>
                <w:kern w:val="0"/>
                <w:szCs w:val="21"/>
              </w:rPr>
              <w:t>检查总监理工程师授权书、承诺书。</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szCs w:val="21"/>
              </w:rPr>
              <w:t>《建筑工程五方责任主体项目负责人质量终身责任追究暂行办法》（建质〔</w:t>
            </w:r>
            <w:r>
              <w:rPr>
                <w:rFonts w:ascii="Times New Roman" w:hAnsi="Times New Roman"/>
                <w:szCs w:val="21"/>
              </w:rPr>
              <w:t>2014</w:t>
            </w:r>
            <w:r>
              <w:rPr>
                <w:rFonts w:hint="eastAsia" w:ascii="方正仿宋_GBK" w:hAnsi="方正仿宋_GBK" w:cs="方正仿宋_GBK"/>
                <w:szCs w:val="21"/>
              </w:rPr>
              <w:t>〕</w:t>
            </w:r>
            <w:r>
              <w:rPr>
                <w:rFonts w:ascii="Times New Roman" w:hAnsi="Times New Roman"/>
                <w:szCs w:val="21"/>
              </w:rPr>
              <w:t>124</w:t>
            </w:r>
            <w:r>
              <w:rPr>
                <w:rFonts w:hint="eastAsia" w:ascii="方正仿宋_GBK" w:hAnsi="方正仿宋_GBK" w:cs="方正仿宋_GBK"/>
                <w:szCs w:val="21"/>
              </w:rPr>
              <w:t>号）第二条；《关于严格落实建筑工程质量终身责任承诺制的通知》(建办质〔</w:t>
            </w:r>
            <w:r>
              <w:rPr>
                <w:rFonts w:cs="Calibri"/>
                <w:szCs w:val="21"/>
              </w:rPr>
              <w:t>2014</w:t>
            </w:r>
            <w:r>
              <w:rPr>
                <w:rFonts w:hint="eastAsia" w:ascii="方正仿宋_GBK" w:hAnsi="方正仿宋_GBK" w:cs="方正仿宋_GBK"/>
                <w:szCs w:val="21"/>
              </w:rPr>
              <w:t>〕</w:t>
            </w:r>
            <w:r>
              <w:rPr>
                <w:rFonts w:cs="Calibri"/>
                <w:szCs w:val="21"/>
              </w:rPr>
              <w:t>44</w:t>
            </w:r>
            <w:r>
              <w:rPr>
                <w:rFonts w:hint="eastAsia" w:ascii="方正仿宋_GBK" w:hAnsi="方正仿宋_GBK" w:cs="方正仿宋_GBK"/>
                <w:szCs w:val="21"/>
              </w:rPr>
              <w:t>号)</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color w:val="000000"/>
                <w:szCs w:val="21"/>
              </w:rPr>
            </w:pPr>
            <w:r>
              <w:rPr>
                <w:rFonts w:hint="eastAsia" w:ascii="方正仿宋_GBK" w:hAnsi="方正仿宋_GBK" w:cs="方正仿宋_GBK"/>
                <w:bCs/>
                <w:color w:val="000000"/>
                <w:kern w:val="0"/>
                <w:szCs w:val="21"/>
              </w:rPr>
              <w:t>总监理工程师授权书应有公司法人代表签章；承诺书须总监理工程师本人亲笔签名。</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r>
              <w:rPr>
                <w:rFonts w:cs="Calibri"/>
                <w:bCs/>
                <w:color w:val="000000"/>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szCs w:val="21"/>
              </w:rPr>
            </w:pPr>
            <w:r>
              <w:rPr>
                <w:rFonts w:cs="Calibri"/>
                <w:color w:val="000000"/>
                <w:kern w:val="0"/>
                <w:szCs w:val="21"/>
              </w:rPr>
              <w:t>9</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bCs/>
                <w:color w:val="00000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color w:val="000000"/>
                <w:szCs w:val="21"/>
              </w:rPr>
            </w:pPr>
            <w:r>
              <w:rPr>
                <w:rFonts w:hint="eastAsia" w:cs="Calibri"/>
                <w:szCs w:val="21"/>
              </w:rPr>
              <w:t>2.2</w:t>
            </w:r>
            <w:r>
              <w:rPr>
                <w:rFonts w:hint="eastAsia" w:ascii="方正仿宋_GBK" w:hAnsi="方正仿宋_GBK" w:cs="方正仿宋_GBK"/>
                <w:szCs w:val="21"/>
              </w:rPr>
              <w:t>.</w:t>
            </w:r>
            <w:r>
              <w:rPr>
                <w:rFonts w:cs="Calibri"/>
                <w:szCs w:val="21"/>
              </w:rPr>
              <w:t>4</w:t>
            </w:r>
            <w:r>
              <w:rPr>
                <w:rFonts w:hint="eastAsia" w:ascii="方正仿宋_GBK" w:hAnsi="方正仿宋_GBK" w:cs="方正仿宋_GBK"/>
                <w:szCs w:val="21"/>
              </w:rPr>
              <w:t xml:space="preserve"> </w:t>
            </w:r>
            <w:r>
              <w:rPr>
                <w:rFonts w:hint="eastAsia" w:ascii="方正仿宋_GBK" w:hAnsi="方正仿宋_GBK" w:cs="方正仿宋_GBK"/>
                <w:bCs/>
                <w:color w:val="000000"/>
                <w:kern w:val="0"/>
                <w:szCs w:val="21"/>
              </w:rPr>
              <w:t>项目监理部主要管理人员</w:t>
            </w:r>
            <w:r>
              <w:rPr>
                <w:rFonts w:hint="eastAsia" w:cs="Calibri"/>
                <w:szCs w:val="21"/>
              </w:rPr>
              <w:t>的姓名、职务、照片和签名式样未以彩色打印形式在施工现场公布</w:t>
            </w:r>
            <w:r>
              <w:rPr>
                <w:rFonts w:hint="eastAsia" w:ascii="方正仿宋_GBK" w:hAnsi="方正仿宋_GBK" w:cs="方正仿宋_GBK"/>
                <w:bCs/>
                <w:color w:val="000000"/>
                <w:kern w:val="0"/>
                <w:szCs w:val="21"/>
              </w:rPr>
              <w:t>的，计</w:t>
            </w:r>
            <w:r>
              <w:rPr>
                <w:rFonts w:cs="Calibri"/>
                <w:bCs/>
                <w:color w:val="000000"/>
                <w:kern w:val="0"/>
                <w:szCs w:val="21"/>
              </w:rPr>
              <w:t>1</w:t>
            </w:r>
            <w:r>
              <w:rPr>
                <w:rFonts w:hint="eastAsia" w:ascii="方正仿宋_GBK" w:hAnsi="方正仿宋_GBK" w:cs="方正仿宋_GBK"/>
                <w:bCs/>
                <w:color w:val="000000"/>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color w:val="000000"/>
                <w:szCs w:val="21"/>
              </w:rPr>
            </w:pPr>
            <w:r>
              <w:rPr>
                <w:rFonts w:hint="eastAsia" w:ascii="方正仿宋_GBK" w:hAnsi="方正仿宋_GBK" w:cs="方正仿宋_GBK"/>
                <w:bCs/>
                <w:color w:val="000000"/>
                <w:kern w:val="0"/>
                <w:szCs w:val="21"/>
              </w:rPr>
              <w:t>检查</w:t>
            </w:r>
            <w:r>
              <w:rPr>
                <w:rFonts w:hint="eastAsia" w:ascii="方正仿宋_GBK" w:hAnsi="方正仿宋_GBK" w:cs="方正仿宋_GBK"/>
                <w:kern w:val="0"/>
                <w:szCs w:val="21"/>
              </w:rPr>
              <w:t>项目部组成人员公示牌</w:t>
            </w:r>
            <w:r>
              <w:rPr>
                <w:rFonts w:hint="eastAsia" w:ascii="方正仿宋_GBK" w:hAnsi="方正仿宋_GBK" w:cs="方正仿宋_GBK"/>
                <w:bCs/>
                <w:color w:val="000000"/>
                <w:kern w:val="0"/>
                <w:szCs w:val="21"/>
              </w:rPr>
              <w:t>。</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szCs w:val="21"/>
              </w:rPr>
              <w:t>《广西壮族自治区房屋建筑和市政基础设施工程质量安全监督管理规定》（桂建质〔</w:t>
            </w:r>
            <w:r>
              <w:rPr>
                <w:rFonts w:ascii="Times New Roman" w:hAnsi="Times New Roman"/>
                <w:szCs w:val="21"/>
              </w:rPr>
              <w:t>2014</w:t>
            </w:r>
            <w:r>
              <w:rPr>
                <w:rFonts w:hint="eastAsia" w:ascii="方正仿宋_GBK" w:hAnsi="方正仿宋_GBK" w:cs="方正仿宋_GBK"/>
                <w:szCs w:val="21"/>
              </w:rPr>
              <w:t>〕</w:t>
            </w:r>
            <w:r>
              <w:rPr>
                <w:rFonts w:ascii="Times New Roman" w:hAnsi="Times New Roman"/>
                <w:szCs w:val="21"/>
              </w:rPr>
              <w:t>3</w:t>
            </w:r>
            <w:r>
              <w:rPr>
                <w:rFonts w:hint="eastAsia" w:ascii="方正仿宋_GBK" w:hAnsi="方正仿宋_GBK" w:cs="方正仿宋_GBK"/>
                <w:szCs w:val="21"/>
              </w:rPr>
              <w:t>号）第十五条、第十六条；《关于进一步加强建设工程质量安全管理工作的通知》（桂建管〔</w:t>
            </w:r>
            <w:r>
              <w:rPr>
                <w:rFonts w:ascii="Times New Roman" w:hAnsi="Times New Roman"/>
                <w:szCs w:val="21"/>
              </w:rPr>
              <w:t>2011</w:t>
            </w:r>
            <w:r>
              <w:rPr>
                <w:rFonts w:hint="eastAsia" w:ascii="方正仿宋_GBK" w:hAnsi="方正仿宋_GBK" w:cs="方正仿宋_GBK"/>
                <w:szCs w:val="21"/>
              </w:rPr>
              <w:t>〕</w:t>
            </w:r>
            <w:r>
              <w:rPr>
                <w:rFonts w:ascii="Times New Roman" w:hAnsi="Times New Roman"/>
                <w:szCs w:val="21"/>
              </w:rPr>
              <w:t>8</w:t>
            </w:r>
            <w:r>
              <w:rPr>
                <w:rFonts w:hint="eastAsia" w:ascii="方正仿宋_GBK" w:hAnsi="方正仿宋_GBK" w:cs="方正仿宋_GBK"/>
                <w:szCs w:val="21"/>
              </w:rPr>
              <w:t>号）第二条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color w:val="000000"/>
                <w:szCs w:val="21"/>
              </w:rPr>
            </w:pPr>
            <w:r>
              <w:rPr>
                <w:rFonts w:hint="eastAsia" w:ascii="方正仿宋_GBK" w:hAnsi="方正仿宋_GBK" w:cs="方正仿宋_GBK"/>
                <w:kern w:val="0"/>
                <w:szCs w:val="21"/>
              </w:rPr>
              <w:t>有以下现象之一的，予以计分：（</w:t>
            </w:r>
            <w:r>
              <w:rPr>
                <w:rFonts w:cs="Calibri"/>
                <w:kern w:val="0"/>
                <w:szCs w:val="21"/>
              </w:rPr>
              <w:t>1</w:t>
            </w:r>
            <w:r>
              <w:rPr>
                <w:rFonts w:hint="eastAsia" w:ascii="方正仿宋_GBK" w:hAnsi="方正仿宋_GBK" w:cs="方正仿宋_GBK"/>
                <w:kern w:val="0"/>
                <w:szCs w:val="21"/>
              </w:rPr>
              <w:t>）无项目监理部组成人员信息公示牌；（</w:t>
            </w:r>
            <w:r>
              <w:rPr>
                <w:rFonts w:cs="Calibri"/>
                <w:kern w:val="0"/>
                <w:szCs w:val="21"/>
              </w:rPr>
              <w:t>2</w:t>
            </w:r>
            <w:r>
              <w:rPr>
                <w:rFonts w:hint="eastAsia" w:ascii="方正仿宋_GBK" w:hAnsi="方正仿宋_GBK" w:cs="方正仿宋_GBK"/>
                <w:kern w:val="0"/>
                <w:szCs w:val="21"/>
              </w:rPr>
              <w:t>）项目部监理组成人员的姓名、职务、照片、签名样式缺失；（</w:t>
            </w:r>
            <w:r>
              <w:rPr>
                <w:rFonts w:cs="Calibri"/>
                <w:kern w:val="0"/>
                <w:szCs w:val="21"/>
              </w:rPr>
              <w:t>3</w:t>
            </w:r>
            <w:r>
              <w:rPr>
                <w:rFonts w:hint="eastAsia" w:ascii="方正仿宋_GBK" w:hAnsi="方正仿宋_GBK" w:cs="方正仿宋_GBK"/>
                <w:kern w:val="0"/>
                <w:szCs w:val="21"/>
              </w:rPr>
              <w:t>）未采用彩色打印的；（</w:t>
            </w:r>
            <w:r>
              <w:rPr>
                <w:rFonts w:cs="Calibri"/>
                <w:kern w:val="0"/>
                <w:szCs w:val="21"/>
              </w:rPr>
              <w:t>4</w:t>
            </w:r>
            <w:r>
              <w:rPr>
                <w:rFonts w:hint="eastAsia" w:ascii="方正仿宋_GBK" w:hAnsi="方正仿宋_GBK" w:cs="方正仿宋_GBK"/>
                <w:kern w:val="0"/>
                <w:szCs w:val="21"/>
              </w:rPr>
              <w:t>）在签名栏未署本人亲笔签名的，予以计分。</w:t>
            </w:r>
            <w:r>
              <w:rPr>
                <w:rFonts w:hint="eastAsia" w:ascii="方正仿宋_GBK" w:hAnsi="方正仿宋_GBK" w:cs="方正仿宋_GBK"/>
                <w:kern w:val="0"/>
                <w:szCs w:val="21"/>
              </w:rPr>
              <w:br w:type="textWrapping"/>
            </w:r>
            <w:r>
              <w:rPr>
                <w:rFonts w:hint="eastAsia" w:ascii="方正仿宋_GBK" w:hAnsi="方正仿宋_GBK" w:cs="方正仿宋_GBK"/>
                <w:kern w:val="0"/>
                <w:szCs w:val="21"/>
              </w:rPr>
              <w:t>公示牌放施工现场或项目部办公地点均可（公示地点不应封闭）</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r>
              <w:rPr>
                <w:rFonts w:cs="Calibri"/>
                <w:bCs/>
                <w:color w:val="000000"/>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1120"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szCs w:val="21"/>
              </w:rPr>
            </w:pPr>
            <w:r>
              <w:rPr>
                <w:rFonts w:cs="Calibri"/>
                <w:color w:val="000000"/>
                <w:kern w:val="0"/>
                <w:szCs w:val="21"/>
              </w:rPr>
              <w:t>10</w:t>
            </w:r>
          </w:p>
        </w:tc>
        <w:tc>
          <w:tcPr>
            <w:tcW w:w="680" w:type="dxa"/>
            <w:vMerge w:val="restart"/>
            <w:tcBorders>
              <w:tl2br w:val="nil"/>
              <w:tr2bl w:val="nil"/>
            </w:tcBorders>
            <w:vAlign w:val="center"/>
          </w:tcPr>
          <w:p>
            <w:pPr>
              <w:widowControl/>
              <w:spacing w:line="260" w:lineRule="exact"/>
              <w:jc w:val="center"/>
              <w:rPr>
                <w:rFonts w:ascii="方正仿宋_GBK" w:hAnsi="方正仿宋_GBK" w:cs="方正仿宋_GBK"/>
                <w:bCs/>
                <w:color w:val="000000"/>
                <w:szCs w:val="21"/>
              </w:rPr>
            </w:pPr>
            <w:r>
              <w:rPr>
                <w:rFonts w:hint="eastAsia" w:cs="Calibri"/>
                <w:bCs/>
                <w:color w:val="000000"/>
                <w:kern w:val="0"/>
                <w:szCs w:val="21"/>
              </w:rPr>
              <w:t>2.3</w:t>
            </w:r>
            <w:r>
              <w:rPr>
                <w:rFonts w:hint="eastAsia" w:ascii="方正仿宋_GBK" w:hAnsi="方正仿宋_GBK" w:cs="方正仿宋_GBK"/>
                <w:bCs/>
                <w:color w:val="000000"/>
                <w:kern w:val="0"/>
                <w:szCs w:val="21"/>
              </w:rPr>
              <w:t>职责履行</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color w:val="000000"/>
                <w:szCs w:val="21"/>
              </w:rPr>
            </w:pPr>
            <w:r>
              <w:rPr>
                <w:rFonts w:hint="eastAsia" w:cs="Calibri"/>
                <w:szCs w:val="21"/>
              </w:rPr>
              <w:t>2.3</w:t>
            </w:r>
            <w:r>
              <w:rPr>
                <w:rFonts w:hint="eastAsia" w:ascii="方正仿宋_GBK" w:hAnsi="方正仿宋_GBK" w:cs="方正仿宋_GBK"/>
                <w:szCs w:val="21"/>
              </w:rPr>
              <w:t>.</w:t>
            </w:r>
            <w:r>
              <w:rPr>
                <w:rFonts w:cs="Calibri"/>
                <w:szCs w:val="21"/>
              </w:rPr>
              <w:t>1</w:t>
            </w:r>
            <w:r>
              <w:rPr>
                <w:rFonts w:hint="eastAsia" w:ascii="方正仿宋_GBK" w:hAnsi="方正仿宋_GBK" w:cs="方正仿宋_GBK"/>
                <w:szCs w:val="21"/>
              </w:rPr>
              <w:t xml:space="preserve"> </w:t>
            </w:r>
            <w:r>
              <w:rPr>
                <w:rFonts w:hint="eastAsia" w:ascii="方正仿宋_GBK" w:hAnsi="方正仿宋_GBK" w:cs="方正仿宋_GBK"/>
                <w:bCs/>
                <w:color w:val="000000"/>
                <w:kern w:val="0"/>
                <w:szCs w:val="21"/>
              </w:rPr>
              <w:t>未按规定编制监理规划的，计</w:t>
            </w:r>
            <w:r>
              <w:rPr>
                <w:rFonts w:cs="Calibri"/>
                <w:bCs/>
                <w:color w:val="000000"/>
                <w:kern w:val="0"/>
                <w:szCs w:val="21"/>
              </w:rPr>
              <w:t>5</w:t>
            </w:r>
            <w:r>
              <w:rPr>
                <w:rFonts w:hint="eastAsia" w:ascii="方正仿宋_GBK" w:hAnsi="方正仿宋_GBK" w:cs="方正仿宋_GBK"/>
                <w:bCs/>
                <w:color w:val="000000"/>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color w:val="000000"/>
                <w:szCs w:val="21"/>
              </w:rPr>
            </w:pPr>
            <w:r>
              <w:rPr>
                <w:rFonts w:hint="eastAsia" w:ascii="方正仿宋_GBK" w:hAnsi="方正仿宋_GBK" w:cs="方正仿宋_GBK"/>
                <w:bCs/>
                <w:color w:val="000000"/>
                <w:kern w:val="0"/>
                <w:szCs w:val="21"/>
              </w:rPr>
              <w:t>检查监理规划及其编审资料。</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szCs w:val="21"/>
              </w:rPr>
              <w:t>《建设工程监理规范》（</w:t>
            </w:r>
            <w:r>
              <w:rPr>
                <w:rFonts w:cs="Calibri"/>
                <w:szCs w:val="21"/>
              </w:rPr>
              <w:t>GB</w:t>
            </w:r>
            <w:r>
              <w:rPr>
                <w:rFonts w:hint="eastAsia" w:ascii="方正仿宋_GBK" w:hAnsi="方正仿宋_GBK" w:cs="方正仿宋_GBK"/>
                <w:szCs w:val="21"/>
              </w:rPr>
              <w:t>/</w:t>
            </w:r>
            <w:r>
              <w:rPr>
                <w:rFonts w:cs="Calibri"/>
                <w:szCs w:val="21"/>
              </w:rPr>
              <w:t>T</w:t>
            </w:r>
            <w:r>
              <w:rPr>
                <w:rFonts w:hint="eastAsia" w:ascii="方正仿宋_GBK" w:hAnsi="方正仿宋_GBK" w:cs="方正仿宋_GBK"/>
                <w:szCs w:val="21"/>
              </w:rPr>
              <w:t xml:space="preserve"> </w:t>
            </w:r>
            <w:r>
              <w:rPr>
                <w:rFonts w:cs="Calibri"/>
                <w:szCs w:val="21"/>
              </w:rPr>
              <w:t>50319</w:t>
            </w:r>
            <w:r>
              <w:rPr>
                <w:rFonts w:hint="eastAsia" w:ascii="方正仿宋_GBK" w:hAnsi="方正仿宋_GBK" w:cs="方正仿宋_GBK"/>
                <w:szCs w:val="21"/>
              </w:rPr>
              <w:t>-</w:t>
            </w:r>
            <w:r>
              <w:rPr>
                <w:rFonts w:cs="Calibri"/>
                <w:szCs w:val="21"/>
              </w:rPr>
              <w:t>2013</w:t>
            </w:r>
            <w:r>
              <w:rPr>
                <w:rFonts w:hint="eastAsia" w:ascii="方正仿宋_GBK" w:hAnsi="方正仿宋_GBK" w:cs="方正仿宋_GBK"/>
                <w:szCs w:val="21"/>
              </w:rPr>
              <w:t>）第</w:t>
            </w:r>
            <w:r>
              <w:rPr>
                <w:rFonts w:ascii="Times New Roman" w:hAnsi="Times New Roman"/>
                <w:szCs w:val="21"/>
              </w:rPr>
              <w:t>4.1.1、4.2.1、</w:t>
            </w:r>
            <w:r>
              <w:rPr>
                <w:rFonts w:cs="Calibri"/>
                <w:szCs w:val="21"/>
              </w:rPr>
              <w:t>4</w:t>
            </w:r>
            <w:r>
              <w:rPr>
                <w:rFonts w:hint="eastAsia" w:ascii="方正仿宋_GBK" w:hAnsi="方正仿宋_GBK" w:cs="方正仿宋_GBK"/>
                <w:szCs w:val="21"/>
              </w:rPr>
              <w:t>.</w:t>
            </w:r>
            <w:r>
              <w:rPr>
                <w:rFonts w:cs="Calibri"/>
                <w:szCs w:val="21"/>
              </w:rPr>
              <w:t>2</w:t>
            </w:r>
            <w:r>
              <w:rPr>
                <w:rFonts w:hint="eastAsia" w:ascii="方正仿宋_GBK" w:hAnsi="方正仿宋_GBK" w:cs="方正仿宋_GBK"/>
                <w:szCs w:val="21"/>
              </w:rPr>
              <w:t>.</w:t>
            </w:r>
            <w:r>
              <w:rPr>
                <w:rFonts w:cs="Calibri"/>
                <w:szCs w:val="21"/>
              </w:rPr>
              <w:t>2</w:t>
            </w:r>
            <w:r>
              <w:rPr>
                <w:rFonts w:hint="eastAsia" w:ascii="方正仿宋_GBK" w:hAnsi="方正仿宋_GBK" w:cs="方正仿宋_GBK"/>
                <w:szCs w:val="21"/>
              </w:rPr>
              <w:t>、</w:t>
            </w:r>
            <w:r>
              <w:rPr>
                <w:rFonts w:cs="Calibri"/>
                <w:szCs w:val="21"/>
              </w:rPr>
              <w:t>4</w:t>
            </w:r>
            <w:r>
              <w:rPr>
                <w:rFonts w:hint="eastAsia" w:ascii="方正仿宋_GBK" w:hAnsi="方正仿宋_GBK" w:cs="方正仿宋_GBK"/>
                <w:szCs w:val="21"/>
              </w:rPr>
              <w:t>.</w:t>
            </w:r>
            <w:r>
              <w:rPr>
                <w:rFonts w:cs="Calibri"/>
                <w:szCs w:val="21"/>
              </w:rPr>
              <w:t>2</w:t>
            </w:r>
            <w:r>
              <w:rPr>
                <w:rFonts w:hint="eastAsia" w:ascii="方正仿宋_GBK" w:hAnsi="方正仿宋_GBK" w:cs="方正仿宋_GBK"/>
                <w:szCs w:val="21"/>
              </w:rPr>
              <w:t>.</w:t>
            </w:r>
            <w:r>
              <w:rPr>
                <w:rFonts w:cs="Calibri"/>
                <w:szCs w:val="21"/>
              </w:rPr>
              <w:t>3</w:t>
            </w:r>
            <w:r>
              <w:rPr>
                <w:rFonts w:hint="eastAsia" w:cs="Calibri"/>
                <w:szCs w:val="21"/>
              </w:rPr>
              <w:t>条</w:t>
            </w:r>
            <w:r>
              <w:rPr>
                <w:rFonts w:hint="eastAsia" w:ascii="方正仿宋_GBK" w:hAnsi="方正仿宋_GBK" w:cs="方正仿宋_GBK"/>
                <w:szCs w:val="21"/>
              </w:rPr>
              <w:t>；《</w:t>
            </w:r>
            <w:r>
              <w:rPr>
                <w:rFonts w:ascii="方正仿宋_GBK" w:hAnsi="方正仿宋_GBK" w:cs="方正仿宋_GBK"/>
                <w:szCs w:val="21"/>
              </w:rPr>
              <w:t>房屋建筑工程监理工作标准（试行）</w:t>
            </w:r>
            <w:r>
              <w:rPr>
                <w:rFonts w:hint="eastAsia" w:ascii="方正仿宋_GBK" w:hAnsi="方正仿宋_GBK" w:cs="方正仿宋_GBK"/>
                <w:szCs w:val="21"/>
              </w:rPr>
              <w:t>》</w:t>
            </w:r>
            <w:r>
              <w:rPr>
                <w:rFonts w:cs="Calibri"/>
                <w:szCs w:val="21"/>
              </w:rPr>
              <w:t>3</w:t>
            </w:r>
            <w:r>
              <w:rPr>
                <w:rFonts w:hint="eastAsia" w:ascii="方正仿宋_GBK" w:hAnsi="方正仿宋_GBK" w:cs="方正仿宋_GBK"/>
                <w:szCs w:val="21"/>
              </w:rPr>
              <w:t>.</w:t>
            </w:r>
            <w:r>
              <w:rPr>
                <w:rFonts w:cs="Calibri"/>
                <w:szCs w:val="21"/>
              </w:rPr>
              <w:t>2</w:t>
            </w:r>
            <w:r>
              <w:rPr>
                <w:rFonts w:hint="eastAsia" w:ascii="方正仿宋_GBK" w:hAnsi="方正仿宋_GBK" w:cs="方正仿宋_GBK"/>
                <w:szCs w:val="21"/>
              </w:rPr>
              <w:t>.</w:t>
            </w:r>
            <w:r>
              <w:rPr>
                <w:rFonts w:cs="Calibri"/>
                <w:szCs w:val="21"/>
              </w:rPr>
              <w:t>2</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color w:val="000000"/>
                <w:szCs w:val="21"/>
              </w:rPr>
            </w:pPr>
            <w:r>
              <w:rPr>
                <w:rFonts w:hint="eastAsia" w:ascii="方正仿宋_GBK" w:hAnsi="方正仿宋_GBK" w:cs="方正仿宋_GBK"/>
                <w:bCs/>
                <w:color w:val="000000"/>
                <w:kern w:val="0"/>
                <w:szCs w:val="21"/>
              </w:rPr>
              <w:t>有以下现象之一的，予以计分：（</w:t>
            </w:r>
            <w:r>
              <w:rPr>
                <w:rFonts w:cs="Calibri"/>
                <w:bCs/>
                <w:color w:val="000000"/>
                <w:kern w:val="0"/>
                <w:szCs w:val="21"/>
              </w:rPr>
              <w:t>1</w:t>
            </w:r>
            <w:r>
              <w:rPr>
                <w:rFonts w:hint="eastAsia" w:ascii="方正仿宋_GBK" w:hAnsi="方正仿宋_GBK" w:cs="方正仿宋_GBK"/>
                <w:bCs/>
                <w:color w:val="000000"/>
                <w:kern w:val="0"/>
                <w:szCs w:val="21"/>
              </w:rPr>
              <w:t>）未编制监理规划；（</w:t>
            </w:r>
            <w:r>
              <w:rPr>
                <w:rFonts w:cs="Calibri"/>
                <w:bCs/>
                <w:color w:val="000000"/>
                <w:kern w:val="0"/>
                <w:szCs w:val="21"/>
              </w:rPr>
              <w:t>2</w:t>
            </w:r>
            <w:r>
              <w:rPr>
                <w:rFonts w:hint="eastAsia" w:ascii="方正仿宋_GBK" w:hAnsi="方正仿宋_GBK" w:cs="方正仿宋_GBK"/>
                <w:bCs/>
                <w:color w:val="000000"/>
                <w:kern w:val="0"/>
                <w:szCs w:val="21"/>
              </w:rPr>
              <w:t>）监理规划无组织编制人（总监理工程师）和审批人（监理单位技术负责人）签字；（</w:t>
            </w:r>
            <w:r>
              <w:rPr>
                <w:rFonts w:cs="Calibri"/>
                <w:bCs/>
                <w:color w:val="000000"/>
                <w:kern w:val="0"/>
                <w:szCs w:val="21"/>
              </w:rPr>
              <w:t>3</w:t>
            </w:r>
            <w:r>
              <w:rPr>
                <w:rFonts w:hint="eastAsia" w:ascii="方正仿宋_GBK" w:hAnsi="方正仿宋_GBK" w:cs="方正仿宋_GBK"/>
                <w:bCs/>
                <w:color w:val="000000"/>
                <w:kern w:val="0"/>
                <w:szCs w:val="21"/>
              </w:rPr>
              <w:t>）内容与工程实际严重不符。</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r>
              <w:rPr>
                <w:rFonts w:cs="Calibri"/>
                <w:bCs/>
                <w:color w:val="000000"/>
                <w:kern w:val="0"/>
                <w:szCs w:val="21"/>
              </w:rPr>
              <w:t>5</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szCs w:val="21"/>
              </w:rPr>
            </w:pPr>
            <w:r>
              <w:rPr>
                <w:rFonts w:cs="Calibri"/>
                <w:color w:val="000000"/>
                <w:kern w:val="0"/>
                <w:szCs w:val="21"/>
              </w:rPr>
              <w:t>11</w:t>
            </w:r>
          </w:p>
        </w:tc>
        <w:tc>
          <w:tcPr>
            <w:tcW w:w="680" w:type="dxa"/>
            <w:vMerge w:val="continue"/>
            <w:tcBorders>
              <w:tl2br w:val="nil"/>
              <w:tr2bl w:val="nil"/>
            </w:tcBorders>
            <w:vAlign w:val="center"/>
          </w:tcPr>
          <w:p>
            <w:pPr>
              <w:widowControl/>
              <w:spacing w:line="260" w:lineRule="exact"/>
              <w:jc w:val="center"/>
              <w:textAlignment w:val="center"/>
              <w:rPr>
                <w:rFonts w:ascii="方正仿宋_GBK" w:hAnsi="方正仿宋_GBK" w:cs="方正仿宋_GBK"/>
                <w:bCs/>
                <w:color w:val="00000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color w:val="000000"/>
                <w:szCs w:val="21"/>
              </w:rPr>
            </w:pPr>
            <w:r>
              <w:rPr>
                <w:rFonts w:hint="eastAsia" w:cs="Calibri"/>
                <w:szCs w:val="21"/>
              </w:rPr>
              <w:t>2.3</w:t>
            </w:r>
            <w:r>
              <w:rPr>
                <w:rFonts w:hint="eastAsia" w:ascii="方正仿宋_GBK" w:hAnsi="方正仿宋_GBK" w:cs="方正仿宋_GBK"/>
                <w:szCs w:val="21"/>
              </w:rPr>
              <w:t>.</w:t>
            </w:r>
            <w:r>
              <w:rPr>
                <w:rFonts w:cs="Calibri"/>
                <w:szCs w:val="21"/>
              </w:rPr>
              <w:t>2</w:t>
            </w:r>
            <w:r>
              <w:rPr>
                <w:rFonts w:hint="eastAsia" w:ascii="方正仿宋_GBK" w:hAnsi="方正仿宋_GBK" w:cs="方正仿宋_GBK"/>
                <w:szCs w:val="21"/>
              </w:rPr>
              <w:t xml:space="preserve"> </w:t>
            </w:r>
            <w:r>
              <w:rPr>
                <w:rFonts w:hint="eastAsia" w:ascii="方正仿宋_GBK" w:hAnsi="方正仿宋_GBK" w:cs="方正仿宋_GBK"/>
                <w:bCs/>
                <w:color w:val="000000"/>
                <w:kern w:val="0"/>
                <w:szCs w:val="21"/>
              </w:rPr>
              <w:t>监理规划无危大工程识别内容，或识别错误的，计</w:t>
            </w:r>
            <w:r>
              <w:rPr>
                <w:rFonts w:cs="Calibri"/>
                <w:bCs/>
                <w:color w:val="000000"/>
                <w:kern w:val="0"/>
                <w:szCs w:val="21"/>
              </w:rPr>
              <w:t>3</w:t>
            </w:r>
            <w:r>
              <w:rPr>
                <w:rFonts w:hint="eastAsia" w:ascii="方正仿宋_GBK" w:hAnsi="方正仿宋_GBK" w:cs="方正仿宋_GBK"/>
                <w:bCs/>
                <w:color w:val="000000"/>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eastAsia="方正仿宋_GBK" w:cs="方正仿宋_GBK"/>
                <w:bCs/>
                <w:color w:val="000000"/>
                <w:szCs w:val="21"/>
              </w:rPr>
            </w:pPr>
            <w:r>
              <w:rPr>
                <w:rFonts w:hint="eastAsia" w:ascii="方正仿宋_GBK" w:hAnsi="方正仿宋_GBK" w:cs="方正仿宋_GBK"/>
                <w:bCs/>
                <w:color w:val="000000"/>
                <w:kern w:val="0"/>
                <w:szCs w:val="21"/>
              </w:rPr>
              <w:t>检查监理规划。</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szCs w:val="21"/>
              </w:rPr>
              <w:t>《危险性较大的分部分项工程安全管理规定》(建设部令第</w:t>
            </w:r>
            <w:r>
              <w:rPr>
                <w:rFonts w:ascii="Times New Roman" w:hAnsi="Times New Roman"/>
                <w:szCs w:val="21"/>
              </w:rPr>
              <w:t>37</w:t>
            </w:r>
            <w:r>
              <w:rPr>
                <w:rFonts w:hint="eastAsia" w:ascii="方正仿宋_GBK" w:hAnsi="方正仿宋_GBK" w:cs="方正仿宋_GBK"/>
                <w:szCs w:val="21"/>
              </w:rPr>
              <w:t>号)第十八条；《广西壮族自治区建筑工程安全生产管理办法》第十六条；《广西壮族自治区房屋建筑和市政基础设施工程危险性较大的分部分项工程安全管理实施细则》（桂建发〔</w:t>
            </w:r>
            <w:r>
              <w:rPr>
                <w:rFonts w:ascii="Times New Roman" w:hAnsi="Times New Roman"/>
                <w:szCs w:val="21"/>
              </w:rPr>
              <w:t>2020</w:t>
            </w:r>
            <w:r>
              <w:rPr>
                <w:rFonts w:hint="eastAsia" w:ascii="方正仿宋_GBK" w:hAnsi="方正仿宋_GBK" w:cs="方正仿宋_GBK"/>
                <w:szCs w:val="21"/>
              </w:rPr>
              <w:t>〕</w:t>
            </w:r>
            <w:r>
              <w:rPr>
                <w:rFonts w:ascii="Times New Roman" w:hAnsi="Times New Roman"/>
                <w:szCs w:val="21"/>
              </w:rPr>
              <w:t>10</w:t>
            </w:r>
            <w:r>
              <w:rPr>
                <w:rFonts w:hint="eastAsia" w:ascii="方正仿宋_GBK" w:hAnsi="方正仿宋_GBK" w:cs="方正仿宋_GBK"/>
                <w:szCs w:val="21"/>
              </w:rPr>
              <w:t>号）第二十四条；《建设工程监理规范》（</w:t>
            </w:r>
            <w:r>
              <w:rPr>
                <w:rFonts w:cs="Calibri"/>
                <w:szCs w:val="21"/>
              </w:rPr>
              <w:t>GB</w:t>
            </w:r>
            <w:r>
              <w:rPr>
                <w:rFonts w:hint="eastAsia" w:ascii="方正仿宋_GBK" w:hAnsi="方正仿宋_GBK" w:cs="方正仿宋_GBK"/>
                <w:szCs w:val="21"/>
              </w:rPr>
              <w:t>/</w:t>
            </w:r>
            <w:r>
              <w:rPr>
                <w:rFonts w:cs="Calibri"/>
                <w:szCs w:val="21"/>
              </w:rPr>
              <w:t>T</w:t>
            </w:r>
            <w:r>
              <w:rPr>
                <w:rFonts w:hint="eastAsia" w:ascii="方正仿宋_GBK" w:hAnsi="方正仿宋_GBK" w:cs="方正仿宋_GBK"/>
                <w:szCs w:val="21"/>
              </w:rPr>
              <w:t xml:space="preserve"> </w:t>
            </w:r>
            <w:r>
              <w:rPr>
                <w:rFonts w:cs="Calibri"/>
                <w:szCs w:val="21"/>
              </w:rPr>
              <w:t>50319</w:t>
            </w:r>
            <w:r>
              <w:rPr>
                <w:rFonts w:hint="eastAsia" w:ascii="方正仿宋_GBK" w:hAnsi="方正仿宋_GBK" w:cs="方正仿宋_GBK"/>
                <w:szCs w:val="21"/>
              </w:rPr>
              <w:t>-</w:t>
            </w:r>
            <w:r>
              <w:rPr>
                <w:rFonts w:cs="Calibri"/>
                <w:szCs w:val="21"/>
              </w:rPr>
              <w:t>2013</w:t>
            </w:r>
            <w:r>
              <w:rPr>
                <w:rFonts w:hint="eastAsia" w:ascii="方正仿宋_GBK" w:hAnsi="方正仿宋_GBK" w:cs="方正仿宋_GBK"/>
                <w:szCs w:val="21"/>
              </w:rPr>
              <w:t>）</w:t>
            </w:r>
            <w:r>
              <w:rPr>
                <w:rFonts w:cs="Calibri"/>
                <w:szCs w:val="21"/>
              </w:rPr>
              <w:t>4</w:t>
            </w:r>
            <w:r>
              <w:rPr>
                <w:rFonts w:hint="eastAsia" w:ascii="方正仿宋_GBK" w:hAnsi="方正仿宋_GBK" w:cs="方正仿宋_GBK"/>
                <w:szCs w:val="21"/>
              </w:rPr>
              <w:t>.</w:t>
            </w:r>
            <w:r>
              <w:rPr>
                <w:rFonts w:cs="Calibri"/>
                <w:szCs w:val="21"/>
              </w:rPr>
              <w:t>2</w:t>
            </w:r>
            <w:r>
              <w:rPr>
                <w:rFonts w:hint="eastAsia" w:ascii="方正仿宋_GBK" w:hAnsi="方正仿宋_GBK" w:cs="方正仿宋_GBK"/>
                <w:szCs w:val="21"/>
              </w:rPr>
              <w:t>.</w:t>
            </w:r>
            <w:r>
              <w:rPr>
                <w:rFonts w:cs="Calibri"/>
                <w:szCs w:val="21"/>
              </w:rPr>
              <w:t>3</w:t>
            </w:r>
            <w:r>
              <w:rPr>
                <w:rFonts w:hint="eastAsia" w:ascii="方正仿宋_GBK" w:hAnsi="方正仿宋_GBK" w:cs="方正仿宋_GBK"/>
                <w:szCs w:val="21"/>
              </w:rPr>
              <w:t>条；《</w:t>
            </w:r>
            <w:r>
              <w:rPr>
                <w:rFonts w:ascii="方正仿宋_GBK" w:hAnsi="方正仿宋_GBK" w:cs="方正仿宋_GBK"/>
                <w:szCs w:val="21"/>
              </w:rPr>
              <w:t>房屋建筑工程监理工作标准（试行）</w:t>
            </w:r>
            <w:r>
              <w:rPr>
                <w:rFonts w:hint="eastAsia" w:ascii="方正仿宋_GBK" w:hAnsi="方正仿宋_GBK" w:cs="方正仿宋_GBK"/>
                <w:szCs w:val="21"/>
              </w:rPr>
              <w:t>》</w:t>
            </w:r>
            <w:r>
              <w:rPr>
                <w:rFonts w:cs="Calibri"/>
                <w:szCs w:val="21"/>
              </w:rPr>
              <w:t>3</w:t>
            </w:r>
            <w:r>
              <w:rPr>
                <w:rFonts w:hint="eastAsia" w:ascii="方正仿宋_GBK" w:hAnsi="方正仿宋_GBK" w:cs="方正仿宋_GBK"/>
                <w:szCs w:val="21"/>
              </w:rPr>
              <w:t>.</w:t>
            </w:r>
            <w:r>
              <w:rPr>
                <w:rFonts w:cs="Calibri"/>
                <w:szCs w:val="21"/>
              </w:rPr>
              <w:t>2</w:t>
            </w:r>
            <w:r>
              <w:rPr>
                <w:rFonts w:hint="eastAsia" w:ascii="方正仿宋_GBK" w:hAnsi="方正仿宋_GBK" w:cs="方正仿宋_GBK"/>
                <w:szCs w:val="21"/>
              </w:rPr>
              <w:t>.</w:t>
            </w:r>
            <w:r>
              <w:rPr>
                <w:rFonts w:cs="Calibri"/>
                <w:szCs w:val="21"/>
              </w:rPr>
              <w:t>2</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color w:val="000000"/>
                <w:szCs w:val="21"/>
              </w:rPr>
            </w:pPr>
            <w:r>
              <w:rPr>
                <w:rFonts w:hint="eastAsia" w:ascii="方正仿宋_GBK" w:hAnsi="方正仿宋_GBK" w:cs="方正仿宋_GBK"/>
                <w:bCs/>
                <w:color w:val="000000"/>
                <w:kern w:val="0"/>
                <w:szCs w:val="21"/>
              </w:rPr>
              <w:t>监理规划应对工程存在的危大工程进行识别，无识别内容或识别错误的，予以计分。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r>
              <w:rPr>
                <w:rFonts w:cs="Calibri"/>
                <w:bCs/>
                <w:color w:val="00000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szCs w:val="21"/>
              </w:rPr>
            </w:pPr>
            <w:r>
              <w:rPr>
                <w:rFonts w:cs="Calibri"/>
                <w:color w:val="000000"/>
                <w:kern w:val="0"/>
                <w:szCs w:val="21"/>
              </w:rPr>
              <w:t>12</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bCs/>
                <w:color w:val="00000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color w:val="000000"/>
                <w:szCs w:val="21"/>
              </w:rPr>
            </w:pPr>
            <w:r>
              <w:rPr>
                <w:rFonts w:hint="eastAsia" w:cs="Calibri"/>
                <w:szCs w:val="21"/>
              </w:rPr>
              <w:t>2.3</w:t>
            </w:r>
            <w:r>
              <w:rPr>
                <w:rFonts w:hint="eastAsia" w:ascii="方正仿宋_GBK" w:hAnsi="方正仿宋_GBK" w:cs="方正仿宋_GBK"/>
                <w:szCs w:val="21"/>
              </w:rPr>
              <w:t>.</w:t>
            </w:r>
            <w:r>
              <w:rPr>
                <w:rFonts w:cs="Calibri"/>
                <w:szCs w:val="21"/>
              </w:rPr>
              <w:t>3</w:t>
            </w:r>
            <w:r>
              <w:rPr>
                <w:rFonts w:hint="eastAsia" w:ascii="方正仿宋_GBK" w:hAnsi="方正仿宋_GBK" w:cs="方正仿宋_GBK"/>
                <w:szCs w:val="21"/>
              </w:rPr>
              <w:t xml:space="preserve"> </w:t>
            </w:r>
            <w:r>
              <w:rPr>
                <w:rFonts w:hint="eastAsia" w:ascii="方正仿宋_GBK" w:hAnsi="方正仿宋_GBK" w:cs="方正仿宋_GBK"/>
                <w:bCs/>
                <w:color w:val="000000"/>
                <w:kern w:val="0"/>
                <w:szCs w:val="21"/>
              </w:rPr>
              <w:t>危大工程监理实施细则未按规定程序编审，或内容与工程实际严重不符的，计</w:t>
            </w:r>
            <w:r>
              <w:rPr>
                <w:rFonts w:cs="Calibri"/>
                <w:bCs/>
                <w:color w:val="000000"/>
                <w:kern w:val="0"/>
                <w:szCs w:val="21"/>
              </w:rPr>
              <w:t>5</w:t>
            </w:r>
            <w:r>
              <w:rPr>
                <w:rFonts w:hint="eastAsia" w:ascii="方正仿宋_GBK" w:hAnsi="方正仿宋_GBK" w:cs="方正仿宋_GBK"/>
                <w:bCs/>
                <w:color w:val="000000"/>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color w:val="000000"/>
                <w:szCs w:val="21"/>
              </w:rPr>
            </w:pPr>
            <w:r>
              <w:rPr>
                <w:rFonts w:hint="eastAsia" w:ascii="方正仿宋_GBK" w:hAnsi="方正仿宋_GBK" w:cs="方正仿宋_GBK"/>
                <w:bCs/>
                <w:color w:val="000000"/>
                <w:kern w:val="0"/>
                <w:szCs w:val="21"/>
              </w:rPr>
              <w:t>检查所有危大工程监理实施细则及编审手续。</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szCs w:val="21"/>
              </w:rPr>
              <w:t>《危险性较大的分部分项工程安全管理规定》(住房城乡建设部令第</w:t>
            </w:r>
            <w:r>
              <w:rPr>
                <w:rFonts w:cs="Calibri"/>
                <w:szCs w:val="21"/>
              </w:rPr>
              <w:t>37</w:t>
            </w:r>
            <w:r>
              <w:rPr>
                <w:rFonts w:hint="eastAsia" w:ascii="方正仿宋_GBK" w:hAnsi="方正仿宋_GBK" w:cs="方正仿宋_GBK"/>
                <w:szCs w:val="21"/>
              </w:rPr>
              <w:t>号)第十八条；《广西壮族自治区建筑工程安全生产管理办法》第十六条；《广西壮族自治区房屋建筑和市政基础设施工程危险性较大的分部分项工程安全管理实施细则》（桂建发〔</w:t>
            </w:r>
            <w:r>
              <w:rPr>
                <w:rFonts w:cs="Calibri"/>
                <w:szCs w:val="21"/>
              </w:rPr>
              <w:t>2020</w:t>
            </w:r>
            <w:r>
              <w:rPr>
                <w:rFonts w:hint="eastAsia" w:ascii="方正仿宋_GBK" w:hAnsi="方正仿宋_GBK" w:cs="方正仿宋_GBK"/>
                <w:szCs w:val="21"/>
              </w:rPr>
              <w:t>〕</w:t>
            </w:r>
            <w:r>
              <w:rPr>
                <w:rFonts w:cs="Calibri"/>
                <w:szCs w:val="21"/>
              </w:rPr>
              <w:t>10</w:t>
            </w:r>
            <w:r>
              <w:rPr>
                <w:rFonts w:hint="eastAsia" w:ascii="方正仿宋_GBK" w:hAnsi="方正仿宋_GBK" w:cs="方正仿宋_GBK"/>
                <w:szCs w:val="21"/>
              </w:rPr>
              <w:t>号）第二十四条；《建设工程监理规范》（</w:t>
            </w:r>
            <w:r>
              <w:rPr>
                <w:rFonts w:cs="Calibri"/>
                <w:szCs w:val="21"/>
              </w:rPr>
              <w:t>GB</w:t>
            </w:r>
            <w:r>
              <w:rPr>
                <w:rFonts w:hint="eastAsia" w:ascii="方正仿宋_GBK" w:hAnsi="方正仿宋_GBK" w:cs="方正仿宋_GBK"/>
                <w:szCs w:val="21"/>
              </w:rPr>
              <w:t>/</w:t>
            </w:r>
            <w:r>
              <w:rPr>
                <w:rFonts w:cs="Calibri"/>
                <w:szCs w:val="21"/>
              </w:rPr>
              <w:t>T</w:t>
            </w:r>
            <w:r>
              <w:rPr>
                <w:rFonts w:hint="eastAsia" w:ascii="方正仿宋_GBK" w:hAnsi="方正仿宋_GBK" w:cs="方正仿宋_GBK"/>
                <w:szCs w:val="21"/>
              </w:rPr>
              <w:t xml:space="preserve"> </w:t>
            </w:r>
            <w:r>
              <w:rPr>
                <w:rFonts w:cs="Calibri"/>
                <w:szCs w:val="21"/>
              </w:rPr>
              <w:t>50319</w:t>
            </w:r>
            <w:r>
              <w:rPr>
                <w:rFonts w:hint="eastAsia" w:ascii="方正仿宋_GBK" w:hAnsi="方正仿宋_GBK" w:cs="方正仿宋_GBK"/>
                <w:szCs w:val="21"/>
              </w:rPr>
              <w:t>-</w:t>
            </w:r>
            <w:r>
              <w:rPr>
                <w:rFonts w:cs="Calibri"/>
                <w:szCs w:val="21"/>
              </w:rPr>
              <w:t>2013</w:t>
            </w:r>
            <w:r>
              <w:rPr>
                <w:rFonts w:hint="eastAsia" w:ascii="方正仿宋_GBK" w:hAnsi="方正仿宋_GBK" w:cs="方正仿宋_GBK"/>
                <w:szCs w:val="21"/>
              </w:rPr>
              <w:t>）</w:t>
            </w:r>
            <w:r>
              <w:rPr>
                <w:rFonts w:cs="Calibri"/>
                <w:szCs w:val="21"/>
              </w:rPr>
              <w:t>4</w:t>
            </w:r>
            <w:r>
              <w:rPr>
                <w:rFonts w:hint="eastAsia" w:ascii="方正仿宋_GBK" w:hAnsi="方正仿宋_GBK" w:cs="方正仿宋_GBK"/>
                <w:szCs w:val="21"/>
              </w:rPr>
              <w:t>.</w:t>
            </w:r>
            <w:r>
              <w:rPr>
                <w:rFonts w:cs="Calibri"/>
                <w:szCs w:val="21"/>
              </w:rPr>
              <w:t>3</w:t>
            </w:r>
            <w:r>
              <w:rPr>
                <w:rFonts w:hint="eastAsia" w:ascii="方正仿宋_GBK" w:hAnsi="方正仿宋_GBK" w:cs="方正仿宋_GBK"/>
                <w:szCs w:val="21"/>
              </w:rPr>
              <w:t>.</w:t>
            </w:r>
            <w:r>
              <w:rPr>
                <w:rFonts w:cs="Calibri"/>
                <w:szCs w:val="21"/>
              </w:rPr>
              <w:t>2</w:t>
            </w:r>
            <w:r>
              <w:rPr>
                <w:rFonts w:hint="eastAsia" w:ascii="方正仿宋_GBK" w:hAnsi="方正仿宋_GBK" w:cs="方正仿宋_GBK"/>
                <w:szCs w:val="21"/>
              </w:rPr>
              <w:t>、</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color w:val="000000"/>
                <w:szCs w:val="21"/>
              </w:rPr>
            </w:pPr>
            <w:r>
              <w:rPr>
                <w:rFonts w:hint="eastAsia" w:ascii="方正仿宋_GBK" w:hAnsi="方正仿宋_GBK" w:cs="方正仿宋_GBK"/>
                <w:bCs/>
                <w:color w:val="000000"/>
                <w:kern w:val="0"/>
                <w:szCs w:val="21"/>
              </w:rPr>
              <w:t>危大工程监理实施细则应在相应的工程施工开始前编制。有以下现象之一的，予以计分：（</w:t>
            </w:r>
            <w:r>
              <w:rPr>
                <w:rFonts w:cs="Calibri"/>
                <w:bCs/>
                <w:color w:val="000000"/>
                <w:kern w:val="0"/>
                <w:szCs w:val="21"/>
              </w:rPr>
              <w:t>1</w:t>
            </w:r>
            <w:r>
              <w:rPr>
                <w:rFonts w:hint="eastAsia" w:ascii="方正仿宋_GBK" w:hAnsi="方正仿宋_GBK" w:cs="方正仿宋_GBK"/>
                <w:bCs/>
                <w:color w:val="000000"/>
                <w:kern w:val="0"/>
                <w:szCs w:val="21"/>
              </w:rPr>
              <w:t>）缺、漏危大工程监理实施细则；（</w:t>
            </w:r>
            <w:r>
              <w:rPr>
                <w:rFonts w:cs="Calibri"/>
                <w:bCs/>
                <w:color w:val="000000"/>
                <w:kern w:val="0"/>
                <w:szCs w:val="21"/>
              </w:rPr>
              <w:t>2</w:t>
            </w:r>
            <w:r>
              <w:rPr>
                <w:rFonts w:hint="eastAsia" w:ascii="方正仿宋_GBK" w:hAnsi="方正仿宋_GBK" w:cs="方正仿宋_GBK"/>
                <w:bCs/>
                <w:color w:val="000000"/>
                <w:kern w:val="0"/>
                <w:szCs w:val="21"/>
              </w:rPr>
              <w:t>）细则无编制人（专业监理工程师）、审批人（项目总监理工程师）签字及签字不符；（</w:t>
            </w:r>
            <w:r>
              <w:rPr>
                <w:rFonts w:cs="Calibri"/>
                <w:bCs/>
                <w:color w:val="000000"/>
                <w:kern w:val="0"/>
                <w:szCs w:val="21"/>
              </w:rPr>
              <w:t>3</w:t>
            </w:r>
            <w:r>
              <w:rPr>
                <w:rFonts w:hint="eastAsia" w:ascii="方正仿宋_GBK" w:hAnsi="方正仿宋_GBK" w:cs="方正仿宋_GBK"/>
                <w:bCs/>
                <w:color w:val="000000"/>
                <w:kern w:val="0"/>
                <w:szCs w:val="21"/>
              </w:rPr>
              <w:t>）细则内容与工程实际严重不符的。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r>
              <w:rPr>
                <w:rFonts w:cs="Calibri"/>
                <w:bCs/>
                <w:color w:val="000000"/>
                <w:kern w:val="0"/>
                <w:szCs w:val="21"/>
              </w:rPr>
              <w:t>5</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szCs w:val="21"/>
              </w:rPr>
            </w:pPr>
            <w:r>
              <w:rPr>
                <w:rFonts w:cs="Calibri"/>
                <w:color w:val="000000"/>
                <w:kern w:val="0"/>
                <w:szCs w:val="21"/>
              </w:rPr>
              <w:t>13</w:t>
            </w:r>
          </w:p>
        </w:tc>
        <w:tc>
          <w:tcPr>
            <w:tcW w:w="680" w:type="dxa"/>
            <w:vMerge w:val="restart"/>
            <w:tcBorders>
              <w:tl2br w:val="nil"/>
              <w:tr2bl w:val="nil"/>
            </w:tcBorders>
            <w:vAlign w:val="center"/>
          </w:tcPr>
          <w:p>
            <w:pPr>
              <w:widowControl/>
              <w:spacing w:line="260" w:lineRule="exact"/>
              <w:jc w:val="center"/>
              <w:rPr>
                <w:rFonts w:ascii="方正仿宋_GBK" w:hAnsi="方正仿宋_GBK" w:cs="方正仿宋_GBK"/>
                <w:bCs/>
                <w:color w:val="000000"/>
                <w:szCs w:val="21"/>
              </w:rPr>
            </w:pPr>
            <w:r>
              <w:rPr>
                <w:rFonts w:hint="eastAsia" w:cs="Calibri"/>
                <w:bCs/>
                <w:color w:val="000000"/>
                <w:kern w:val="0"/>
                <w:szCs w:val="21"/>
              </w:rPr>
              <w:t>2.3</w:t>
            </w:r>
            <w:r>
              <w:rPr>
                <w:rFonts w:hint="eastAsia" w:ascii="方正仿宋_GBK" w:hAnsi="方正仿宋_GBK" w:cs="方正仿宋_GBK"/>
                <w:bCs/>
                <w:color w:val="000000"/>
                <w:kern w:val="0"/>
                <w:szCs w:val="21"/>
              </w:rPr>
              <w:t>职责履行</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color w:val="000000"/>
                <w:szCs w:val="21"/>
              </w:rPr>
            </w:pPr>
            <w:r>
              <w:rPr>
                <w:rFonts w:hint="eastAsia" w:cs="Calibri"/>
                <w:szCs w:val="21"/>
              </w:rPr>
              <w:t>2.3</w:t>
            </w:r>
            <w:r>
              <w:rPr>
                <w:rFonts w:hint="eastAsia" w:ascii="方正仿宋_GBK" w:hAnsi="方正仿宋_GBK" w:cs="方正仿宋_GBK"/>
                <w:szCs w:val="21"/>
              </w:rPr>
              <w:t>.</w:t>
            </w:r>
            <w:r>
              <w:rPr>
                <w:rFonts w:cs="Calibri"/>
                <w:szCs w:val="21"/>
              </w:rPr>
              <w:t>4</w:t>
            </w:r>
            <w:r>
              <w:rPr>
                <w:rFonts w:hint="eastAsia" w:ascii="方正仿宋_GBK" w:hAnsi="方正仿宋_GBK" w:cs="方正仿宋_GBK"/>
                <w:szCs w:val="21"/>
              </w:rPr>
              <w:t xml:space="preserve"> </w:t>
            </w:r>
            <w:r>
              <w:rPr>
                <w:rFonts w:hint="eastAsia" w:ascii="方正仿宋_GBK" w:hAnsi="方正仿宋_GBK" w:cs="方正仿宋_GBK"/>
                <w:bCs/>
                <w:color w:val="000000"/>
                <w:kern w:val="0"/>
                <w:szCs w:val="21"/>
              </w:rPr>
              <w:t>临时活动板房监理实施细则未按规定程序编审，或内容与工程实际严重不符的，计</w:t>
            </w:r>
            <w:r>
              <w:rPr>
                <w:rFonts w:cs="Calibri"/>
                <w:bCs/>
                <w:color w:val="000000"/>
                <w:kern w:val="0"/>
                <w:szCs w:val="21"/>
              </w:rPr>
              <w:t>3</w:t>
            </w:r>
            <w:r>
              <w:rPr>
                <w:rFonts w:hint="eastAsia" w:ascii="方正仿宋_GBK" w:hAnsi="方正仿宋_GBK" w:cs="方正仿宋_GBK"/>
                <w:bCs/>
                <w:color w:val="000000"/>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color w:val="000000"/>
                <w:szCs w:val="21"/>
              </w:rPr>
            </w:pPr>
            <w:r>
              <w:rPr>
                <w:rFonts w:hint="eastAsia" w:ascii="方正仿宋_GBK" w:hAnsi="方正仿宋_GBK" w:cs="方正仿宋_GBK"/>
                <w:bCs/>
                <w:color w:val="000000"/>
                <w:kern w:val="0"/>
                <w:szCs w:val="21"/>
              </w:rPr>
              <w:t>检查临时活动板房监理实施细则及其编审手续。</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szCs w:val="21"/>
              </w:rPr>
              <w:t>《广西壮族自治区房屋建筑和市政基础设施工程危险性较大的分部分项工程安全管理实施细则》（桂建发〔</w:t>
            </w:r>
            <w:r>
              <w:rPr>
                <w:rFonts w:cs="Calibri"/>
                <w:szCs w:val="21"/>
              </w:rPr>
              <w:t>2020</w:t>
            </w:r>
            <w:r>
              <w:rPr>
                <w:rFonts w:hint="eastAsia" w:ascii="方正仿宋_GBK" w:hAnsi="方正仿宋_GBK" w:cs="方正仿宋_GBK"/>
                <w:szCs w:val="21"/>
              </w:rPr>
              <w:t>〕</w:t>
            </w:r>
            <w:r>
              <w:rPr>
                <w:rFonts w:cs="Calibri"/>
                <w:szCs w:val="21"/>
              </w:rPr>
              <w:t>10</w:t>
            </w:r>
            <w:r>
              <w:rPr>
                <w:rFonts w:hint="eastAsia" w:ascii="方正仿宋_GBK" w:hAnsi="方正仿宋_GBK" w:cs="方正仿宋_GBK"/>
                <w:szCs w:val="21"/>
              </w:rPr>
              <w:t>号）第三条、附件</w:t>
            </w:r>
            <w:r>
              <w:rPr>
                <w:rFonts w:cs="Calibri"/>
                <w:szCs w:val="21"/>
              </w:rPr>
              <w:t>1</w:t>
            </w:r>
            <w:r>
              <w:rPr>
                <w:rFonts w:hint="eastAsia" w:ascii="方正仿宋_GBK" w:hAnsi="方正仿宋_GBK" w:cs="方正仿宋_GBK"/>
                <w:szCs w:val="21"/>
              </w:rPr>
              <w:t>、第二十四条、《</w:t>
            </w:r>
            <w:r>
              <w:rPr>
                <w:rFonts w:ascii="方正仿宋_GBK" w:hAnsi="方正仿宋_GBK" w:cs="方正仿宋_GBK"/>
                <w:szCs w:val="21"/>
              </w:rPr>
              <w:t>关于加强建筑工地临时活动板房消防安全管理的通知</w:t>
            </w:r>
            <w:r>
              <w:rPr>
                <w:rFonts w:hint="eastAsia" w:ascii="方正仿宋_GBK" w:hAnsi="方正仿宋_GBK" w:cs="方正仿宋_GBK"/>
                <w:szCs w:val="21"/>
              </w:rPr>
              <w:t>》</w:t>
            </w:r>
            <w:r>
              <w:rPr>
                <w:rFonts w:ascii="方正仿宋_GBK" w:hAnsi="方正仿宋_GBK" w:cs="方正仿宋_GBK"/>
                <w:szCs w:val="21"/>
              </w:rPr>
              <w:t>(桂建管</w:t>
            </w:r>
            <w:r>
              <w:rPr>
                <w:rFonts w:hint="eastAsia" w:ascii="方正仿宋_GBK" w:hAnsi="方正仿宋_GBK" w:cs="方正仿宋_GBK"/>
                <w:szCs w:val="21"/>
              </w:rPr>
              <w:t>〔</w:t>
            </w:r>
            <w:r>
              <w:rPr>
                <w:rFonts w:cs="Calibri"/>
                <w:szCs w:val="21"/>
              </w:rPr>
              <w:t>2013</w:t>
            </w:r>
            <w:r>
              <w:rPr>
                <w:rFonts w:hint="eastAsia" w:ascii="方正仿宋_GBK" w:hAnsi="方正仿宋_GBK" w:cs="方正仿宋_GBK"/>
                <w:szCs w:val="21"/>
              </w:rPr>
              <w:t>〕</w:t>
            </w:r>
            <w:r>
              <w:rPr>
                <w:rFonts w:cs="Calibri"/>
                <w:szCs w:val="21"/>
              </w:rPr>
              <w:t>94</w:t>
            </w:r>
            <w:r>
              <w:rPr>
                <w:rFonts w:ascii="方正仿宋_GBK" w:hAnsi="方正仿宋_GBK" w:cs="方正仿宋_GBK"/>
                <w:szCs w:val="21"/>
              </w:rPr>
              <w:t>号)</w:t>
            </w:r>
            <w:r>
              <w:rPr>
                <w:rFonts w:hint="eastAsia" w:ascii="方正仿宋_GBK" w:hAnsi="方正仿宋_GBK" w:cs="方正仿宋_GBK"/>
                <w:szCs w:val="21"/>
              </w:rPr>
              <w:t>；《建设工程监理规范》（</w:t>
            </w:r>
            <w:r>
              <w:rPr>
                <w:rFonts w:cs="Calibri"/>
                <w:szCs w:val="21"/>
              </w:rPr>
              <w:t>GB</w:t>
            </w:r>
            <w:r>
              <w:rPr>
                <w:rFonts w:hint="eastAsia" w:ascii="方正仿宋_GBK" w:hAnsi="方正仿宋_GBK" w:cs="方正仿宋_GBK"/>
                <w:szCs w:val="21"/>
              </w:rPr>
              <w:t>/</w:t>
            </w:r>
            <w:r>
              <w:rPr>
                <w:rFonts w:cs="Calibri"/>
                <w:szCs w:val="21"/>
              </w:rPr>
              <w:t>T</w:t>
            </w:r>
            <w:r>
              <w:rPr>
                <w:rFonts w:hint="eastAsia" w:ascii="方正仿宋_GBK" w:hAnsi="方正仿宋_GBK" w:cs="方正仿宋_GBK"/>
                <w:szCs w:val="21"/>
              </w:rPr>
              <w:t xml:space="preserve"> </w:t>
            </w:r>
            <w:r>
              <w:rPr>
                <w:rFonts w:cs="Calibri"/>
                <w:szCs w:val="21"/>
              </w:rPr>
              <w:t>50319</w:t>
            </w:r>
            <w:r>
              <w:rPr>
                <w:rFonts w:hint="eastAsia" w:ascii="方正仿宋_GBK" w:hAnsi="方正仿宋_GBK" w:cs="方正仿宋_GBK"/>
                <w:szCs w:val="21"/>
              </w:rPr>
              <w:t>-</w:t>
            </w:r>
            <w:r>
              <w:rPr>
                <w:rFonts w:cs="Calibri"/>
                <w:szCs w:val="21"/>
              </w:rPr>
              <w:t>2013</w:t>
            </w:r>
            <w:r>
              <w:rPr>
                <w:rFonts w:hint="eastAsia" w:ascii="方正仿宋_GBK" w:hAnsi="方正仿宋_GBK" w:cs="方正仿宋_GBK"/>
                <w:szCs w:val="21"/>
              </w:rPr>
              <w:t>）</w:t>
            </w:r>
            <w:r>
              <w:rPr>
                <w:rFonts w:cs="Calibri"/>
                <w:szCs w:val="21"/>
              </w:rPr>
              <w:t>4</w:t>
            </w:r>
            <w:r>
              <w:rPr>
                <w:rFonts w:hint="eastAsia" w:ascii="方正仿宋_GBK" w:hAnsi="方正仿宋_GBK" w:cs="方正仿宋_GBK"/>
                <w:szCs w:val="21"/>
              </w:rPr>
              <w:t>.</w:t>
            </w:r>
            <w:r>
              <w:rPr>
                <w:rFonts w:cs="Calibri"/>
                <w:szCs w:val="21"/>
              </w:rPr>
              <w:t>3</w:t>
            </w:r>
            <w:r>
              <w:rPr>
                <w:rFonts w:hint="eastAsia" w:ascii="方正仿宋_GBK" w:hAnsi="方正仿宋_GBK" w:cs="方正仿宋_GBK"/>
                <w:szCs w:val="21"/>
              </w:rPr>
              <w:t>.</w:t>
            </w:r>
            <w:r>
              <w:rPr>
                <w:rFonts w:cs="Calibri"/>
                <w:szCs w:val="21"/>
              </w:rPr>
              <w:t>2</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color w:val="000000"/>
                <w:szCs w:val="21"/>
              </w:rPr>
            </w:pPr>
            <w:r>
              <w:rPr>
                <w:rFonts w:hint="eastAsia" w:ascii="方正仿宋_GBK" w:hAnsi="方正仿宋_GBK" w:cs="方正仿宋_GBK"/>
                <w:bCs/>
                <w:color w:val="000000"/>
                <w:kern w:val="0"/>
                <w:szCs w:val="21"/>
              </w:rPr>
              <w:t>施工现场使用临时活动板房，未编制临时活动板房监理实施细则，或细则无编制人（专业监理工程师）、审批人（项目总监理工程师）签字及签字不符，或细则内容与工程实际严重不符的，判定违反此条。</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r>
              <w:rPr>
                <w:rFonts w:cs="Calibri"/>
                <w:bCs/>
                <w:color w:val="000000"/>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szCs w:val="21"/>
              </w:rPr>
            </w:pPr>
            <w:r>
              <w:rPr>
                <w:rFonts w:cs="Calibri"/>
                <w:color w:val="000000"/>
                <w:kern w:val="0"/>
                <w:szCs w:val="21"/>
              </w:rPr>
              <w:t>14</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bCs/>
                <w:color w:val="00000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color w:val="000000"/>
                <w:szCs w:val="21"/>
              </w:rPr>
            </w:pPr>
            <w:r>
              <w:rPr>
                <w:rFonts w:hint="eastAsia" w:cs="Calibri"/>
                <w:szCs w:val="21"/>
              </w:rPr>
              <w:t>2.3</w:t>
            </w:r>
            <w:r>
              <w:rPr>
                <w:rFonts w:hint="eastAsia" w:ascii="方正仿宋_GBK" w:hAnsi="方正仿宋_GBK" w:cs="方正仿宋_GBK"/>
                <w:szCs w:val="21"/>
              </w:rPr>
              <w:t>.</w:t>
            </w:r>
            <w:r>
              <w:rPr>
                <w:rFonts w:cs="Calibri"/>
                <w:szCs w:val="21"/>
              </w:rPr>
              <w:t>5</w:t>
            </w:r>
            <w:r>
              <w:rPr>
                <w:rFonts w:hint="eastAsia" w:ascii="方正仿宋_GBK" w:hAnsi="方正仿宋_GBK" w:cs="方正仿宋_GBK"/>
                <w:szCs w:val="21"/>
              </w:rPr>
              <w:t xml:space="preserve"> </w:t>
            </w:r>
            <w:r>
              <w:rPr>
                <w:rFonts w:hint="eastAsia" w:ascii="方正仿宋_GBK" w:hAnsi="方正仿宋_GBK" w:cs="方正仿宋_GBK"/>
                <w:bCs/>
                <w:color w:val="000000"/>
                <w:kern w:val="0"/>
                <w:szCs w:val="21"/>
              </w:rPr>
              <w:t>节能工程监理实施细则未按规定程序编制，或内容与工程实际严重不符的，计</w:t>
            </w:r>
            <w:r>
              <w:rPr>
                <w:rFonts w:cs="Calibri"/>
                <w:bCs/>
                <w:color w:val="000000"/>
                <w:kern w:val="0"/>
                <w:szCs w:val="21"/>
              </w:rPr>
              <w:t>2</w:t>
            </w:r>
            <w:r>
              <w:rPr>
                <w:rFonts w:hint="eastAsia" w:ascii="方正仿宋_GBK" w:hAnsi="方正仿宋_GBK" w:cs="方正仿宋_GBK"/>
                <w:bCs/>
                <w:color w:val="000000"/>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color w:val="000000"/>
                <w:szCs w:val="21"/>
              </w:rPr>
            </w:pPr>
            <w:r>
              <w:rPr>
                <w:rFonts w:hint="eastAsia" w:ascii="方正仿宋_GBK" w:hAnsi="方正仿宋_GBK" w:cs="方正仿宋_GBK"/>
                <w:bCs/>
                <w:color w:val="000000"/>
                <w:kern w:val="0"/>
                <w:szCs w:val="21"/>
              </w:rPr>
              <w:t>检查节能工程监理实施细则及其编审手续。</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szCs w:val="21"/>
              </w:rPr>
              <w:t>《建设工程监理规范》（</w:t>
            </w:r>
            <w:r>
              <w:rPr>
                <w:rFonts w:cs="Calibri"/>
                <w:szCs w:val="21"/>
              </w:rPr>
              <w:t>GB</w:t>
            </w:r>
            <w:r>
              <w:rPr>
                <w:rFonts w:hint="eastAsia" w:ascii="方正仿宋_GBK" w:hAnsi="方正仿宋_GBK" w:cs="方正仿宋_GBK"/>
                <w:szCs w:val="21"/>
              </w:rPr>
              <w:t>/</w:t>
            </w:r>
            <w:r>
              <w:rPr>
                <w:rFonts w:cs="Calibri"/>
                <w:szCs w:val="21"/>
              </w:rPr>
              <w:t>T</w:t>
            </w:r>
            <w:r>
              <w:rPr>
                <w:rFonts w:hint="eastAsia" w:ascii="方正仿宋_GBK" w:hAnsi="方正仿宋_GBK" w:cs="方正仿宋_GBK"/>
                <w:szCs w:val="21"/>
              </w:rPr>
              <w:t xml:space="preserve"> </w:t>
            </w:r>
            <w:r>
              <w:rPr>
                <w:rFonts w:cs="Calibri"/>
                <w:szCs w:val="21"/>
              </w:rPr>
              <w:t>50319</w:t>
            </w:r>
            <w:r>
              <w:rPr>
                <w:rFonts w:hint="eastAsia" w:ascii="方正仿宋_GBK" w:hAnsi="方正仿宋_GBK" w:cs="方正仿宋_GBK"/>
                <w:szCs w:val="21"/>
              </w:rPr>
              <w:t>-</w:t>
            </w:r>
            <w:r>
              <w:rPr>
                <w:rFonts w:cs="Calibri"/>
                <w:szCs w:val="21"/>
              </w:rPr>
              <w:t>2013</w:t>
            </w:r>
            <w:r>
              <w:rPr>
                <w:rFonts w:hint="eastAsia" w:ascii="方正仿宋_GBK" w:hAnsi="方正仿宋_GBK" w:cs="方正仿宋_GBK"/>
                <w:szCs w:val="21"/>
              </w:rPr>
              <w:t>）</w:t>
            </w:r>
            <w:r>
              <w:rPr>
                <w:rFonts w:cs="Calibri"/>
                <w:szCs w:val="21"/>
              </w:rPr>
              <w:t>4</w:t>
            </w:r>
            <w:r>
              <w:rPr>
                <w:rFonts w:hint="eastAsia" w:ascii="方正仿宋_GBK" w:hAnsi="方正仿宋_GBK" w:cs="方正仿宋_GBK"/>
                <w:szCs w:val="21"/>
              </w:rPr>
              <w:t>.</w:t>
            </w:r>
            <w:r>
              <w:rPr>
                <w:rFonts w:cs="Calibri"/>
                <w:szCs w:val="21"/>
              </w:rPr>
              <w:t>3</w:t>
            </w:r>
            <w:r>
              <w:rPr>
                <w:rFonts w:hint="eastAsia" w:ascii="方正仿宋_GBK" w:hAnsi="方正仿宋_GBK" w:cs="方正仿宋_GBK"/>
                <w:szCs w:val="21"/>
              </w:rPr>
              <w:t>.</w:t>
            </w:r>
            <w:r>
              <w:rPr>
                <w:rFonts w:cs="Calibri"/>
                <w:szCs w:val="21"/>
              </w:rPr>
              <w:t>2</w:t>
            </w:r>
            <w:r>
              <w:rPr>
                <w:rFonts w:hint="eastAsia" w:ascii="方正仿宋_GBK" w:hAnsi="方正仿宋_GBK" w:cs="方正仿宋_GBK"/>
                <w:szCs w:val="21"/>
              </w:rPr>
              <w:t>条、《</w:t>
            </w:r>
            <w:r>
              <w:rPr>
                <w:rFonts w:ascii="方正仿宋_GBK" w:hAnsi="方正仿宋_GBK" w:cs="方正仿宋_GBK"/>
                <w:szCs w:val="21"/>
              </w:rPr>
              <w:t>房屋建筑工程监理工作标准（试行）</w:t>
            </w:r>
            <w:r>
              <w:rPr>
                <w:rFonts w:hint="eastAsia" w:ascii="方正仿宋_GBK" w:hAnsi="方正仿宋_GBK" w:cs="方正仿宋_GBK"/>
                <w:szCs w:val="21"/>
              </w:rPr>
              <w:t>》</w:t>
            </w:r>
            <w:r>
              <w:rPr>
                <w:rFonts w:cs="Calibri"/>
                <w:szCs w:val="21"/>
              </w:rPr>
              <w:t>3</w:t>
            </w:r>
            <w:r>
              <w:rPr>
                <w:rFonts w:hint="eastAsia" w:ascii="方正仿宋_GBK" w:hAnsi="方正仿宋_GBK" w:cs="方正仿宋_GBK"/>
                <w:szCs w:val="21"/>
              </w:rPr>
              <w:t>.</w:t>
            </w:r>
            <w:r>
              <w:rPr>
                <w:rFonts w:cs="Calibri"/>
                <w:szCs w:val="21"/>
              </w:rPr>
              <w:t>2</w:t>
            </w:r>
            <w:r>
              <w:rPr>
                <w:rFonts w:hint="eastAsia" w:ascii="方正仿宋_GBK" w:hAnsi="方正仿宋_GBK" w:cs="方正仿宋_GBK"/>
                <w:szCs w:val="21"/>
              </w:rPr>
              <w:t>.</w:t>
            </w:r>
            <w:r>
              <w:rPr>
                <w:rFonts w:cs="Calibri"/>
                <w:szCs w:val="21"/>
              </w:rPr>
              <w:t>3</w:t>
            </w:r>
            <w:r>
              <w:rPr>
                <w:rFonts w:hint="eastAsia" w:ascii="方正仿宋_GBK" w:hAnsi="方正仿宋_GBK" w:cs="方正仿宋_GBK"/>
                <w:szCs w:val="21"/>
              </w:rPr>
              <w:t>条</w:t>
            </w:r>
          </w:p>
          <w:p>
            <w:pPr>
              <w:widowControl/>
              <w:spacing w:line="260" w:lineRule="exact"/>
              <w:textAlignment w:val="center"/>
              <w:rPr>
                <w:rFonts w:cs="Calibri"/>
                <w:szCs w:val="21"/>
              </w:rPr>
            </w:pP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color w:val="000000"/>
                <w:szCs w:val="21"/>
              </w:rPr>
            </w:pPr>
            <w:r>
              <w:rPr>
                <w:rFonts w:hint="eastAsia" w:ascii="方正仿宋_GBK" w:hAnsi="方正仿宋_GBK" w:cs="方正仿宋_GBK"/>
                <w:bCs/>
                <w:color w:val="000000"/>
                <w:kern w:val="0"/>
                <w:szCs w:val="21"/>
              </w:rPr>
              <w:t>无节能工程监理实施细则，或编制人（专业监理工程师）、审批人（项目总监理工程师）未签字及签字不符，或细则内容与工程实际严重不符的，判定违反此条。市政基础设施等工程除外。</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r>
              <w:rPr>
                <w:rFonts w:cs="Calibri"/>
                <w:bCs/>
                <w:color w:val="000000"/>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szCs w:val="21"/>
              </w:rPr>
            </w:pPr>
            <w:r>
              <w:rPr>
                <w:rFonts w:cs="Calibri"/>
                <w:color w:val="000000"/>
                <w:kern w:val="0"/>
                <w:szCs w:val="21"/>
              </w:rPr>
              <w:t>15</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bCs/>
                <w:color w:val="00000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color w:val="000000"/>
                <w:szCs w:val="21"/>
              </w:rPr>
            </w:pPr>
            <w:r>
              <w:rPr>
                <w:rFonts w:hint="eastAsia" w:cs="Calibri"/>
                <w:szCs w:val="21"/>
              </w:rPr>
              <w:t>2.3</w:t>
            </w:r>
            <w:r>
              <w:rPr>
                <w:rFonts w:hint="eastAsia" w:ascii="方正仿宋_GBK" w:hAnsi="方正仿宋_GBK" w:cs="方正仿宋_GBK"/>
                <w:szCs w:val="21"/>
              </w:rPr>
              <w:t>.</w:t>
            </w:r>
            <w:r>
              <w:rPr>
                <w:rFonts w:cs="Calibri"/>
                <w:szCs w:val="21"/>
              </w:rPr>
              <w:t>6</w:t>
            </w:r>
            <w:r>
              <w:rPr>
                <w:rFonts w:hint="eastAsia" w:ascii="方正仿宋_GBK" w:hAnsi="方正仿宋_GBK" w:cs="方正仿宋_GBK"/>
                <w:szCs w:val="21"/>
              </w:rPr>
              <w:t xml:space="preserve"> </w:t>
            </w:r>
            <w:r>
              <w:rPr>
                <w:rFonts w:hint="eastAsia" w:ascii="方正仿宋_GBK" w:hAnsi="方正仿宋_GBK" w:cs="方正仿宋_GBK"/>
                <w:bCs/>
                <w:color w:val="000000"/>
                <w:kern w:val="0"/>
                <w:szCs w:val="21"/>
              </w:rPr>
              <w:t>旁站监理方案未按规定程序编制，或旁站内容不符合《房屋建筑工程施工旁站监理管理办法（试行）》，或内容与工程实际严重不符的，计</w:t>
            </w:r>
            <w:r>
              <w:rPr>
                <w:rFonts w:cs="Calibri"/>
                <w:bCs/>
                <w:color w:val="000000"/>
                <w:kern w:val="0"/>
                <w:szCs w:val="21"/>
              </w:rPr>
              <w:t>2</w:t>
            </w:r>
            <w:r>
              <w:rPr>
                <w:rFonts w:hint="eastAsia" w:ascii="方正仿宋_GBK" w:hAnsi="方正仿宋_GBK" w:cs="方正仿宋_GBK"/>
                <w:bCs/>
                <w:color w:val="000000"/>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color w:val="000000"/>
                <w:szCs w:val="21"/>
              </w:rPr>
            </w:pPr>
            <w:r>
              <w:rPr>
                <w:rFonts w:hint="eastAsia" w:ascii="方正仿宋_GBK" w:hAnsi="方正仿宋_GBK" w:cs="方正仿宋_GBK"/>
                <w:bCs/>
                <w:color w:val="000000"/>
                <w:kern w:val="0"/>
                <w:szCs w:val="21"/>
              </w:rPr>
              <w:t>检查旁站监理方案及其编审手续。</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bCs/>
                <w:color w:val="000000"/>
                <w:kern w:val="0"/>
                <w:szCs w:val="21"/>
              </w:rPr>
              <w:t>《房屋建筑工程施工旁站监理管理办法（试行）》（建市〔</w:t>
            </w:r>
            <w:r>
              <w:rPr>
                <w:rFonts w:cs="Calibri"/>
                <w:bCs/>
                <w:color w:val="000000"/>
                <w:kern w:val="0"/>
                <w:szCs w:val="21"/>
              </w:rPr>
              <w:t>2002</w:t>
            </w:r>
            <w:r>
              <w:rPr>
                <w:rFonts w:hint="eastAsia" w:ascii="方正仿宋_GBK" w:hAnsi="方正仿宋_GBK" w:cs="方正仿宋_GBK"/>
                <w:bCs/>
                <w:color w:val="000000"/>
                <w:kern w:val="0"/>
                <w:szCs w:val="21"/>
              </w:rPr>
              <w:t>〕</w:t>
            </w:r>
            <w:r>
              <w:rPr>
                <w:rFonts w:cs="Calibri"/>
                <w:bCs/>
                <w:color w:val="000000"/>
                <w:kern w:val="0"/>
                <w:szCs w:val="21"/>
              </w:rPr>
              <w:t>189</w:t>
            </w:r>
            <w:r>
              <w:rPr>
                <w:rFonts w:hint="eastAsia" w:ascii="方正仿宋_GBK" w:hAnsi="方正仿宋_GBK" w:cs="方正仿宋_GBK"/>
                <w:bCs/>
                <w:color w:val="000000"/>
                <w:kern w:val="0"/>
                <w:szCs w:val="21"/>
              </w:rPr>
              <w:t>号）；《广西壮族自治区建筑工程安全生产管理办法》第十八条、《关于进一步加强建设工程质量安全管理工作的通知》（桂建管〔</w:t>
            </w:r>
            <w:r>
              <w:rPr>
                <w:rFonts w:ascii="Times New Roman" w:hAnsi="Times New Roman"/>
                <w:bCs/>
                <w:color w:val="000000"/>
                <w:kern w:val="0"/>
                <w:szCs w:val="21"/>
              </w:rPr>
              <w:t>2011</w:t>
            </w:r>
            <w:r>
              <w:rPr>
                <w:rFonts w:hint="eastAsia" w:ascii="方正仿宋_GBK" w:hAnsi="方正仿宋_GBK" w:cs="方正仿宋_GBK"/>
                <w:bCs/>
                <w:color w:val="000000"/>
                <w:kern w:val="0"/>
                <w:szCs w:val="21"/>
              </w:rPr>
              <w:t>〕</w:t>
            </w:r>
            <w:r>
              <w:rPr>
                <w:rFonts w:ascii="Times New Roman" w:hAnsi="Times New Roman"/>
                <w:bCs/>
                <w:color w:val="000000"/>
                <w:kern w:val="0"/>
                <w:szCs w:val="21"/>
              </w:rPr>
              <w:t>8</w:t>
            </w:r>
            <w:r>
              <w:rPr>
                <w:rFonts w:hint="eastAsia" w:ascii="方正仿宋_GBK" w:hAnsi="方正仿宋_GBK" w:cs="方正仿宋_GBK"/>
                <w:bCs/>
                <w:color w:val="000000"/>
                <w:kern w:val="0"/>
                <w:szCs w:val="21"/>
              </w:rPr>
              <w:t>号）第二条；《建设工程监理规范》（</w:t>
            </w:r>
            <w:r>
              <w:rPr>
                <w:rFonts w:ascii="Times New Roman" w:hAnsi="Times New Roman"/>
                <w:bCs/>
                <w:color w:val="000000"/>
                <w:kern w:val="0"/>
                <w:szCs w:val="21"/>
              </w:rPr>
              <w:t>GB</w:t>
            </w:r>
            <w:r>
              <w:rPr>
                <w:rFonts w:hint="eastAsia" w:ascii="方正仿宋_GBK" w:hAnsi="方正仿宋_GBK" w:cs="方正仿宋_GBK"/>
                <w:bCs/>
                <w:color w:val="000000"/>
                <w:kern w:val="0"/>
                <w:szCs w:val="21"/>
              </w:rPr>
              <w:t>/</w:t>
            </w:r>
            <w:r>
              <w:rPr>
                <w:rFonts w:ascii="Times New Roman" w:hAnsi="Times New Roman"/>
                <w:bCs/>
                <w:color w:val="000000"/>
                <w:kern w:val="0"/>
                <w:szCs w:val="21"/>
              </w:rPr>
              <w:t>T</w:t>
            </w:r>
            <w:r>
              <w:rPr>
                <w:rFonts w:hint="eastAsia" w:ascii="方正仿宋_GBK" w:hAnsi="方正仿宋_GBK" w:cs="方正仿宋_GBK"/>
                <w:bCs/>
                <w:color w:val="000000"/>
                <w:kern w:val="0"/>
                <w:szCs w:val="21"/>
              </w:rPr>
              <w:t> </w:t>
            </w:r>
            <w:r>
              <w:rPr>
                <w:rFonts w:ascii="Times New Roman" w:hAnsi="Times New Roman"/>
                <w:bCs/>
                <w:color w:val="000000"/>
                <w:kern w:val="0"/>
                <w:szCs w:val="21"/>
              </w:rPr>
              <w:t>50319</w:t>
            </w:r>
            <w:r>
              <w:rPr>
                <w:rFonts w:hint="eastAsia" w:ascii="方正仿宋_GBK" w:hAnsi="方正仿宋_GBK" w:cs="方正仿宋_GBK"/>
                <w:bCs/>
                <w:color w:val="000000"/>
                <w:kern w:val="0"/>
                <w:szCs w:val="21"/>
              </w:rPr>
              <w:t>-</w:t>
            </w:r>
            <w:r>
              <w:rPr>
                <w:rFonts w:ascii="Times New Roman" w:hAnsi="Times New Roman"/>
                <w:bCs/>
                <w:color w:val="000000"/>
                <w:kern w:val="0"/>
                <w:szCs w:val="21"/>
              </w:rPr>
              <w:t>2013</w:t>
            </w:r>
            <w:r>
              <w:rPr>
                <w:rFonts w:hint="eastAsia" w:ascii="方正仿宋_GBK" w:hAnsi="方正仿宋_GBK" w:cs="方正仿宋_GBK"/>
                <w:bCs/>
                <w:color w:val="000000"/>
                <w:kern w:val="0"/>
                <w:szCs w:val="21"/>
              </w:rPr>
              <w:t>）</w:t>
            </w:r>
            <w:r>
              <w:rPr>
                <w:rFonts w:ascii="Times New Roman" w:hAnsi="Times New Roman"/>
                <w:bCs/>
                <w:color w:val="000000"/>
                <w:kern w:val="0"/>
                <w:szCs w:val="21"/>
              </w:rPr>
              <w:t>5</w:t>
            </w:r>
            <w:r>
              <w:rPr>
                <w:rFonts w:hint="eastAsia" w:ascii="方正仿宋_GBK" w:hAnsi="方正仿宋_GBK" w:cs="方正仿宋_GBK"/>
                <w:bCs/>
                <w:color w:val="000000"/>
                <w:kern w:val="0"/>
                <w:szCs w:val="21"/>
              </w:rPr>
              <w:t>.</w:t>
            </w:r>
            <w:r>
              <w:rPr>
                <w:rFonts w:ascii="Times New Roman" w:hAnsi="Times New Roman"/>
                <w:bCs/>
                <w:color w:val="000000"/>
                <w:kern w:val="0"/>
                <w:szCs w:val="21"/>
              </w:rPr>
              <w:t>2</w:t>
            </w:r>
            <w:r>
              <w:rPr>
                <w:rFonts w:hint="eastAsia" w:ascii="方正仿宋_GBK" w:hAnsi="方正仿宋_GBK" w:cs="方正仿宋_GBK"/>
                <w:bCs/>
                <w:color w:val="000000"/>
                <w:kern w:val="0"/>
                <w:szCs w:val="21"/>
              </w:rPr>
              <w:t>.</w:t>
            </w:r>
            <w:r>
              <w:rPr>
                <w:rFonts w:ascii="Times New Roman" w:hAnsi="Times New Roman"/>
                <w:bCs/>
                <w:color w:val="000000"/>
                <w:kern w:val="0"/>
                <w:szCs w:val="21"/>
              </w:rPr>
              <w:t>1</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color w:val="000000"/>
                <w:szCs w:val="21"/>
              </w:rPr>
            </w:pPr>
            <w:r>
              <w:rPr>
                <w:rFonts w:hint="eastAsia" w:ascii="方正仿宋_GBK" w:hAnsi="方正仿宋_GBK" w:cs="方正仿宋_GBK"/>
                <w:bCs/>
                <w:color w:val="000000"/>
                <w:kern w:val="0"/>
                <w:szCs w:val="21"/>
              </w:rPr>
              <w:t>有以下现象之一的，予以计分：（</w:t>
            </w:r>
            <w:r>
              <w:rPr>
                <w:rFonts w:cs="Calibri"/>
                <w:bCs/>
                <w:color w:val="000000"/>
                <w:kern w:val="0"/>
                <w:szCs w:val="21"/>
              </w:rPr>
              <w:t>1</w:t>
            </w:r>
            <w:r>
              <w:rPr>
                <w:rFonts w:hint="eastAsia" w:ascii="方正仿宋_GBK" w:hAnsi="方正仿宋_GBK" w:cs="方正仿宋_GBK"/>
                <w:bCs/>
                <w:color w:val="000000"/>
                <w:kern w:val="0"/>
                <w:szCs w:val="21"/>
              </w:rPr>
              <w:t>）无旁站监理方案；（</w:t>
            </w:r>
            <w:r>
              <w:rPr>
                <w:rFonts w:cs="Calibri"/>
                <w:bCs/>
                <w:color w:val="000000"/>
                <w:kern w:val="0"/>
                <w:szCs w:val="21"/>
              </w:rPr>
              <w:t>2</w:t>
            </w:r>
            <w:r>
              <w:rPr>
                <w:rFonts w:hint="eastAsia" w:ascii="方正仿宋_GBK" w:hAnsi="方正仿宋_GBK" w:cs="方正仿宋_GBK"/>
                <w:bCs/>
                <w:color w:val="000000"/>
                <w:kern w:val="0"/>
                <w:szCs w:val="21"/>
              </w:rPr>
              <w:t>）方案编制人（专业监理工程师）、审批人（项目总监理工程师）未签字及签字不符；（</w:t>
            </w:r>
            <w:r>
              <w:rPr>
                <w:rFonts w:cs="Calibri"/>
                <w:bCs/>
                <w:color w:val="000000"/>
                <w:kern w:val="0"/>
                <w:szCs w:val="21"/>
              </w:rPr>
              <w:t>3</w:t>
            </w:r>
            <w:r>
              <w:rPr>
                <w:rFonts w:hint="eastAsia" w:ascii="方正仿宋_GBK" w:hAnsi="方正仿宋_GBK" w:cs="方正仿宋_GBK"/>
                <w:bCs/>
                <w:color w:val="000000"/>
                <w:kern w:val="0"/>
                <w:szCs w:val="21"/>
              </w:rPr>
              <w:t>）方案中的旁站内容未包含《房屋建筑工程施工旁站监理管理办法（试行）》规定必须旁站的内容；（</w:t>
            </w:r>
            <w:r>
              <w:rPr>
                <w:rFonts w:cs="Calibri"/>
                <w:bCs/>
                <w:color w:val="000000"/>
                <w:kern w:val="0"/>
                <w:szCs w:val="21"/>
              </w:rPr>
              <w:t>4</w:t>
            </w:r>
            <w:r>
              <w:rPr>
                <w:rFonts w:hint="eastAsia" w:ascii="方正仿宋_GBK" w:hAnsi="方正仿宋_GBK" w:cs="方正仿宋_GBK"/>
                <w:bCs/>
                <w:color w:val="000000"/>
                <w:kern w:val="0"/>
                <w:szCs w:val="21"/>
              </w:rPr>
              <w:t>）方案内容与工程实际严重不符。</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r>
              <w:rPr>
                <w:rFonts w:cs="Calibri"/>
                <w:bCs/>
                <w:color w:val="000000"/>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2605"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szCs w:val="21"/>
              </w:rPr>
            </w:pPr>
            <w:r>
              <w:rPr>
                <w:rFonts w:cs="Calibri"/>
                <w:color w:val="000000"/>
                <w:kern w:val="0"/>
                <w:szCs w:val="21"/>
              </w:rPr>
              <w:t>16</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bCs/>
                <w:color w:val="00000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szCs w:val="21"/>
              </w:rPr>
              <w:t>2.3</w:t>
            </w:r>
            <w:r>
              <w:rPr>
                <w:rFonts w:hint="eastAsia" w:ascii="方正仿宋_GBK" w:hAnsi="方正仿宋_GBK" w:cs="方正仿宋_GBK"/>
                <w:szCs w:val="21"/>
              </w:rPr>
              <w:t>.</w:t>
            </w:r>
            <w:r>
              <w:rPr>
                <w:rFonts w:cs="Calibri"/>
                <w:szCs w:val="21"/>
              </w:rPr>
              <w:t>7</w:t>
            </w:r>
            <w:r>
              <w:rPr>
                <w:rFonts w:hint="eastAsia" w:ascii="方正仿宋_GBK" w:hAnsi="方正仿宋_GBK" w:cs="方正仿宋_GBK"/>
                <w:szCs w:val="21"/>
              </w:rPr>
              <w:t xml:space="preserve"> </w:t>
            </w:r>
            <w:r>
              <w:rPr>
                <w:rFonts w:hint="eastAsia" w:ascii="方正仿宋_GBK" w:hAnsi="方正仿宋_GBK" w:cs="方正仿宋_GBK"/>
                <w:bCs/>
                <w:color w:val="000000"/>
                <w:kern w:val="0"/>
                <w:szCs w:val="21"/>
              </w:rPr>
              <w:t>未按要求每季度由监理单位组织开展质量安全大检查（季检）或检查内容不全的，或检查发现问题未闭合处理的，或无检查通报文件的，每缺一个季度计</w:t>
            </w:r>
            <w:r>
              <w:rPr>
                <w:rFonts w:cs="Calibri"/>
                <w:bCs/>
                <w:color w:val="000000"/>
                <w:kern w:val="0"/>
                <w:szCs w:val="21"/>
              </w:rPr>
              <w:t>2</w:t>
            </w:r>
            <w:r>
              <w:rPr>
                <w:rFonts w:hint="eastAsia" w:ascii="方正仿宋_GBK" w:hAnsi="方正仿宋_GBK" w:cs="方正仿宋_GBK"/>
                <w:bCs/>
                <w:color w:val="000000"/>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color w:val="000000"/>
                <w:kern w:val="0"/>
                <w:szCs w:val="21"/>
              </w:rPr>
            </w:pPr>
            <w:r>
              <w:rPr>
                <w:rFonts w:hint="eastAsia" w:ascii="方正仿宋_GBK" w:hAnsi="方正仿宋_GBK" w:cs="方正仿宋_GBK"/>
                <w:bCs/>
                <w:color w:val="000000"/>
                <w:kern w:val="0"/>
                <w:szCs w:val="21"/>
              </w:rPr>
              <w:t>对照现场，检查检查记录、整改通知、整改回复等资料。</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《广西壮族自治区建筑工程安全生产管理办法》第十七条；</w:t>
            </w:r>
            <w:r>
              <w:rPr>
                <w:rFonts w:hint="eastAsia" w:ascii="方正仿宋_GBK" w:hAnsi="方正仿宋_GBK" w:cs="方正仿宋_GBK"/>
                <w:szCs w:val="21"/>
              </w:rPr>
              <w:t>《关于进一步加强建设工程质量安全管理工作的通知》（</w:t>
            </w:r>
            <w:r>
              <w:rPr>
                <w:rFonts w:hint="eastAsia" w:ascii="方正仿宋_GBK" w:hAnsi="方正仿宋_GBK" w:cs="方正仿宋_GBK"/>
                <w:bCs/>
                <w:color w:val="000000"/>
                <w:kern w:val="0"/>
                <w:szCs w:val="21"/>
              </w:rPr>
              <w:t>桂建管〔</w:t>
            </w:r>
            <w:r>
              <w:rPr>
                <w:rFonts w:cs="Calibri"/>
                <w:bCs/>
                <w:color w:val="000000"/>
                <w:kern w:val="0"/>
                <w:szCs w:val="21"/>
              </w:rPr>
              <w:t>2011</w:t>
            </w:r>
            <w:r>
              <w:rPr>
                <w:rFonts w:hint="eastAsia" w:ascii="方正仿宋_GBK" w:hAnsi="方正仿宋_GBK" w:cs="方正仿宋_GBK"/>
                <w:bCs/>
                <w:color w:val="000000"/>
                <w:kern w:val="0"/>
                <w:szCs w:val="21"/>
              </w:rPr>
              <w:t>〕</w:t>
            </w:r>
            <w:r>
              <w:rPr>
                <w:rFonts w:cs="Calibri"/>
                <w:bCs/>
                <w:color w:val="000000"/>
                <w:kern w:val="0"/>
                <w:szCs w:val="21"/>
              </w:rPr>
              <w:t>8</w:t>
            </w:r>
            <w:r>
              <w:rPr>
                <w:rFonts w:hint="eastAsia" w:ascii="方正仿宋_GBK" w:hAnsi="方正仿宋_GBK" w:cs="方正仿宋_GBK"/>
                <w:bCs/>
                <w:color w:val="000000"/>
                <w:kern w:val="0"/>
                <w:szCs w:val="21"/>
              </w:rPr>
              <w:t>号）</w:t>
            </w:r>
            <w:r>
              <w:rPr>
                <w:rFonts w:hint="eastAsia" w:ascii="方正仿宋_GBK" w:hAnsi="方正仿宋_GBK" w:cs="方正仿宋_GBK"/>
                <w:szCs w:val="21"/>
              </w:rPr>
              <w:t>第二条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color w:val="000000"/>
                <w:kern w:val="0"/>
                <w:szCs w:val="21"/>
              </w:rPr>
            </w:pPr>
            <w:r>
              <w:rPr>
                <w:rFonts w:hint="eastAsia" w:ascii="方正仿宋_GBK" w:hAnsi="方正仿宋_GBK" w:cs="方正仿宋_GBK"/>
                <w:bCs/>
                <w:color w:val="000000"/>
                <w:kern w:val="0"/>
                <w:szCs w:val="21"/>
              </w:rPr>
              <w:t>有以下现象之一的，予以计分：（</w:t>
            </w:r>
            <w:r>
              <w:rPr>
                <w:rFonts w:cs="Calibri"/>
                <w:bCs/>
                <w:color w:val="000000"/>
                <w:kern w:val="0"/>
                <w:szCs w:val="21"/>
              </w:rPr>
              <w:t>1</w:t>
            </w:r>
            <w:r>
              <w:rPr>
                <w:rFonts w:hint="eastAsia" w:ascii="方正仿宋_GBK" w:hAnsi="方正仿宋_GBK" w:cs="方正仿宋_GBK"/>
                <w:bCs/>
                <w:color w:val="000000"/>
                <w:kern w:val="0"/>
                <w:szCs w:val="21"/>
              </w:rPr>
              <w:t>）缺季检记录；（</w:t>
            </w:r>
            <w:r>
              <w:rPr>
                <w:rFonts w:cs="Calibri"/>
                <w:bCs/>
                <w:color w:val="000000"/>
                <w:kern w:val="0"/>
                <w:szCs w:val="21"/>
              </w:rPr>
              <w:t>2</w:t>
            </w:r>
            <w:r>
              <w:rPr>
                <w:rFonts w:hint="eastAsia" w:ascii="方正仿宋_GBK" w:hAnsi="方正仿宋_GBK" w:cs="方正仿宋_GBK"/>
                <w:bCs/>
                <w:color w:val="000000"/>
                <w:kern w:val="0"/>
                <w:szCs w:val="21"/>
              </w:rPr>
              <w:t>）季检记录显示检查内容不全（内容应包括：项目质量安全保证体系和责任制的落实情况、各类管理人员质量安全工作履职情况、工程实体质量安全状况、对整改要求的落实情况、质量安全控制资料的收集及整理情况）；（</w:t>
            </w:r>
            <w:r>
              <w:rPr>
                <w:rFonts w:cs="Calibri"/>
                <w:bCs/>
                <w:color w:val="000000"/>
                <w:kern w:val="0"/>
                <w:szCs w:val="21"/>
              </w:rPr>
              <w:t>3</w:t>
            </w:r>
            <w:r>
              <w:rPr>
                <w:rFonts w:hint="eastAsia" w:ascii="方正仿宋_GBK" w:hAnsi="方正仿宋_GBK" w:cs="方正仿宋_GBK"/>
                <w:bCs/>
                <w:color w:val="000000"/>
                <w:kern w:val="0"/>
                <w:szCs w:val="21"/>
              </w:rPr>
              <w:t>）无季检整改闭合资料，无整改回复和复查记录；（</w:t>
            </w:r>
            <w:r>
              <w:rPr>
                <w:rFonts w:cs="Calibri"/>
                <w:bCs/>
                <w:color w:val="000000"/>
                <w:kern w:val="0"/>
                <w:szCs w:val="21"/>
              </w:rPr>
              <w:t>4</w:t>
            </w:r>
            <w:r>
              <w:rPr>
                <w:rFonts w:hint="eastAsia" w:ascii="方正仿宋_GBK" w:hAnsi="方正仿宋_GBK" w:cs="方正仿宋_GBK"/>
                <w:bCs/>
                <w:color w:val="000000"/>
                <w:kern w:val="0"/>
                <w:szCs w:val="21"/>
              </w:rPr>
              <w:t>）季检记录内容与现场工程实体质量安全状况严重不符；（</w:t>
            </w:r>
            <w:r>
              <w:rPr>
                <w:rFonts w:cs="Calibri"/>
                <w:bCs/>
                <w:color w:val="000000"/>
                <w:kern w:val="0"/>
                <w:szCs w:val="21"/>
              </w:rPr>
              <w:t>5</w:t>
            </w:r>
            <w:r>
              <w:rPr>
                <w:rFonts w:hint="eastAsia" w:ascii="方正仿宋_GBK" w:hAnsi="方正仿宋_GBK" w:cs="方正仿宋_GBK"/>
                <w:bCs/>
                <w:color w:val="000000"/>
                <w:kern w:val="0"/>
                <w:szCs w:val="21"/>
              </w:rPr>
              <w:t>）无检查通报文件。</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r>
              <w:rPr>
                <w:rFonts w:cs="Calibri"/>
                <w:bCs/>
                <w:color w:val="000000"/>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1410"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szCs w:val="21"/>
              </w:rPr>
            </w:pPr>
            <w:r>
              <w:rPr>
                <w:rFonts w:cs="Calibri"/>
                <w:color w:val="000000"/>
                <w:kern w:val="0"/>
                <w:szCs w:val="21"/>
              </w:rPr>
              <w:t>17</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bCs/>
                <w:color w:val="00000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szCs w:val="21"/>
              </w:rPr>
              <w:t>2.3</w:t>
            </w:r>
            <w:r>
              <w:rPr>
                <w:rFonts w:hint="eastAsia" w:ascii="方正仿宋_GBK" w:hAnsi="方正仿宋_GBK" w:cs="方正仿宋_GBK"/>
                <w:szCs w:val="21"/>
              </w:rPr>
              <w:t>.</w:t>
            </w:r>
            <w:r>
              <w:rPr>
                <w:rFonts w:cs="Calibri"/>
                <w:szCs w:val="21"/>
              </w:rPr>
              <w:t>8</w:t>
            </w:r>
            <w:r>
              <w:rPr>
                <w:rFonts w:hint="eastAsia" w:ascii="方正仿宋_GBK" w:hAnsi="方正仿宋_GBK" w:cs="方正仿宋_GBK"/>
                <w:szCs w:val="21"/>
              </w:rPr>
              <w:t xml:space="preserve"> </w:t>
            </w:r>
            <w:r>
              <w:rPr>
                <w:rFonts w:hint="eastAsia" w:ascii="方正仿宋_GBK" w:hAnsi="方正仿宋_GBK" w:cs="方正仿宋_GBK"/>
                <w:bCs/>
                <w:color w:val="000000"/>
                <w:kern w:val="0"/>
                <w:szCs w:val="21"/>
              </w:rPr>
              <w:t>未按要求每周由总监理工程师开展组织质量安全检查（周检），每缺一次计</w:t>
            </w:r>
            <w:r>
              <w:rPr>
                <w:rFonts w:cs="Calibri"/>
                <w:bCs/>
                <w:color w:val="000000"/>
                <w:kern w:val="0"/>
                <w:szCs w:val="21"/>
              </w:rPr>
              <w:t>2</w:t>
            </w:r>
            <w:r>
              <w:rPr>
                <w:rFonts w:hint="eastAsia" w:ascii="方正仿宋_GBK" w:hAnsi="方正仿宋_GBK" w:cs="方正仿宋_GBK"/>
                <w:bCs/>
                <w:color w:val="000000"/>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color w:val="000000"/>
                <w:kern w:val="0"/>
                <w:szCs w:val="21"/>
              </w:rPr>
            </w:pPr>
            <w:r>
              <w:rPr>
                <w:rFonts w:hint="eastAsia" w:ascii="方正仿宋_GBK" w:hAnsi="方正仿宋_GBK" w:cs="方正仿宋_GBK"/>
                <w:bCs/>
                <w:color w:val="000000"/>
                <w:kern w:val="0"/>
                <w:szCs w:val="21"/>
              </w:rPr>
              <w:t>检查检查记录等。</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《广西壮族自治区建筑工程安全生产管理办法》第十八条；</w:t>
            </w:r>
            <w:r>
              <w:rPr>
                <w:rFonts w:hint="eastAsia" w:ascii="方正仿宋_GBK" w:hAnsi="方正仿宋_GBK" w:cs="方正仿宋_GBK"/>
                <w:szCs w:val="21"/>
              </w:rPr>
              <w:t>《关于进一步加强建设工程质量安全管理工作的通知》（</w:t>
            </w:r>
            <w:r>
              <w:rPr>
                <w:rFonts w:hint="eastAsia" w:ascii="方正仿宋_GBK" w:hAnsi="方正仿宋_GBK" w:cs="方正仿宋_GBK"/>
                <w:bCs/>
                <w:color w:val="000000"/>
                <w:kern w:val="0"/>
                <w:szCs w:val="21"/>
              </w:rPr>
              <w:t>桂建管〔</w:t>
            </w:r>
            <w:r>
              <w:rPr>
                <w:rFonts w:cs="Calibri"/>
                <w:bCs/>
                <w:color w:val="000000"/>
                <w:kern w:val="0"/>
                <w:szCs w:val="21"/>
              </w:rPr>
              <w:t>2011</w:t>
            </w:r>
            <w:r>
              <w:rPr>
                <w:rFonts w:hint="eastAsia" w:ascii="方正仿宋_GBK" w:hAnsi="方正仿宋_GBK" w:cs="方正仿宋_GBK"/>
                <w:bCs/>
                <w:color w:val="000000"/>
                <w:kern w:val="0"/>
                <w:szCs w:val="21"/>
              </w:rPr>
              <w:t>〕</w:t>
            </w:r>
            <w:r>
              <w:rPr>
                <w:rFonts w:cs="Calibri"/>
                <w:bCs/>
                <w:color w:val="000000"/>
                <w:kern w:val="0"/>
                <w:szCs w:val="21"/>
              </w:rPr>
              <w:t>8</w:t>
            </w:r>
            <w:r>
              <w:rPr>
                <w:rFonts w:hint="eastAsia" w:ascii="方正仿宋_GBK" w:hAnsi="方正仿宋_GBK" w:cs="方正仿宋_GBK"/>
                <w:bCs/>
                <w:color w:val="000000"/>
                <w:kern w:val="0"/>
                <w:szCs w:val="21"/>
              </w:rPr>
              <w:t>号）</w:t>
            </w:r>
            <w:r>
              <w:rPr>
                <w:rFonts w:hint="eastAsia" w:ascii="方正仿宋_GBK" w:hAnsi="方正仿宋_GBK" w:cs="方正仿宋_GBK"/>
                <w:szCs w:val="21"/>
              </w:rPr>
              <w:t>第二条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color w:val="000000"/>
                <w:kern w:val="0"/>
                <w:szCs w:val="21"/>
              </w:rPr>
            </w:pPr>
            <w:r>
              <w:rPr>
                <w:rFonts w:hint="eastAsia" w:ascii="方正仿宋_GBK" w:hAnsi="方正仿宋_GBK" w:cs="方正仿宋_GBK"/>
                <w:bCs/>
                <w:color w:val="000000"/>
                <w:kern w:val="0"/>
                <w:szCs w:val="21"/>
              </w:rPr>
              <w:t>发现周检记录或签到表缺失现象的，予以计分（停工期间除外）。至少应抽查</w:t>
            </w:r>
            <w:r>
              <w:rPr>
                <w:rFonts w:cs="Calibri"/>
                <w:bCs/>
                <w:color w:val="000000"/>
                <w:kern w:val="0"/>
                <w:szCs w:val="21"/>
              </w:rPr>
              <w:t>3</w:t>
            </w:r>
            <w:r>
              <w:rPr>
                <w:rFonts w:hint="eastAsia" w:ascii="方正仿宋_GBK" w:hAnsi="方正仿宋_GBK" w:cs="方正仿宋_GBK"/>
                <w:bCs/>
                <w:color w:val="000000"/>
                <w:kern w:val="0"/>
                <w:szCs w:val="21"/>
              </w:rPr>
              <w:t>份，不足</w:t>
            </w:r>
            <w:r>
              <w:rPr>
                <w:rFonts w:cs="Calibri"/>
                <w:bCs/>
                <w:color w:val="000000"/>
                <w:kern w:val="0"/>
                <w:szCs w:val="21"/>
              </w:rPr>
              <w:t>3</w:t>
            </w:r>
            <w:r>
              <w:rPr>
                <w:rFonts w:hint="eastAsia" w:ascii="方正仿宋_GBK" w:hAnsi="方正仿宋_GBK" w:cs="方正仿宋_GBK"/>
                <w:bCs/>
                <w:color w:val="000000"/>
                <w:kern w:val="0"/>
                <w:szCs w:val="21"/>
              </w:rPr>
              <w:t>份时全数抽查。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r>
              <w:rPr>
                <w:rFonts w:cs="Calibri"/>
                <w:bCs/>
                <w:color w:val="000000"/>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2375"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szCs w:val="21"/>
              </w:rPr>
            </w:pPr>
            <w:r>
              <w:rPr>
                <w:rFonts w:cs="Calibri"/>
                <w:color w:val="000000"/>
                <w:kern w:val="0"/>
                <w:szCs w:val="21"/>
              </w:rPr>
              <w:t>18</w:t>
            </w:r>
          </w:p>
        </w:tc>
        <w:tc>
          <w:tcPr>
            <w:tcW w:w="680" w:type="dxa"/>
            <w:vMerge w:val="restart"/>
            <w:tcBorders>
              <w:tl2br w:val="nil"/>
              <w:tr2bl w:val="nil"/>
            </w:tcBorders>
            <w:vAlign w:val="center"/>
          </w:tcPr>
          <w:p>
            <w:pPr>
              <w:widowControl/>
              <w:spacing w:line="260" w:lineRule="exact"/>
              <w:jc w:val="center"/>
              <w:rPr>
                <w:rFonts w:ascii="方正仿宋_GBK" w:hAnsi="方正仿宋_GBK" w:cs="方正仿宋_GBK"/>
                <w:bCs/>
                <w:color w:val="000000"/>
                <w:szCs w:val="21"/>
              </w:rPr>
            </w:pPr>
            <w:r>
              <w:rPr>
                <w:rFonts w:hint="eastAsia" w:cs="Calibri"/>
                <w:bCs/>
                <w:color w:val="000000"/>
                <w:kern w:val="0"/>
                <w:szCs w:val="21"/>
              </w:rPr>
              <w:t>2.3</w:t>
            </w:r>
            <w:r>
              <w:rPr>
                <w:rFonts w:hint="eastAsia" w:ascii="方正仿宋_GBK" w:hAnsi="方正仿宋_GBK" w:cs="方正仿宋_GBK"/>
                <w:bCs/>
                <w:color w:val="000000"/>
                <w:kern w:val="0"/>
                <w:szCs w:val="21"/>
              </w:rPr>
              <w:t>职责履行</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szCs w:val="21"/>
              </w:rPr>
              <w:t>2.3</w:t>
            </w:r>
            <w:r>
              <w:rPr>
                <w:rFonts w:hint="eastAsia" w:ascii="方正仿宋_GBK" w:hAnsi="方正仿宋_GBK" w:cs="方正仿宋_GBK"/>
                <w:szCs w:val="21"/>
              </w:rPr>
              <w:t>.</w:t>
            </w:r>
            <w:r>
              <w:rPr>
                <w:rFonts w:cs="Calibri"/>
                <w:szCs w:val="21"/>
              </w:rPr>
              <w:t>9</w:t>
            </w:r>
            <w:r>
              <w:rPr>
                <w:rFonts w:hint="eastAsia" w:ascii="方正仿宋_GBK" w:hAnsi="方正仿宋_GBK" w:cs="方正仿宋_GBK"/>
                <w:szCs w:val="21"/>
              </w:rPr>
              <w:t xml:space="preserve"> </w:t>
            </w:r>
            <w:r>
              <w:rPr>
                <w:rFonts w:hint="eastAsia" w:ascii="方正仿宋_GBK" w:hAnsi="方正仿宋_GBK" w:cs="方正仿宋_GBK"/>
                <w:bCs/>
                <w:color w:val="000000"/>
                <w:kern w:val="0"/>
                <w:szCs w:val="21"/>
              </w:rPr>
              <w:t>周检质量安全检查内容不全或检查发现问题未闭合处理的，一次计</w:t>
            </w:r>
            <w:r>
              <w:rPr>
                <w:rFonts w:cs="Calibri"/>
                <w:bCs/>
                <w:color w:val="000000"/>
                <w:kern w:val="0"/>
                <w:szCs w:val="21"/>
              </w:rPr>
              <w:t>1</w:t>
            </w:r>
            <w:r>
              <w:rPr>
                <w:rFonts w:hint="eastAsia" w:ascii="方正仿宋_GBK" w:hAnsi="方正仿宋_GBK" w:cs="方正仿宋_GBK"/>
                <w:bCs/>
                <w:color w:val="000000"/>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color w:val="000000"/>
                <w:kern w:val="0"/>
                <w:szCs w:val="21"/>
              </w:rPr>
            </w:pPr>
            <w:r>
              <w:rPr>
                <w:rFonts w:hint="eastAsia" w:ascii="方正仿宋_GBK" w:hAnsi="方正仿宋_GBK" w:cs="方正仿宋_GBK"/>
                <w:bCs/>
                <w:color w:val="000000"/>
                <w:kern w:val="0"/>
                <w:szCs w:val="21"/>
              </w:rPr>
              <w:t>检查周检记录及整改情况。</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《广西壮族自治区建筑工程安全生产管理办法》第十八条；</w:t>
            </w:r>
            <w:r>
              <w:rPr>
                <w:rFonts w:hint="eastAsia" w:ascii="方正仿宋_GBK" w:hAnsi="方正仿宋_GBK" w:cs="方正仿宋_GBK"/>
                <w:szCs w:val="21"/>
              </w:rPr>
              <w:t>《关于进一步加强建设工程质量安全管理工作的通知》（</w:t>
            </w:r>
            <w:r>
              <w:rPr>
                <w:rFonts w:hint="eastAsia" w:ascii="方正仿宋_GBK" w:hAnsi="方正仿宋_GBK" w:cs="方正仿宋_GBK"/>
                <w:bCs/>
                <w:color w:val="000000"/>
                <w:kern w:val="0"/>
                <w:szCs w:val="21"/>
              </w:rPr>
              <w:t>桂建管〔</w:t>
            </w:r>
            <w:r>
              <w:rPr>
                <w:rFonts w:cs="Calibri"/>
                <w:bCs/>
                <w:color w:val="000000"/>
                <w:kern w:val="0"/>
                <w:szCs w:val="21"/>
              </w:rPr>
              <w:t>2011</w:t>
            </w:r>
            <w:r>
              <w:rPr>
                <w:rFonts w:hint="eastAsia" w:ascii="方正仿宋_GBK" w:hAnsi="方正仿宋_GBK" w:cs="方正仿宋_GBK"/>
                <w:bCs/>
                <w:color w:val="000000"/>
                <w:kern w:val="0"/>
                <w:szCs w:val="21"/>
              </w:rPr>
              <w:t>〕</w:t>
            </w:r>
            <w:r>
              <w:rPr>
                <w:rFonts w:cs="Calibri"/>
                <w:bCs/>
                <w:color w:val="000000"/>
                <w:kern w:val="0"/>
                <w:szCs w:val="21"/>
              </w:rPr>
              <w:t>8</w:t>
            </w:r>
            <w:r>
              <w:rPr>
                <w:rFonts w:hint="eastAsia" w:ascii="方正仿宋_GBK" w:hAnsi="方正仿宋_GBK" w:cs="方正仿宋_GBK"/>
                <w:bCs/>
                <w:color w:val="000000"/>
                <w:kern w:val="0"/>
                <w:szCs w:val="21"/>
              </w:rPr>
              <w:t>号）</w:t>
            </w:r>
            <w:r>
              <w:rPr>
                <w:rFonts w:hint="eastAsia" w:ascii="方正仿宋_GBK" w:hAnsi="方正仿宋_GBK" w:cs="方正仿宋_GBK"/>
                <w:szCs w:val="21"/>
              </w:rPr>
              <w:t>第二条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color w:val="000000"/>
                <w:kern w:val="0"/>
                <w:szCs w:val="21"/>
              </w:rPr>
            </w:pPr>
            <w:r>
              <w:rPr>
                <w:rFonts w:hint="eastAsia" w:ascii="方正仿宋_GBK" w:hAnsi="方正仿宋_GBK" w:cs="方正仿宋_GBK"/>
                <w:bCs/>
                <w:color w:val="000000"/>
                <w:kern w:val="0"/>
                <w:szCs w:val="21"/>
              </w:rPr>
              <w:t>有以下现象之一的，予以计分：（</w:t>
            </w:r>
            <w:r>
              <w:rPr>
                <w:rFonts w:cs="Calibri"/>
                <w:bCs/>
                <w:color w:val="000000"/>
                <w:kern w:val="0"/>
                <w:szCs w:val="21"/>
              </w:rPr>
              <w:t>1</w:t>
            </w:r>
            <w:r>
              <w:rPr>
                <w:rFonts w:hint="eastAsia" w:ascii="方正仿宋_GBK" w:hAnsi="方正仿宋_GBK" w:cs="方正仿宋_GBK"/>
                <w:bCs/>
                <w:color w:val="000000"/>
                <w:kern w:val="0"/>
                <w:szCs w:val="21"/>
              </w:rPr>
              <w:t>）周检记录显示检查内容不全（内容应包括：项目质量安全保证体系和责任制的落实情况、各类管理人员质量安全工作履职情况、工程实体质量安全状况、对整改要求的落实情况、质量安全控制资料的收集及整理情况）；（</w:t>
            </w:r>
            <w:r>
              <w:rPr>
                <w:rFonts w:cs="Calibri"/>
                <w:bCs/>
                <w:color w:val="000000"/>
                <w:kern w:val="0"/>
                <w:szCs w:val="21"/>
              </w:rPr>
              <w:t>2</w:t>
            </w:r>
            <w:r>
              <w:rPr>
                <w:rFonts w:hint="eastAsia" w:ascii="方正仿宋_GBK" w:hAnsi="方正仿宋_GBK" w:cs="方正仿宋_GBK"/>
                <w:bCs/>
                <w:color w:val="000000"/>
                <w:kern w:val="0"/>
                <w:szCs w:val="21"/>
              </w:rPr>
              <w:t>）周检发现问题无闭合处理资料或现场实际未闭合处理；（</w:t>
            </w:r>
            <w:r>
              <w:rPr>
                <w:rFonts w:cs="Calibri"/>
                <w:bCs/>
                <w:color w:val="000000"/>
                <w:kern w:val="0"/>
                <w:szCs w:val="21"/>
              </w:rPr>
              <w:t>3</w:t>
            </w:r>
            <w:r>
              <w:rPr>
                <w:rFonts w:hint="eastAsia" w:ascii="方正仿宋_GBK" w:hAnsi="方正仿宋_GBK" w:cs="方正仿宋_GBK"/>
                <w:bCs/>
                <w:color w:val="000000"/>
                <w:kern w:val="0"/>
                <w:szCs w:val="21"/>
              </w:rPr>
              <w:t>）周检记录与现场工程实体质量安全状况严重不符。</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r>
              <w:rPr>
                <w:rFonts w:cs="Calibri"/>
                <w:bCs/>
                <w:color w:val="000000"/>
                <w:kern w:val="0"/>
                <w:szCs w:val="21"/>
              </w:rPr>
              <w:t>4</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szCs w:val="21"/>
              </w:rPr>
            </w:pPr>
            <w:r>
              <w:rPr>
                <w:rFonts w:cs="Calibri"/>
                <w:color w:val="000000"/>
                <w:kern w:val="0"/>
                <w:szCs w:val="21"/>
              </w:rPr>
              <w:t>19</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bCs/>
                <w:color w:val="00000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szCs w:val="21"/>
              </w:rPr>
              <w:t>2.3</w:t>
            </w:r>
            <w:r>
              <w:rPr>
                <w:rFonts w:hint="eastAsia" w:ascii="方正仿宋_GBK" w:hAnsi="方正仿宋_GBK" w:cs="方正仿宋_GBK"/>
                <w:szCs w:val="21"/>
              </w:rPr>
              <w:t>.</w:t>
            </w:r>
            <w:r>
              <w:rPr>
                <w:rFonts w:cs="Calibri"/>
                <w:szCs w:val="21"/>
              </w:rPr>
              <w:t>10</w:t>
            </w:r>
            <w:r>
              <w:rPr>
                <w:rFonts w:hint="eastAsia" w:ascii="方正仿宋_GBK" w:hAnsi="方正仿宋_GBK" w:cs="方正仿宋_GBK"/>
                <w:szCs w:val="21"/>
              </w:rPr>
              <w:t xml:space="preserve"> </w:t>
            </w:r>
            <w:r>
              <w:rPr>
                <w:rFonts w:hint="eastAsia" w:ascii="方正仿宋_GBK" w:hAnsi="方正仿宋_GBK" w:cs="方正仿宋_GBK"/>
                <w:bCs/>
                <w:color w:val="000000"/>
                <w:kern w:val="0"/>
                <w:szCs w:val="21"/>
              </w:rPr>
              <w:t>未按旁站方案实施旁站监理的，每次计</w:t>
            </w:r>
            <w:r>
              <w:rPr>
                <w:rFonts w:cs="Calibri"/>
                <w:bCs/>
                <w:color w:val="000000"/>
                <w:kern w:val="0"/>
                <w:szCs w:val="21"/>
              </w:rPr>
              <w:t>1</w:t>
            </w:r>
            <w:r>
              <w:rPr>
                <w:rFonts w:hint="eastAsia" w:ascii="方正仿宋_GBK" w:hAnsi="方正仿宋_GBK" w:cs="方正仿宋_GBK"/>
                <w:bCs/>
                <w:color w:val="000000"/>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color w:val="000000"/>
                <w:kern w:val="0"/>
                <w:szCs w:val="21"/>
              </w:rPr>
            </w:pPr>
            <w:r>
              <w:rPr>
                <w:rFonts w:hint="eastAsia" w:ascii="方正仿宋_GBK" w:hAnsi="方正仿宋_GBK" w:cs="方正仿宋_GBK"/>
                <w:bCs/>
                <w:color w:val="000000"/>
                <w:kern w:val="0"/>
                <w:szCs w:val="21"/>
              </w:rPr>
              <w:t>查阅设计图纸，对照旁站方案检查旁站记录。</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bCs/>
                <w:color w:val="000000"/>
                <w:kern w:val="0"/>
                <w:szCs w:val="21"/>
              </w:rPr>
              <w:t>《房屋建筑工程施工旁站监理管理办法（试行）》（建市〔</w:t>
            </w:r>
            <w:r>
              <w:rPr>
                <w:rFonts w:cs="Calibri"/>
                <w:bCs/>
                <w:color w:val="000000"/>
                <w:kern w:val="0"/>
                <w:szCs w:val="21"/>
              </w:rPr>
              <w:t>2002</w:t>
            </w:r>
            <w:r>
              <w:rPr>
                <w:rFonts w:hint="eastAsia" w:ascii="方正仿宋_GBK" w:hAnsi="方正仿宋_GBK" w:cs="方正仿宋_GBK"/>
                <w:bCs/>
                <w:color w:val="000000"/>
                <w:kern w:val="0"/>
                <w:szCs w:val="21"/>
              </w:rPr>
              <w:t>〕</w:t>
            </w:r>
            <w:r>
              <w:rPr>
                <w:rFonts w:cs="Calibri"/>
                <w:bCs/>
                <w:color w:val="000000"/>
                <w:kern w:val="0"/>
                <w:szCs w:val="21"/>
              </w:rPr>
              <w:t>189</w:t>
            </w:r>
            <w:r>
              <w:rPr>
                <w:rFonts w:hint="eastAsia" w:ascii="方正仿宋_GBK" w:hAnsi="方正仿宋_GBK" w:cs="方正仿宋_GBK"/>
                <w:bCs/>
                <w:color w:val="000000"/>
                <w:kern w:val="0"/>
                <w:szCs w:val="21"/>
              </w:rPr>
              <w:t>号）；《广西壮族自治区建筑工程安全生产管理办法》第十八条；《关于进一步加强建设工程质量安全管理工作的通知》（桂建管〔</w:t>
            </w:r>
            <w:r>
              <w:rPr>
                <w:rFonts w:ascii="Times New Roman" w:hAnsi="Times New Roman"/>
                <w:bCs/>
                <w:color w:val="000000"/>
                <w:kern w:val="0"/>
                <w:szCs w:val="21"/>
              </w:rPr>
              <w:t>2011</w:t>
            </w:r>
            <w:r>
              <w:rPr>
                <w:rFonts w:hint="eastAsia" w:ascii="方正仿宋_GBK" w:hAnsi="方正仿宋_GBK" w:cs="方正仿宋_GBK"/>
                <w:bCs/>
                <w:color w:val="000000"/>
                <w:kern w:val="0"/>
                <w:szCs w:val="21"/>
              </w:rPr>
              <w:t>〕</w:t>
            </w:r>
            <w:r>
              <w:rPr>
                <w:rFonts w:ascii="Times New Roman" w:hAnsi="Times New Roman"/>
                <w:bCs/>
                <w:color w:val="000000"/>
                <w:kern w:val="0"/>
                <w:szCs w:val="21"/>
              </w:rPr>
              <w:t>8</w:t>
            </w:r>
            <w:r>
              <w:rPr>
                <w:rFonts w:hint="eastAsia" w:ascii="方正仿宋_GBK" w:hAnsi="方正仿宋_GBK" w:cs="方正仿宋_GBK"/>
                <w:bCs/>
                <w:color w:val="000000"/>
                <w:kern w:val="0"/>
                <w:szCs w:val="21"/>
              </w:rPr>
              <w:t>号）第二条；《建设工程监理规范》（</w:t>
            </w:r>
            <w:r>
              <w:rPr>
                <w:rFonts w:ascii="Times New Roman" w:hAnsi="Times New Roman"/>
                <w:bCs/>
                <w:color w:val="000000"/>
                <w:kern w:val="0"/>
                <w:szCs w:val="21"/>
              </w:rPr>
              <w:t>GB</w:t>
            </w:r>
            <w:r>
              <w:rPr>
                <w:rFonts w:hint="eastAsia" w:ascii="方正仿宋_GBK" w:hAnsi="方正仿宋_GBK" w:cs="方正仿宋_GBK"/>
                <w:bCs/>
                <w:color w:val="000000"/>
                <w:kern w:val="0"/>
                <w:szCs w:val="21"/>
              </w:rPr>
              <w:t>/</w:t>
            </w:r>
            <w:r>
              <w:rPr>
                <w:rFonts w:ascii="Times New Roman" w:hAnsi="Times New Roman"/>
                <w:bCs/>
                <w:color w:val="000000"/>
                <w:kern w:val="0"/>
                <w:szCs w:val="21"/>
              </w:rPr>
              <w:t>T</w:t>
            </w:r>
            <w:r>
              <w:rPr>
                <w:rFonts w:hint="eastAsia" w:ascii="方正仿宋_GBK" w:hAnsi="方正仿宋_GBK" w:cs="方正仿宋_GBK"/>
                <w:bCs/>
                <w:color w:val="000000"/>
                <w:kern w:val="0"/>
                <w:szCs w:val="21"/>
              </w:rPr>
              <w:t> </w:t>
            </w:r>
            <w:r>
              <w:rPr>
                <w:rFonts w:ascii="Times New Roman" w:hAnsi="Times New Roman"/>
                <w:bCs/>
                <w:color w:val="000000"/>
                <w:kern w:val="0"/>
                <w:szCs w:val="21"/>
              </w:rPr>
              <w:t>50319</w:t>
            </w:r>
            <w:r>
              <w:rPr>
                <w:rFonts w:hint="eastAsia" w:ascii="方正仿宋_GBK" w:hAnsi="方正仿宋_GBK" w:cs="方正仿宋_GBK"/>
                <w:bCs/>
                <w:color w:val="000000"/>
                <w:kern w:val="0"/>
                <w:szCs w:val="21"/>
              </w:rPr>
              <w:t>-</w:t>
            </w:r>
            <w:r>
              <w:rPr>
                <w:rFonts w:ascii="Times New Roman" w:hAnsi="Times New Roman"/>
                <w:bCs/>
                <w:color w:val="000000"/>
                <w:kern w:val="0"/>
                <w:szCs w:val="21"/>
              </w:rPr>
              <w:t>2013</w:t>
            </w:r>
            <w:r>
              <w:rPr>
                <w:rFonts w:hint="eastAsia" w:ascii="方正仿宋_GBK" w:hAnsi="方正仿宋_GBK" w:cs="方正仿宋_GBK"/>
                <w:bCs/>
                <w:color w:val="000000"/>
                <w:kern w:val="0"/>
                <w:szCs w:val="21"/>
              </w:rPr>
              <w:t>）</w:t>
            </w:r>
            <w:r>
              <w:rPr>
                <w:rFonts w:ascii="Times New Roman" w:hAnsi="Times New Roman"/>
                <w:bCs/>
                <w:color w:val="000000"/>
                <w:kern w:val="0"/>
                <w:szCs w:val="21"/>
              </w:rPr>
              <w:t>5</w:t>
            </w:r>
            <w:r>
              <w:rPr>
                <w:rFonts w:hint="eastAsia" w:ascii="方正仿宋_GBK" w:hAnsi="方正仿宋_GBK" w:cs="方正仿宋_GBK"/>
                <w:bCs/>
                <w:color w:val="000000"/>
                <w:kern w:val="0"/>
                <w:szCs w:val="21"/>
              </w:rPr>
              <w:t>.</w:t>
            </w:r>
            <w:r>
              <w:rPr>
                <w:rFonts w:ascii="Times New Roman" w:hAnsi="Times New Roman"/>
                <w:bCs/>
                <w:color w:val="000000"/>
                <w:kern w:val="0"/>
                <w:szCs w:val="21"/>
              </w:rPr>
              <w:t>2</w:t>
            </w:r>
            <w:r>
              <w:rPr>
                <w:rFonts w:hint="eastAsia" w:ascii="方正仿宋_GBK" w:hAnsi="方正仿宋_GBK" w:cs="方正仿宋_GBK"/>
                <w:bCs/>
                <w:color w:val="000000"/>
                <w:kern w:val="0"/>
                <w:szCs w:val="21"/>
              </w:rPr>
              <w:t>.</w:t>
            </w:r>
            <w:r>
              <w:rPr>
                <w:rFonts w:ascii="Times New Roman" w:hAnsi="Times New Roman"/>
                <w:bCs/>
                <w:color w:val="000000"/>
                <w:kern w:val="0"/>
                <w:szCs w:val="21"/>
              </w:rPr>
              <w:t>11</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color w:val="000000"/>
                <w:kern w:val="0"/>
                <w:szCs w:val="21"/>
              </w:rPr>
            </w:pPr>
            <w:r>
              <w:rPr>
                <w:rFonts w:hint="eastAsia" w:ascii="方正仿宋_GBK" w:hAnsi="方正仿宋_GBK" w:cs="方正仿宋_GBK"/>
                <w:bCs/>
                <w:color w:val="000000"/>
                <w:kern w:val="0"/>
                <w:szCs w:val="21"/>
              </w:rPr>
              <w:t>未按旁站方案实施旁站监理的，予以计分。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r>
              <w:rPr>
                <w:rFonts w:cs="Calibri"/>
                <w:bCs/>
                <w:color w:val="000000"/>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szCs w:val="21"/>
              </w:rPr>
            </w:pPr>
            <w:r>
              <w:rPr>
                <w:rFonts w:cs="Calibri"/>
                <w:color w:val="000000"/>
                <w:kern w:val="0"/>
                <w:szCs w:val="21"/>
              </w:rPr>
              <w:t>20</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bCs/>
                <w:color w:val="00000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szCs w:val="21"/>
              </w:rPr>
              <w:t>2.3</w:t>
            </w:r>
            <w:r>
              <w:rPr>
                <w:rFonts w:hint="eastAsia" w:ascii="方正仿宋_GBK" w:hAnsi="方正仿宋_GBK" w:cs="方正仿宋_GBK"/>
                <w:szCs w:val="21"/>
              </w:rPr>
              <w:t>.</w:t>
            </w:r>
            <w:r>
              <w:rPr>
                <w:rFonts w:cs="Calibri"/>
                <w:szCs w:val="21"/>
              </w:rPr>
              <w:t>11</w:t>
            </w:r>
            <w:r>
              <w:rPr>
                <w:rFonts w:hint="eastAsia" w:ascii="方正仿宋_GBK" w:hAnsi="方正仿宋_GBK" w:cs="方正仿宋_GBK"/>
                <w:szCs w:val="21"/>
              </w:rPr>
              <w:t xml:space="preserve"> </w:t>
            </w:r>
            <w:r>
              <w:rPr>
                <w:rFonts w:hint="eastAsia" w:ascii="方正仿宋_GBK" w:hAnsi="方正仿宋_GBK" w:cs="方正仿宋_GBK"/>
                <w:bCs/>
                <w:color w:val="000000"/>
                <w:kern w:val="0"/>
                <w:szCs w:val="21"/>
              </w:rPr>
              <w:t>未按规定审查危大工程专项施工方案的，计</w:t>
            </w:r>
            <w:r>
              <w:rPr>
                <w:rFonts w:cs="Calibri"/>
                <w:bCs/>
                <w:color w:val="000000"/>
                <w:kern w:val="0"/>
                <w:szCs w:val="21"/>
              </w:rPr>
              <w:t>5</w:t>
            </w:r>
            <w:r>
              <w:rPr>
                <w:rFonts w:hint="eastAsia" w:ascii="方正仿宋_GBK" w:hAnsi="方正仿宋_GBK" w:cs="方正仿宋_GBK"/>
                <w:bCs/>
                <w:color w:val="000000"/>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color w:val="000000"/>
                <w:kern w:val="0"/>
                <w:szCs w:val="21"/>
              </w:rPr>
            </w:pPr>
            <w:r>
              <w:rPr>
                <w:rFonts w:hint="eastAsia" w:ascii="方正仿宋_GBK" w:hAnsi="方正仿宋_GBK" w:cs="方正仿宋_GBK"/>
                <w:bCs/>
                <w:color w:val="000000"/>
                <w:kern w:val="0"/>
                <w:szCs w:val="21"/>
              </w:rPr>
              <w:t>检查所有危大工程专项施工方案及报审表；对照施工现场情况检查监理通知单、工程暂停令、监理报告。</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《危险性较大的分部分项工程安全管理规定》(住房城乡建设部令第</w:t>
            </w:r>
            <w:r>
              <w:rPr>
                <w:rFonts w:cs="Calibri"/>
                <w:kern w:val="0"/>
                <w:szCs w:val="21"/>
              </w:rPr>
              <w:t>37</w:t>
            </w:r>
            <w:r>
              <w:rPr>
                <w:rFonts w:hint="eastAsia" w:ascii="方正仿宋_GBK" w:hAnsi="方正仿宋_GBK" w:cs="方正仿宋_GBK"/>
                <w:kern w:val="0"/>
                <w:szCs w:val="21"/>
              </w:rPr>
              <w:t>号)第十条、第十一条、第十二条、第十三条；《住房城乡建设部办公厅关于实施&lt;危险性较大的分部分项工程安全管理规定&gt;有关问题的通知》（建办质〔</w:t>
            </w:r>
            <w:r>
              <w:rPr>
                <w:rFonts w:cs="Calibri"/>
                <w:kern w:val="0"/>
                <w:szCs w:val="21"/>
              </w:rPr>
              <w:t>2018</w:t>
            </w:r>
            <w:r>
              <w:rPr>
                <w:rFonts w:hint="eastAsia" w:ascii="方正仿宋_GBK" w:hAnsi="方正仿宋_GBK" w:cs="方正仿宋_GBK"/>
                <w:kern w:val="0"/>
                <w:szCs w:val="21"/>
              </w:rPr>
              <w:t>〕</w:t>
            </w:r>
            <w:r>
              <w:rPr>
                <w:rFonts w:cs="Calibri"/>
                <w:kern w:val="0"/>
                <w:szCs w:val="21"/>
              </w:rPr>
              <w:t>31</w:t>
            </w:r>
            <w:r>
              <w:rPr>
                <w:rFonts w:hint="eastAsia" w:ascii="方正仿宋_GBK" w:hAnsi="方正仿宋_GBK" w:cs="方正仿宋_GBK"/>
                <w:kern w:val="0"/>
                <w:szCs w:val="21"/>
              </w:rPr>
              <w:t>号）；</w:t>
            </w:r>
            <w:r>
              <w:rPr>
                <w:rFonts w:hint="eastAsia" w:ascii="方正仿宋_GBK" w:hAnsi="方正仿宋_GBK" w:cs="方正仿宋_GBK"/>
                <w:szCs w:val="21"/>
              </w:rPr>
              <w:t>《广西壮族自治区房屋建筑和市政基础设施工程危险性较大的分部分项工程安全管理实施细则》（桂建发〔</w:t>
            </w:r>
            <w:r>
              <w:rPr>
                <w:rFonts w:cs="Calibri"/>
                <w:szCs w:val="21"/>
              </w:rPr>
              <w:t>2020</w:t>
            </w:r>
            <w:r>
              <w:rPr>
                <w:rFonts w:hint="eastAsia" w:ascii="方正仿宋_GBK" w:hAnsi="方正仿宋_GBK" w:cs="方正仿宋_GBK"/>
                <w:szCs w:val="21"/>
              </w:rPr>
              <w:t>〕</w:t>
            </w:r>
            <w:r>
              <w:rPr>
                <w:rFonts w:cs="Calibri"/>
                <w:szCs w:val="21"/>
              </w:rPr>
              <w:t>10</w:t>
            </w:r>
            <w:r>
              <w:rPr>
                <w:rFonts w:hint="eastAsia" w:ascii="方正仿宋_GBK" w:hAnsi="方正仿宋_GBK" w:cs="方正仿宋_GBK"/>
                <w:szCs w:val="21"/>
              </w:rPr>
              <w:t>号）第十二条、第十三条、第十八条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color w:val="000000"/>
                <w:kern w:val="0"/>
                <w:szCs w:val="21"/>
              </w:rPr>
            </w:pPr>
            <w:r>
              <w:rPr>
                <w:rFonts w:hint="eastAsia" w:ascii="方正仿宋_GBK" w:hAnsi="方正仿宋_GBK" w:cs="方正仿宋_GBK"/>
                <w:bCs/>
                <w:color w:val="000000"/>
                <w:kern w:val="0"/>
                <w:szCs w:val="21"/>
              </w:rPr>
              <w:t>有以下现象之一的，予以计分：（</w:t>
            </w:r>
            <w:r>
              <w:rPr>
                <w:rFonts w:cs="Calibri"/>
                <w:bCs/>
                <w:color w:val="000000"/>
                <w:kern w:val="0"/>
                <w:szCs w:val="21"/>
              </w:rPr>
              <w:t>1</w:t>
            </w:r>
            <w:r>
              <w:rPr>
                <w:rFonts w:hint="eastAsia" w:ascii="方正仿宋_GBK" w:hAnsi="方正仿宋_GBK" w:cs="方正仿宋_GBK"/>
                <w:bCs/>
                <w:color w:val="000000"/>
                <w:kern w:val="0"/>
                <w:szCs w:val="21"/>
              </w:rPr>
              <w:t>）未审核施工单位报送的施工方案；（</w:t>
            </w:r>
            <w:r>
              <w:rPr>
                <w:rFonts w:cs="Calibri"/>
                <w:bCs/>
                <w:color w:val="000000"/>
                <w:kern w:val="0"/>
                <w:szCs w:val="21"/>
              </w:rPr>
              <w:t>2</w:t>
            </w:r>
            <w:r>
              <w:rPr>
                <w:rFonts w:hint="eastAsia" w:ascii="方正仿宋_GBK" w:hAnsi="方正仿宋_GBK" w:cs="方正仿宋_GBK"/>
                <w:bCs/>
                <w:color w:val="000000"/>
                <w:kern w:val="0"/>
                <w:szCs w:val="21"/>
              </w:rPr>
              <w:t>）施工方案报审表无项目监理机构盖章、总监理工程师签字确认并加盖执业印章（持广西监理工程师证担任总监理工程师的不用加盖执业印章），或签字不符；（</w:t>
            </w:r>
            <w:r>
              <w:rPr>
                <w:rFonts w:cs="Calibri"/>
                <w:bCs/>
                <w:color w:val="000000"/>
                <w:kern w:val="0"/>
                <w:szCs w:val="21"/>
              </w:rPr>
              <w:t>3</w:t>
            </w:r>
            <w:r>
              <w:rPr>
                <w:rFonts w:hint="eastAsia" w:ascii="方正仿宋_GBK" w:hAnsi="方正仿宋_GBK" w:cs="方正仿宋_GBK"/>
                <w:bCs/>
                <w:color w:val="000000"/>
                <w:kern w:val="0"/>
                <w:szCs w:val="21"/>
              </w:rPr>
              <w:t>）经总监理工程师审查签认的施工方案仍存在与工程实际情况严重不符，无总包单位技术负责人审核签字并加盖单位公章等问题；（</w:t>
            </w:r>
            <w:r>
              <w:rPr>
                <w:rFonts w:cs="Calibri"/>
                <w:bCs/>
                <w:color w:val="000000"/>
                <w:kern w:val="0"/>
                <w:szCs w:val="21"/>
              </w:rPr>
              <w:t>4</w:t>
            </w:r>
            <w:r>
              <w:rPr>
                <w:rFonts w:hint="eastAsia" w:ascii="方正仿宋_GBK" w:hAnsi="方正仿宋_GBK" w:cs="方正仿宋_GBK"/>
                <w:bCs/>
                <w:color w:val="000000"/>
                <w:kern w:val="0"/>
                <w:szCs w:val="21"/>
              </w:rPr>
              <w:t>）施工方案调整后未重新审查。施工单位未报审危大工程专项施工方案就开始相应工程施工时，监理已下发工程暂停令并报告建设单位的，不计分。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r>
              <w:rPr>
                <w:rFonts w:cs="Calibri"/>
                <w:bCs/>
                <w:color w:val="000000"/>
                <w:kern w:val="0"/>
                <w:szCs w:val="21"/>
              </w:rPr>
              <w:t>5</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szCs w:val="21"/>
              </w:rPr>
            </w:pPr>
            <w:r>
              <w:rPr>
                <w:rFonts w:cs="Calibri"/>
                <w:color w:val="000000"/>
                <w:kern w:val="0"/>
                <w:szCs w:val="21"/>
              </w:rPr>
              <w:t>21</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bCs/>
                <w:color w:val="00000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szCs w:val="21"/>
              </w:rPr>
              <w:t>2.3</w:t>
            </w:r>
            <w:r>
              <w:rPr>
                <w:rFonts w:hint="eastAsia" w:ascii="方正仿宋_GBK" w:hAnsi="方正仿宋_GBK" w:cs="方正仿宋_GBK"/>
                <w:szCs w:val="21"/>
              </w:rPr>
              <w:t>.</w:t>
            </w:r>
            <w:r>
              <w:rPr>
                <w:rFonts w:cs="Calibri"/>
                <w:szCs w:val="21"/>
              </w:rPr>
              <w:t>12</w:t>
            </w:r>
            <w:r>
              <w:rPr>
                <w:rFonts w:hint="eastAsia" w:ascii="方正仿宋_GBK" w:hAnsi="方正仿宋_GBK" w:cs="方正仿宋_GBK"/>
                <w:szCs w:val="21"/>
              </w:rPr>
              <w:t xml:space="preserve"> </w:t>
            </w:r>
            <w:r>
              <w:rPr>
                <w:rFonts w:hint="eastAsia" w:ascii="方正仿宋_GBK" w:hAnsi="方正仿宋_GBK" w:cs="方正仿宋_GBK"/>
                <w:bCs/>
                <w:color w:val="000000"/>
                <w:kern w:val="0"/>
                <w:szCs w:val="21"/>
              </w:rPr>
              <w:t>危大工程未按专项施工方案组织施工，或专项施工方案未经监理审查就开始施工时，未按规定采取监理措施的，每项计</w:t>
            </w:r>
            <w:r>
              <w:rPr>
                <w:rFonts w:cs="Calibri"/>
                <w:bCs/>
                <w:color w:val="000000"/>
                <w:kern w:val="0"/>
                <w:szCs w:val="21"/>
              </w:rPr>
              <w:t>3</w:t>
            </w:r>
            <w:r>
              <w:rPr>
                <w:rFonts w:hint="eastAsia" w:ascii="方正仿宋_GBK" w:hAnsi="方正仿宋_GBK" w:cs="方正仿宋_GBK"/>
                <w:bCs/>
                <w:color w:val="000000"/>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color w:val="000000"/>
                <w:kern w:val="0"/>
                <w:szCs w:val="21"/>
              </w:rPr>
            </w:pPr>
            <w:r>
              <w:rPr>
                <w:rFonts w:hint="eastAsia" w:ascii="方正仿宋_GBK" w:hAnsi="方正仿宋_GBK" w:cs="方正仿宋_GBK"/>
                <w:bCs/>
                <w:color w:val="000000"/>
                <w:kern w:val="0"/>
                <w:szCs w:val="21"/>
              </w:rPr>
              <w:t>对照施工现场情况检查相关的危大工程专项施工方案、验收记录、监理通知单、工程暂停令、监理报告。</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szCs w:val="21"/>
              </w:rPr>
              <w:t>《危险性较大的分部分项工程安全管理规定》(住房城乡建设部令第</w:t>
            </w:r>
            <w:r>
              <w:rPr>
                <w:rFonts w:cs="Calibri"/>
                <w:szCs w:val="21"/>
              </w:rPr>
              <w:t>37</w:t>
            </w:r>
            <w:r>
              <w:rPr>
                <w:rFonts w:hint="eastAsia" w:ascii="方正仿宋_GBK" w:hAnsi="方正仿宋_GBK" w:cs="方正仿宋_GBK"/>
                <w:szCs w:val="21"/>
              </w:rPr>
              <w:t>号)第十六条、第十九条、第二十一条；《广西壮族自治区房屋建筑和市政基础设施工程危险性较大的分部分项工程安全管理实施细则》（桂建发〔</w:t>
            </w:r>
            <w:r>
              <w:rPr>
                <w:rFonts w:cs="Calibri"/>
                <w:szCs w:val="21"/>
              </w:rPr>
              <w:t>2020</w:t>
            </w:r>
            <w:r>
              <w:rPr>
                <w:rFonts w:hint="eastAsia" w:ascii="方正仿宋_GBK" w:hAnsi="方正仿宋_GBK" w:cs="方正仿宋_GBK"/>
                <w:szCs w:val="21"/>
              </w:rPr>
              <w:t>〕</w:t>
            </w:r>
            <w:r>
              <w:rPr>
                <w:rFonts w:cs="Calibri"/>
                <w:szCs w:val="21"/>
              </w:rPr>
              <w:t>10</w:t>
            </w:r>
            <w:r>
              <w:rPr>
                <w:rFonts w:hint="eastAsia" w:ascii="方正仿宋_GBK" w:hAnsi="方正仿宋_GBK" w:cs="方正仿宋_GBK"/>
                <w:szCs w:val="21"/>
              </w:rPr>
              <w:t>号）第二十一条、第二十五条、第二十九条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bCs/>
                <w:color w:val="000000"/>
                <w:kern w:val="0"/>
                <w:szCs w:val="21"/>
              </w:rPr>
            </w:pPr>
            <w:r>
              <w:rPr>
                <w:rFonts w:hint="eastAsia" w:ascii="方正仿宋_GBK" w:hAnsi="方正仿宋_GBK" w:cs="方正仿宋_GBK"/>
                <w:bCs/>
                <w:color w:val="000000"/>
                <w:kern w:val="0"/>
                <w:szCs w:val="21"/>
              </w:rPr>
              <w:t>现场实体与专项施工方案不符、擅自修改并使用未经重新审查审批的方案、危大工程未按规定验收的，均视为未按专项施工方案组织施工。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r>
              <w:rPr>
                <w:rFonts w:cs="Calibri"/>
                <w:bCs/>
                <w:color w:val="000000"/>
                <w:kern w:val="0"/>
                <w:szCs w:val="21"/>
              </w:rPr>
              <w:t>9</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szCs w:val="21"/>
              </w:rPr>
            </w:pPr>
            <w:r>
              <w:rPr>
                <w:rFonts w:cs="Calibri"/>
                <w:color w:val="000000"/>
                <w:kern w:val="0"/>
                <w:szCs w:val="21"/>
              </w:rPr>
              <w:t>22</w:t>
            </w:r>
          </w:p>
        </w:tc>
        <w:tc>
          <w:tcPr>
            <w:tcW w:w="680" w:type="dxa"/>
            <w:vMerge w:val="restart"/>
            <w:tcBorders>
              <w:tl2br w:val="nil"/>
              <w:tr2bl w:val="nil"/>
            </w:tcBorders>
            <w:vAlign w:val="center"/>
          </w:tcPr>
          <w:p>
            <w:pPr>
              <w:widowControl/>
              <w:spacing w:line="260" w:lineRule="exact"/>
              <w:jc w:val="center"/>
              <w:rPr>
                <w:rFonts w:ascii="方正仿宋_GBK" w:hAnsi="方正仿宋_GBK" w:cs="方正仿宋_GBK"/>
                <w:bCs/>
                <w:color w:val="000000"/>
                <w:szCs w:val="21"/>
              </w:rPr>
            </w:pPr>
            <w:r>
              <w:rPr>
                <w:rFonts w:hint="eastAsia" w:cs="Calibri"/>
                <w:bCs/>
                <w:color w:val="000000"/>
                <w:kern w:val="0"/>
                <w:szCs w:val="21"/>
              </w:rPr>
              <w:t>2.3</w:t>
            </w:r>
            <w:r>
              <w:rPr>
                <w:rFonts w:hint="eastAsia" w:ascii="方正仿宋_GBK" w:hAnsi="方正仿宋_GBK" w:cs="方正仿宋_GBK"/>
                <w:bCs/>
                <w:color w:val="000000"/>
                <w:kern w:val="0"/>
                <w:szCs w:val="21"/>
              </w:rPr>
              <w:t>职责履行</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szCs w:val="21"/>
              </w:rPr>
              <w:t>2</w:t>
            </w:r>
            <w:r>
              <w:rPr>
                <w:rFonts w:hint="eastAsia" w:ascii="方正仿宋_GBK" w:hAnsi="方正仿宋_GBK" w:cs="方正仿宋_GBK"/>
                <w:szCs w:val="21"/>
              </w:rPr>
              <w:t>.</w:t>
            </w:r>
            <w:r>
              <w:rPr>
                <w:rFonts w:cs="Calibri"/>
                <w:szCs w:val="21"/>
              </w:rPr>
              <w:t>3</w:t>
            </w:r>
            <w:r>
              <w:rPr>
                <w:rFonts w:hint="eastAsia" w:ascii="方正仿宋_GBK" w:hAnsi="方正仿宋_GBK" w:cs="方正仿宋_GBK"/>
                <w:szCs w:val="21"/>
              </w:rPr>
              <w:t>.</w:t>
            </w:r>
            <w:r>
              <w:rPr>
                <w:rFonts w:cs="Calibri"/>
                <w:szCs w:val="21"/>
              </w:rPr>
              <w:t>13</w:t>
            </w:r>
            <w:r>
              <w:rPr>
                <w:rFonts w:hint="eastAsia" w:ascii="方正仿宋_GBK" w:hAnsi="方正仿宋_GBK" w:cs="方正仿宋_GBK"/>
                <w:szCs w:val="21"/>
              </w:rPr>
              <w:t xml:space="preserve"> </w:t>
            </w:r>
            <w:r>
              <w:rPr>
                <w:rFonts w:hint="eastAsia" w:ascii="方正仿宋_GBK" w:hAnsi="方正仿宋_GBK" w:cs="方正仿宋_GBK"/>
                <w:bCs/>
                <w:color w:val="000000"/>
                <w:kern w:val="0"/>
                <w:szCs w:val="21"/>
              </w:rPr>
              <w:t>经审查签认的超过一定规模的危大工程专项施工方案未按规定组织经专家论证，或未按专家论证意见修改完善的，每项计</w:t>
            </w:r>
            <w:r>
              <w:rPr>
                <w:rFonts w:cs="Calibri"/>
                <w:bCs/>
                <w:color w:val="000000"/>
                <w:kern w:val="0"/>
                <w:szCs w:val="21"/>
              </w:rPr>
              <w:t>5</w:t>
            </w:r>
            <w:r>
              <w:rPr>
                <w:rFonts w:hint="eastAsia" w:ascii="方正仿宋_GBK" w:hAnsi="方正仿宋_GBK" w:cs="方正仿宋_GBK"/>
                <w:bCs/>
                <w:color w:val="000000"/>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color w:val="000000"/>
                <w:kern w:val="0"/>
                <w:szCs w:val="21"/>
              </w:rPr>
            </w:pPr>
            <w:r>
              <w:rPr>
                <w:rFonts w:hint="eastAsia" w:ascii="方正仿宋_GBK" w:hAnsi="方正仿宋_GBK" w:cs="方正仿宋_GBK"/>
                <w:bCs/>
                <w:color w:val="000000"/>
                <w:kern w:val="0"/>
                <w:szCs w:val="21"/>
              </w:rPr>
              <w:t>检查所有超过一定规模的危大工程专项施工方案及报审表、专家论证表。</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《危险性较大的分部分项工程安全管理规定》(住房城乡建设部令第</w:t>
            </w:r>
            <w:r>
              <w:rPr>
                <w:rFonts w:cs="Calibri"/>
                <w:kern w:val="0"/>
                <w:szCs w:val="21"/>
              </w:rPr>
              <w:t>37</w:t>
            </w:r>
            <w:r>
              <w:rPr>
                <w:rFonts w:hint="eastAsia" w:ascii="方正仿宋_GBK" w:hAnsi="方正仿宋_GBK" w:cs="方正仿宋_GBK"/>
                <w:kern w:val="0"/>
                <w:szCs w:val="21"/>
              </w:rPr>
              <w:t>号)第十二条、第十三条；</w:t>
            </w:r>
            <w:r>
              <w:rPr>
                <w:rFonts w:hint="eastAsia" w:ascii="方正仿宋_GBK" w:hAnsi="方正仿宋_GBK" w:cs="方正仿宋_GBK"/>
                <w:szCs w:val="21"/>
              </w:rPr>
              <w:t>《广西壮族自治区房屋建筑和市政基础设施工程危险性较大的分部分项工程安全管理实施细则》（桂建发〔</w:t>
            </w:r>
            <w:r>
              <w:rPr>
                <w:rFonts w:cs="Calibri"/>
                <w:szCs w:val="21"/>
              </w:rPr>
              <w:t>2020</w:t>
            </w:r>
            <w:r>
              <w:rPr>
                <w:rFonts w:hint="eastAsia" w:ascii="方正仿宋_GBK" w:hAnsi="方正仿宋_GBK" w:cs="方正仿宋_GBK"/>
                <w:szCs w:val="21"/>
              </w:rPr>
              <w:t>〕</w:t>
            </w:r>
            <w:r>
              <w:rPr>
                <w:rFonts w:cs="Calibri"/>
                <w:szCs w:val="21"/>
              </w:rPr>
              <w:t>10</w:t>
            </w:r>
            <w:r>
              <w:rPr>
                <w:rFonts w:hint="eastAsia" w:ascii="方正仿宋_GBK" w:hAnsi="方正仿宋_GBK" w:cs="方正仿宋_GBK"/>
                <w:szCs w:val="21"/>
              </w:rPr>
              <w:t>号）第十四条、第十八条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color w:val="000000"/>
                <w:kern w:val="0"/>
                <w:szCs w:val="21"/>
              </w:rPr>
            </w:pPr>
            <w:r>
              <w:rPr>
                <w:rFonts w:hint="eastAsia" w:ascii="方正仿宋_GBK" w:hAnsi="方正仿宋_GBK" w:cs="方正仿宋_GBK"/>
                <w:bCs/>
                <w:color w:val="000000"/>
                <w:kern w:val="0"/>
                <w:szCs w:val="21"/>
              </w:rPr>
              <w:t>经总监理工程师审查签认的专项施工方案存在未经专家论证、专家论证资料造假、未按专家论证意见修改完善、方案因规划调整、设计变更等原因确需调整修改后未重新论证的，均予以计分。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r>
              <w:rPr>
                <w:rFonts w:cs="Calibri"/>
                <w:bCs/>
                <w:color w:val="000000"/>
                <w:kern w:val="0"/>
                <w:szCs w:val="21"/>
              </w:rPr>
              <w:t>10</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szCs w:val="21"/>
              </w:rPr>
            </w:pPr>
            <w:r>
              <w:rPr>
                <w:rFonts w:cs="Calibri"/>
                <w:color w:val="000000"/>
                <w:kern w:val="0"/>
                <w:szCs w:val="21"/>
              </w:rPr>
              <w:t>23</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bCs/>
                <w:color w:val="00000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szCs w:val="21"/>
              </w:rPr>
              <w:t>2.3</w:t>
            </w:r>
            <w:r>
              <w:rPr>
                <w:rFonts w:hint="eastAsia" w:ascii="方正仿宋_GBK" w:hAnsi="方正仿宋_GBK" w:cs="方正仿宋_GBK"/>
                <w:szCs w:val="21"/>
              </w:rPr>
              <w:t>.</w:t>
            </w:r>
            <w:r>
              <w:rPr>
                <w:rFonts w:cs="Calibri"/>
                <w:szCs w:val="21"/>
              </w:rPr>
              <w:t>14</w:t>
            </w:r>
            <w:r>
              <w:rPr>
                <w:rFonts w:hint="eastAsia" w:ascii="方正仿宋_GBK" w:hAnsi="方正仿宋_GBK" w:cs="方正仿宋_GBK"/>
                <w:szCs w:val="21"/>
              </w:rPr>
              <w:t xml:space="preserve"> </w:t>
            </w:r>
            <w:r>
              <w:rPr>
                <w:rFonts w:hint="eastAsia" w:ascii="方正仿宋_GBK" w:hAnsi="方正仿宋_GBK" w:cs="方正仿宋_GBK"/>
                <w:bCs/>
                <w:color w:val="000000"/>
                <w:kern w:val="0"/>
                <w:szCs w:val="21"/>
              </w:rPr>
              <w:t>超过一定规模的危大工程未按专项施工方案组织施工，或专项施工方案未经专家论证及监理审查就开始施工，未按规定采取监理措施的，每项计</w:t>
            </w:r>
            <w:r>
              <w:rPr>
                <w:rFonts w:cs="Calibri"/>
                <w:bCs/>
                <w:color w:val="000000"/>
                <w:kern w:val="0"/>
                <w:szCs w:val="21"/>
              </w:rPr>
              <w:t>5</w:t>
            </w:r>
            <w:r>
              <w:rPr>
                <w:rFonts w:hint="eastAsia" w:ascii="方正仿宋_GBK" w:hAnsi="方正仿宋_GBK" w:cs="方正仿宋_GBK"/>
                <w:bCs/>
                <w:color w:val="000000"/>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color w:val="000000"/>
                <w:kern w:val="0"/>
                <w:szCs w:val="21"/>
              </w:rPr>
            </w:pPr>
            <w:r>
              <w:rPr>
                <w:rFonts w:hint="eastAsia" w:ascii="方正仿宋_GBK" w:hAnsi="方正仿宋_GBK" w:cs="方正仿宋_GBK"/>
                <w:bCs/>
                <w:color w:val="000000"/>
                <w:kern w:val="0"/>
                <w:szCs w:val="21"/>
              </w:rPr>
              <w:t>对照施工现场情况检查相关的危大工程专项施工方案、验收记录、监理通知单、工程暂停令、监理报告。</w:t>
            </w:r>
          </w:p>
        </w:tc>
        <w:tc>
          <w:tcPr>
            <w:tcW w:w="2835" w:type="dxa"/>
            <w:tcBorders>
              <w:tl2br w:val="nil"/>
              <w:tr2bl w:val="nil"/>
            </w:tcBorders>
            <w:vAlign w:val="center"/>
          </w:tcPr>
          <w:p>
            <w:pPr>
              <w:widowControl/>
              <w:spacing w:line="260" w:lineRule="exact"/>
              <w:textAlignment w:val="center"/>
              <w:rPr>
                <w:rFonts w:eastAsia="方正仿宋_GBK" w:cs="Calibri"/>
                <w:szCs w:val="21"/>
              </w:rPr>
            </w:pPr>
            <w:r>
              <w:rPr>
                <w:rFonts w:hint="eastAsia" w:ascii="方正仿宋_GBK" w:hAnsi="方正仿宋_GBK" w:cs="方正仿宋_GBK"/>
                <w:kern w:val="0"/>
                <w:szCs w:val="21"/>
              </w:rPr>
              <w:t>《危险性较大的分部分项工程安全管理规定》(住房城乡建设部令第</w:t>
            </w:r>
            <w:r>
              <w:rPr>
                <w:rFonts w:cs="Calibri"/>
                <w:kern w:val="0"/>
                <w:szCs w:val="21"/>
              </w:rPr>
              <w:t>37</w:t>
            </w:r>
            <w:r>
              <w:rPr>
                <w:rFonts w:hint="eastAsia" w:ascii="方正仿宋_GBK" w:hAnsi="方正仿宋_GBK" w:cs="方正仿宋_GBK"/>
                <w:kern w:val="0"/>
                <w:szCs w:val="21"/>
              </w:rPr>
              <w:t>号)第十二条、第十六条、第十九条、第二十一条；</w:t>
            </w:r>
            <w:r>
              <w:rPr>
                <w:rFonts w:hint="eastAsia" w:ascii="方正仿宋_GBK" w:hAnsi="方正仿宋_GBK" w:cs="方正仿宋_GBK"/>
                <w:szCs w:val="21"/>
              </w:rPr>
              <w:t>《广西壮族自治区房屋建筑和市政基础设施工程危险性较大的分部分项工程安全管理实施细则》（桂建发〔</w:t>
            </w:r>
            <w:r>
              <w:rPr>
                <w:rFonts w:cs="Calibri"/>
                <w:szCs w:val="21"/>
              </w:rPr>
              <w:t>2020</w:t>
            </w:r>
            <w:r>
              <w:rPr>
                <w:rFonts w:hint="eastAsia" w:ascii="方正仿宋_GBK" w:hAnsi="方正仿宋_GBK" w:cs="方正仿宋_GBK"/>
                <w:szCs w:val="21"/>
              </w:rPr>
              <w:t>〕</w:t>
            </w:r>
            <w:r>
              <w:rPr>
                <w:rFonts w:cs="Calibri"/>
                <w:szCs w:val="21"/>
              </w:rPr>
              <w:t>10</w:t>
            </w:r>
            <w:r>
              <w:rPr>
                <w:rFonts w:hint="eastAsia" w:ascii="方正仿宋_GBK" w:hAnsi="方正仿宋_GBK" w:cs="方正仿宋_GBK"/>
                <w:szCs w:val="21"/>
              </w:rPr>
              <w:t>号）第十四条、第二十一条、第二十五条、第二十九条；</w:t>
            </w:r>
            <w:r>
              <w:rPr>
                <w:rFonts w:hint="eastAsia" w:ascii="方正仿宋_GBK" w:hAnsi="方正仿宋_GBK" w:cs="方正仿宋_GBK"/>
                <w:kern w:val="0"/>
                <w:szCs w:val="21"/>
              </w:rPr>
              <w:t>《建设工程监理规范》（</w:t>
            </w:r>
            <w:r>
              <w:rPr>
                <w:rFonts w:cs="Calibri"/>
                <w:kern w:val="0"/>
                <w:szCs w:val="21"/>
              </w:rPr>
              <w:t>GB</w:t>
            </w:r>
            <w:r>
              <w:rPr>
                <w:rFonts w:hint="eastAsia" w:ascii="方正仿宋_GBK" w:hAnsi="方正仿宋_GBK" w:cs="方正仿宋_GBK"/>
                <w:kern w:val="0"/>
                <w:szCs w:val="21"/>
              </w:rPr>
              <w:t>/</w:t>
            </w:r>
            <w:r>
              <w:rPr>
                <w:rFonts w:cs="Calibri"/>
                <w:kern w:val="0"/>
                <w:szCs w:val="21"/>
              </w:rPr>
              <w:t>T</w:t>
            </w:r>
            <w:r>
              <w:rPr>
                <w:rFonts w:hint="eastAsia" w:ascii="方正仿宋_GBK" w:hAnsi="方正仿宋_GBK" w:cs="方正仿宋_GBK"/>
                <w:kern w:val="0"/>
                <w:szCs w:val="21"/>
              </w:rPr>
              <w:t xml:space="preserve"> </w:t>
            </w:r>
            <w:r>
              <w:rPr>
                <w:rFonts w:cs="Calibri"/>
                <w:kern w:val="0"/>
                <w:szCs w:val="21"/>
              </w:rPr>
              <w:t>50319</w:t>
            </w:r>
            <w:r>
              <w:rPr>
                <w:rFonts w:hint="eastAsia" w:ascii="方正仿宋_GBK" w:hAnsi="方正仿宋_GBK" w:cs="方正仿宋_GBK"/>
                <w:kern w:val="0"/>
                <w:szCs w:val="21"/>
              </w:rPr>
              <w:t>-</w:t>
            </w:r>
            <w:r>
              <w:rPr>
                <w:rFonts w:cs="Calibri"/>
                <w:kern w:val="0"/>
                <w:szCs w:val="21"/>
              </w:rPr>
              <w:t>2013</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color w:val="000000"/>
                <w:kern w:val="0"/>
                <w:szCs w:val="21"/>
              </w:rPr>
            </w:pPr>
            <w:r>
              <w:rPr>
                <w:rFonts w:hint="eastAsia" w:ascii="方正仿宋_GBK" w:hAnsi="方正仿宋_GBK" w:cs="方正仿宋_GBK"/>
                <w:bCs/>
                <w:color w:val="000000"/>
                <w:kern w:val="0"/>
                <w:szCs w:val="21"/>
              </w:rPr>
              <w:t>现场实体与专项施工方案不符、擅自修改并使用未经重新审查审批的方案、超过一定规模的危大工程未按规定验收的，均视为未按专项施工方案组织施工。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r>
              <w:rPr>
                <w:rFonts w:cs="Calibri"/>
                <w:bCs/>
                <w:color w:val="000000"/>
                <w:kern w:val="0"/>
                <w:szCs w:val="21"/>
              </w:rPr>
              <w:t>10</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szCs w:val="21"/>
              </w:rPr>
            </w:pPr>
            <w:r>
              <w:rPr>
                <w:rFonts w:cs="Calibri"/>
                <w:color w:val="000000"/>
                <w:kern w:val="0"/>
                <w:szCs w:val="21"/>
              </w:rPr>
              <w:t>24</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bCs/>
                <w:color w:val="00000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szCs w:val="21"/>
              </w:rPr>
              <w:t>2.3</w:t>
            </w:r>
            <w:r>
              <w:rPr>
                <w:rFonts w:hint="eastAsia" w:ascii="方正仿宋_GBK" w:hAnsi="方正仿宋_GBK" w:cs="方正仿宋_GBK"/>
                <w:szCs w:val="21"/>
              </w:rPr>
              <w:t>.</w:t>
            </w:r>
            <w:r>
              <w:rPr>
                <w:rFonts w:cs="Calibri"/>
                <w:szCs w:val="21"/>
              </w:rPr>
              <w:t>15</w:t>
            </w:r>
            <w:r>
              <w:rPr>
                <w:rFonts w:hint="eastAsia" w:ascii="方正仿宋_GBK" w:hAnsi="方正仿宋_GBK" w:cs="方正仿宋_GBK"/>
                <w:szCs w:val="21"/>
              </w:rPr>
              <w:t xml:space="preserve"> </w:t>
            </w:r>
            <w:r>
              <w:rPr>
                <w:rFonts w:hint="eastAsia" w:ascii="方正仿宋_GBK" w:hAnsi="方正仿宋_GBK" w:cs="方正仿宋_GBK"/>
                <w:bCs/>
                <w:color w:val="000000"/>
                <w:kern w:val="0"/>
                <w:szCs w:val="21"/>
              </w:rPr>
              <w:t>未对施工单位机构及项目部主要管理人员（含项目经理、技术负责人、施工员、质量员、安全员、取样员）进行审查的，计</w:t>
            </w:r>
            <w:r>
              <w:rPr>
                <w:rFonts w:cs="Calibri"/>
                <w:bCs/>
                <w:color w:val="000000"/>
                <w:kern w:val="0"/>
                <w:szCs w:val="21"/>
              </w:rPr>
              <w:t>2</w:t>
            </w:r>
            <w:r>
              <w:rPr>
                <w:rFonts w:hint="eastAsia" w:ascii="方正仿宋_GBK" w:hAnsi="方正仿宋_GBK" w:cs="方正仿宋_GBK"/>
                <w:bCs/>
                <w:color w:val="000000"/>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color w:val="000000"/>
                <w:kern w:val="0"/>
                <w:szCs w:val="21"/>
              </w:rPr>
            </w:pPr>
            <w:r>
              <w:rPr>
                <w:rFonts w:hint="eastAsia" w:ascii="方正仿宋_GBK" w:hAnsi="方正仿宋_GBK" w:cs="方正仿宋_GBK"/>
                <w:bCs/>
                <w:color w:val="000000"/>
                <w:kern w:val="0"/>
                <w:szCs w:val="21"/>
              </w:rPr>
              <w:t>检查审查表、施工单位项目部成员公司任命文件、项目质量安全监督表、人员有变更资料。</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《建设工程监理规范》（</w:t>
            </w:r>
            <w:r>
              <w:rPr>
                <w:rFonts w:cs="Calibri"/>
                <w:kern w:val="0"/>
                <w:szCs w:val="21"/>
              </w:rPr>
              <w:t>GB</w:t>
            </w:r>
            <w:r>
              <w:rPr>
                <w:rFonts w:hint="eastAsia" w:ascii="方正仿宋_GBK" w:hAnsi="方正仿宋_GBK" w:cs="方正仿宋_GBK"/>
                <w:kern w:val="0"/>
                <w:szCs w:val="21"/>
              </w:rPr>
              <w:t>/</w:t>
            </w:r>
            <w:r>
              <w:rPr>
                <w:rFonts w:cs="Calibri"/>
                <w:kern w:val="0"/>
                <w:szCs w:val="21"/>
              </w:rPr>
              <w:t>T</w:t>
            </w:r>
            <w:r>
              <w:rPr>
                <w:rFonts w:hint="eastAsia" w:ascii="方正仿宋_GBK" w:hAnsi="方正仿宋_GBK" w:cs="方正仿宋_GBK"/>
                <w:kern w:val="0"/>
                <w:szCs w:val="21"/>
              </w:rPr>
              <w:t xml:space="preserve"> </w:t>
            </w:r>
            <w:r>
              <w:rPr>
                <w:rFonts w:cs="Calibri"/>
                <w:kern w:val="0"/>
                <w:szCs w:val="21"/>
              </w:rPr>
              <w:t>50319</w:t>
            </w:r>
            <w:r>
              <w:rPr>
                <w:rFonts w:hint="eastAsia" w:ascii="方正仿宋_GBK" w:hAnsi="方正仿宋_GBK" w:cs="方正仿宋_GBK"/>
                <w:kern w:val="0"/>
                <w:szCs w:val="21"/>
              </w:rPr>
              <w:t>-</w:t>
            </w:r>
            <w:r>
              <w:rPr>
                <w:rFonts w:cs="Calibri"/>
                <w:kern w:val="0"/>
                <w:szCs w:val="21"/>
              </w:rPr>
              <w:t>2013</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条、</w:t>
            </w:r>
            <w:r>
              <w:rPr>
                <w:rFonts w:cs="Calibri"/>
                <w:kern w:val="0"/>
                <w:szCs w:val="21"/>
              </w:rPr>
              <w:t>5</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条；</w:t>
            </w:r>
            <w:r>
              <w:rPr>
                <w:rFonts w:hint="eastAsia" w:ascii="方正仿宋_GBK" w:hAnsi="方正仿宋_GBK" w:cs="方正仿宋_GBK"/>
                <w:szCs w:val="21"/>
              </w:rPr>
              <w:t>《</w:t>
            </w:r>
            <w:r>
              <w:rPr>
                <w:rFonts w:ascii="方正仿宋_GBK" w:hAnsi="方正仿宋_GBK" w:cs="方正仿宋_GBK"/>
                <w:szCs w:val="21"/>
              </w:rPr>
              <w:t>房屋建筑工程监理工作标准（试行）</w:t>
            </w:r>
            <w:r>
              <w:rPr>
                <w:rFonts w:hint="eastAsia" w:ascii="方正仿宋_GBK" w:hAnsi="方正仿宋_GBK" w:cs="方正仿宋_GBK"/>
                <w:szCs w:val="21"/>
              </w:rPr>
              <w:t>》</w:t>
            </w:r>
            <w:r>
              <w:rPr>
                <w:rFonts w:cs="Calibri"/>
                <w:szCs w:val="21"/>
              </w:rPr>
              <w:t>4</w:t>
            </w:r>
            <w:r>
              <w:rPr>
                <w:rFonts w:hint="eastAsia" w:ascii="方正仿宋_GBK" w:hAnsi="方正仿宋_GBK" w:cs="方正仿宋_GBK"/>
                <w:szCs w:val="21"/>
              </w:rPr>
              <w:t>.</w:t>
            </w:r>
            <w:r>
              <w:rPr>
                <w:rFonts w:cs="Calibri"/>
                <w:szCs w:val="21"/>
              </w:rPr>
              <w:t>1</w:t>
            </w:r>
            <w:r>
              <w:rPr>
                <w:rFonts w:hint="eastAsia" w:ascii="方正仿宋_GBK" w:hAnsi="方正仿宋_GBK" w:cs="方正仿宋_GBK"/>
                <w:szCs w:val="21"/>
              </w:rPr>
              <w:t>.</w:t>
            </w:r>
            <w:r>
              <w:rPr>
                <w:rFonts w:cs="Calibri"/>
                <w:szCs w:val="21"/>
              </w:rPr>
              <w:t>5</w:t>
            </w:r>
            <w:r>
              <w:rPr>
                <w:rFonts w:hint="eastAsia" w:ascii="方正仿宋_GBK" w:hAnsi="方正仿宋_GBK" w:cs="方正仿宋_GBK"/>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color w:val="000000"/>
                <w:kern w:val="0"/>
                <w:szCs w:val="21"/>
              </w:rPr>
            </w:pPr>
            <w:r>
              <w:rPr>
                <w:rFonts w:hint="eastAsia" w:ascii="方正仿宋_GBK" w:hAnsi="方正仿宋_GBK" w:cs="方正仿宋_GBK"/>
                <w:bCs/>
                <w:color w:val="000000"/>
                <w:kern w:val="0"/>
                <w:szCs w:val="21"/>
              </w:rPr>
              <w:t>无审查资料，或经审查签认的资料存在施工单位确认文件未加盖施工单位法人公章、确认文件中的施工管理人员与监督表不一致且无变更文件、人员变更文件不合规等问题的，予以计分。（有效名单变更文件应经总监理工程师和建设单位签署同意意见；项目经理的变更还必须反映在广西建设工程质量安全监督信息管理平台中已变更完成）施工单位未报送报审资料，监理已及时下达整改通知并报告建设单位的，不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r>
              <w:rPr>
                <w:rFonts w:cs="Calibri"/>
                <w:bCs/>
                <w:color w:val="000000"/>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szCs w:val="21"/>
              </w:rPr>
            </w:pPr>
            <w:r>
              <w:rPr>
                <w:rFonts w:cs="Calibri"/>
                <w:color w:val="000000"/>
                <w:kern w:val="0"/>
                <w:szCs w:val="21"/>
              </w:rPr>
              <w:t>25</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bCs/>
                <w:color w:val="00000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szCs w:val="21"/>
              </w:rPr>
              <w:t>2.3</w:t>
            </w:r>
            <w:r>
              <w:rPr>
                <w:rFonts w:hint="eastAsia" w:ascii="方正仿宋_GBK" w:hAnsi="方正仿宋_GBK" w:cs="方正仿宋_GBK"/>
                <w:szCs w:val="21"/>
              </w:rPr>
              <w:t>.</w:t>
            </w:r>
            <w:r>
              <w:rPr>
                <w:rFonts w:cs="Calibri"/>
                <w:szCs w:val="21"/>
              </w:rPr>
              <w:t>16</w:t>
            </w:r>
            <w:r>
              <w:rPr>
                <w:rFonts w:hint="eastAsia" w:ascii="方正仿宋_GBK" w:hAnsi="方正仿宋_GBK" w:cs="方正仿宋_GBK"/>
                <w:szCs w:val="21"/>
              </w:rPr>
              <w:t xml:space="preserve"> </w:t>
            </w:r>
            <w:r>
              <w:rPr>
                <w:rFonts w:hint="eastAsia" w:ascii="方正仿宋_GBK" w:hAnsi="方正仿宋_GBK" w:cs="方正仿宋_GBK"/>
                <w:bCs/>
                <w:color w:val="000000"/>
                <w:kern w:val="0"/>
                <w:szCs w:val="21"/>
              </w:rPr>
              <w:t>未审查施工单位项目部主要管理人员（含项目经理、技术负责人、施工员、质量员、安全员、取样员）的上岗资格的，每人计</w:t>
            </w:r>
            <w:r>
              <w:rPr>
                <w:rFonts w:cs="Calibri"/>
                <w:bCs/>
                <w:color w:val="000000"/>
                <w:kern w:val="0"/>
                <w:szCs w:val="21"/>
              </w:rPr>
              <w:t>1</w:t>
            </w:r>
            <w:r>
              <w:rPr>
                <w:rFonts w:hint="eastAsia" w:ascii="方正仿宋_GBK" w:hAnsi="方正仿宋_GBK" w:cs="方正仿宋_GBK"/>
                <w:bCs/>
                <w:color w:val="000000"/>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color w:val="000000"/>
                <w:kern w:val="0"/>
                <w:szCs w:val="21"/>
              </w:rPr>
            </w:pPr>
            <w:r>
              <w:rPr>
                <w:rFonts w:hint="eastAsia" w:ascii="方正仿宋_GBK" w:hAnsi="方正仿宋_GBK" w:cs="方正仿宋_GBK"/>
                <w:bCs/>
                <w:color w:val="000000"/>
                <w:kern w:val="0"/>
                <w:szCs w:val="21"/>
              </w:rPr>
              <w:t>检查施工单位项目经理的建造师证、安全考核证；项目技术负责人的职称证；专职安全员的岗位证、安全考核证；施工员、质量员、取样员的岗位证书等证书及报审表。</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《建设工程监理规范》（</w:t>
            </w:r>
            <w:r>
              <w:rPr>
                <w:rFonts w:cs="Calibri"/>
                <w:kern w:val="0"/>
                <w:szCs w:val="21"/>
              </w:rPr>
              <w:t>GB</w:t>
            </w:r>
            <w:r>
              <w:rPr>
                <w:rFonts w:hint="eastAsia" w:ascii="方正仿宋_GBK" w:hAnsi="方正仿宋_GBK" w:cs="方正仿宋_GBK"/>
                <w:kern w:val="0"/>
                <w:szCs w:val="21"/>
              </w:rPr>
              <w:t>/</w:t>
            </w:r>
            <w:r>
              <w:rPr>
                <w:rFonts w:cs="Calibri"/>
                <w:kern w:val="0"/>
                <w:szCs w:val="21"/>
              </w:rPr>
              <w:t>T</w:t>
            </w:r>
            <w:r>
              <w:rPr>
                <w:rFonts w:hint="eastAsia" w:ascii="方正仿宋_GBK" w:hAnsi="方正仿宋_GBK" w:cs="方正仿宋_GBK"/>
                <w:kern w:val="0"/>
                <w:szCs w:val="21"/>
              </w:rPr>
              <w:t xml:space="preserve"> </w:t>
            </w:r>
            <w:r>
              <w:rPr>
                <w:rFonts w:cs="Calibri"/>
                <w:kern w:val="0"/>
                <w:szCs w:val="21"/>
              </w:rPr>
              <w:t>50319</w:t>
            </w:r>
            <w:r>
              <w:rPr>
                <w:rFonts w:hint="eastAsia" w:ascii="方正仿宋_GBK" w:hAnsi="方正仿宋_GBK" w:cs="方正仿宋_GBK"/>
                <w:kern w:val="0"/>
                <w:szCs w:val="21"/>
              </w:rPr>
              <w:t>-</w:t>
            </w:r>
            <w:r>
              <w:rPr>
                <w:rFonts w:cs="Calibri"/>
                <w:kern w:val="0"/>
                <w:szCs w:val="21"/>
              </w:rPr>
              <w:t>2013</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条、</w:t>
            </w:r>
            <w:r>
              <w:rPr>
                <w:rFonts w:cs="Calibri"/>
                <w:kern w:val="0"/>
                <w:szCs w:val="21"/>
              </w:rPr>
              <w:t>5</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条；</w:t>
            </w:r>
            <w:r>
              <w:rPr>
                <w:rFonts w:hint="eastAsia" w:ascii="方正仿宋_GBK" w:hAnsi="方正仿宋_GBK" w:cs="方正仿宋_GBK"/>
                <w:szCs w:val="21"/>
              </w:rPr>
              <w:t>《</w:t>
            </w:r>
            <w:r>
              <w:rPr>
                <w:rFonts w:ascii="方正仿宋_GBK" w:hAnsi="方正仿宋_GBK" w:cs="方正仿宋_GBK"/>
                <w:szCs w:val="21"/>
              </w:rPr>
              <w:t>房屋建筑工程监理工作标准（试行）</w:t>
            </w:r>
            <w:r>
              <w:rPr>
                <w:rFonts w:hint="eastAsia" w:ascii="方正仿宋_GBK" w:hAnsi="方正仿宋_GBK" w:cs="方正仿宋_GBK"/>
                <w:szCs w:val="21"/>
              </w:rPr>
              <w:t>》</w:t>
            </w:r>
            <w:r>
              <w:rPr>
                <w:rFonts w:cs="Calibri"/>
                <w:szCs w:val="21"/>
              </w:rPr>
              <w:t>4</w:t>
            </w:r>
            <w:r>
              <w:rPr>
                <w:rFonts w:hint="eastAsia" w:ascii="方正仿宋_GBK" w:hAnsi="方正仿宋_GBK" w:cs="方正仿宋_GBK"/>
                <w:szCs w:val="21"/>
              </w:rPr>
              <w:t>.</w:t>
            </w:r>
            <w:r>
              <w:rPr>
                <w:rFonts w:cs="Calibri"/>
                <w:szCs w:val="21"/>
              </w:rPr>
              <w:t>1</w:t>
            </w:r>
            <w:r>
              <w:rPr>
                <w:rFonts w:hint="eastAsia" w:ascii="方正仿宋_GBK" w:hAnsi="方正仿宋_GBK" w:cs="方正仿宋_GBK"/>
                <w:szCs w:val="21"/>
              </w:rPr>
              <w:t>.</w:t>
            </w:r>
            <w:r>
              <w:rPr>
                <w:rFonts w:cs="Calibri"/>
                <w:szCs w:val="21"/>
              </w:rPr>
              <w:t>5</w:t>
            </w:r>
            <w:r>
              <w:rPr>
                <w:rFonts w:hint="eastAsia" w:ascii="方正仿宋_GBK" w:hAnsi="方正仿宋_GBK" w:cs="方正仿宋_GBK"/>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color w:val="000000"/>
                <w:kern w:val="0"/>
                <w:szCs w:val="21"/>
              </w:rPr>
            </w:pPr>
            <w:r>
              <w:rPr>
                <w:rFonts w:hint="eastAsia" w:ascii="方正仿宋_GBK" w:hAnsi="方正仿宋_GBK" w:cs="方正仿宋_GBK"/>
                <w:bCs/>
                <w:color w:val="000000"/>
                <w:kern w:val="0"/>
                <w:szCs w:val="21"/>
              </w:rPr>
              <w:t>无审查资料，或审查签认时施工单位项目部主要管理人员的上岗证书有效期过期的，予以计分。施工单位未报送报审资料，监理已及时下达整改通知并报告建设单位的，不计分。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r>
              <w:rPr>
                <w:rFonts w:cs="Calibri"/>
                <w:bCs/>
                <w:color w:val="000000"/>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szCs w:val="21"/>
              </w:rPr>
            </w:pPr>
            <w:r>
              <w:rPr>
                <w:rFonts w:cs="Calibri"/>
                <w:color w:val="000000"/>
                <w:kern w:val="0"/>
                <w:szCs w:val="21"/>
              </w:rPr>
              <w:t>26</w:t>
            </w:r>
          </w:p>
        </w:tc>
        <w:tc>
          <w:tcPr>
            <w:tcW w:w="680" w:type="dxa"/>
            <w:vMerge w:val="restart"/>
            <w:tcBorders>
              <w:tl2br w:val="nil"/>
              <w:tr2bl w:val="nil"/>
            </w:tcBorders>
            <w:vAlign w:val="center"/>
          </w:tcPr>
          <w:p>
            <w:pPr>
              <w:widowControl/>
              <w:spacing w:line="260" w:lineRule="exact"/>
              <w:jc w:val="center"/>
              <w:rPr>
                <w:rFonts w:ascii="方正仿宋_GBK" w:hAnsi="方正仿宋_GBK" w:cs="方正仿宋_GBK"/>
                <w:bCs/>
                <w:color w:val="000000"/>
                <w:szCs w:val="21"/>
              </w:rPr>
            </w:pPr>
            <w:r>
              <w:rPr>
                <w:rFonts w:hint="eastAsia" w:cs="Calibri"/>
                <w:bCs/>
                <w:color w:val="000000"/>
                <w:kern w:val="0"/>
                <w:szCs w:val="21"/>
              </w:rPr>
              <w:t>2.3</w:t>
            </w:r>
            <w:r>
              <w:rPr>
                <w:rFonts w:hint="eastAsia" w:ascii="方正仿宋_GBK" w:hAnsi="方正仿宋_GBK" w:cs="方正仿宋_GBK"/>
                <w:bCs/>
                <w:color w:val="000000"/>
                <w:kern w:val="0"/>
                <w:szCs w:val="21"/>
              </w:rPr>
              <w:t>职责履行</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szCs w:val="21"/>
              </w:rPr>
              <w:t>2.3</w:t>
            </w:r>
            <w:r>
              <w:rPr>
                <w:rFonts w:hint="eastAsia" w:ascii="方正仿宋_GBK" w:hAnsi="方正仿宋_GBK" w:cs="方正仿宋_GBK"/>
                <w:szCs w:val="21"/>
              </w:rPr>
              <w:t>.</w:t>
            </w:r>
            <w:r>
              <w:rPr>
                <w:rFonts w:cs="Calibri"/>
                <w:szCs w:val="21"/>
              </w:rPr>
              <w:t>17</w:t>
            </w:r>
            <w:r>
              <w:rPr>
                <w:rFonts w:hint="eastAsia" w:ascii="方正仿宋_GBK" w:hAnsi="方正仿宋_GBK" w:cs="方正仿宋_GBK"/>
                <w:szCs w:val="21"/>
              </w:rPr>
              <w:t xml:space="preserve"> 未对</w:t>
            </w:r>
            <w:r>
              <w:rPr>
                <w:rFonts w:hint="eastAsia" w:ascii="方正仿宋_GBK" w:hAnsi="方正仿宋_GBK" w:cs="方正仿宋_GBK"/>
                <w:bCs/>
                <w:color w:val="000000"/>
                <w:kern w:val="0"/>
                <w:szCs w:val="21"/>
              </w:rPr>
              <w:t>主要建筑材料、建筑构配件和设备投入使用或安装前进行审查的，每发现一批次计</w:t>
            </w:r>
            <w:r>
              <w:rPr>
                <w:rFonts w:cs="Calibri"/>
                <w:bCs/>
                <w:color w:val="000000"/>
                <w:kern w:val="0"/>
                <w:szCs w:val="21"/>
              </w:rPr>
              <w:t>1</w:t>
            </w:r>
            <w:r>
              <w:rPr>
                <w:rFonts w:hint="eastAsia" w:ascii="方正仿宋_GBK" w:hAnsi="方正仿宋_GBK" w:cs="方正仿宋_GBK"/>
                <w:bCs/>
                <w:color w:val="000000"/>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color w:val="000000"/>
                <w:kern w:val="0"/>
                <w:szCs w:val="21"/>
              </w:rPr>
            </w:pPr>
            <w:r>
              <w:rPr>
                <w:rFonts w:hint="eastAsia" w:ascii="方正仿宋_GBK" w:hAnsi="方正仿宋_GBK" w:cs="方正仿宋_GBK"/>
                <w:bCs/>
                <w:color w:val="000000"/>
                <w:kern w:val="0"/>
                <w:szCs w:val="21"/>
              </w:rPr>
              <w:t>对照检查原材料进场验收记录、试验报告、报验记录和现场堆放的材料。</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《建设工程质量管理条例》</w:t>
            </w:r>
          </w:p>
          <w:p>
            <w:pPr>
              <w:widowControl/>
              <w:spacing w:line="260" w:lineRule="exact"/>
              <w:textAlignment w:val="center"/>
              <w:rPr>
                <w:rFonts w:cs="Calibri"/>
                <w:szCs w:val="21"/>
              </w:rPr>
            </w:pPr>
            <w:r>
              <w:rPr>
                <w:rFonts w:hint="eastAsia" w:ascii="方正仿宋_GBK" w:hAnsi="方正仿宋_GBK" w:cs="方正仿宋_GBK"/>
                <w:kern w:val="0"/>
                <w:szCs w:val="21"/>
              </w:rPr>
              <w:t>第三十七条；《</w:t>
            </w:r>
            <w:r>
              <w:fldChar w:fldCharType="begin"/>
            </w:r>
            <w:r>
              <w:instrText xml:space="preserve"> HYPERLINK "http://www.jianbiaoku.com/webarbs/book/1029/3734648.shtml" \t "http://www.jianbiaoku.com/webarbs/book/1029/_self" </w:instrText>
            </w:r>
            <w:r>
              <w:fldChar w:fldCharType="separate"/>
            </w:r>
            <w:r>
              <w:rPr>
                <w:rFonts w:hint="eastAsia" w:ascii="方正仿宋_GBK" w:hAnsi="方正仿宋_GBK" w:cs="方正仿宋_GBK"/>
                <w:kern w:val="0"/>
                <w:szCs w:val="21"/>
              </w:rPr>
              <w:t>建筑工程施工质量验收统一标准</w:t>
            </w:r>
            <w:r>
              <w:rPr>
                <w:rFonts w:hint="eastAsia" w:ascii="方正仿宋_GBK" w:hAnsi="方正仿宋_GBK" w:cs="方正仿宋_GBK"/>
                <w:kern w:val="0"/>
                <w:szCs w:val="21"/>
              </w:rPr>
              <w:fldChar w:fldCharType="end"/>
            </w:r>
            <w:r>
              <w:rPr>
                <w:rFonts w:hint="eastAsia" w:ascii="方正仿宋_GBK" w:hAnsi="方正仿宋_GBK" w:cs="方正仿宋_GBK"/>
                <w:kern w:val="0"/>
                <w:szCs w:val="21"/>
              </w:rPr>
              <w:t>》（</w:t>
            </w:r>
            <w:r>
              <w:rPr>
                <w:rFonts w:cs="Calibri"/>
                <w:kern w:val="0"/>
                <w:szCs w:val="21"/>
              </w:rPr>
              <w:t>GB50300</w:t>
            </w:r>
            <w:r>
              <w:rPr>
                <w:rFonts w:hint="eastAsia" w:ascii="方正仿宋_GBK" w:hAnsi="方正仿宋_GBK" w:cs="方正仿宋_GBK"/>
                <w:kern w:val="0"/>
                <w:szCs w:val="21"/>
              </w:rPr>
              <w:t>-</w:t>
            </w:r>
            <w:r>
              <w:rPr>
                <w:rFonts w:cs="Calibri"/>
                <w:kern w:val="0"/>
                <w:szCs w:val="21"/>
              </w:rPr>
              <w:t>2013</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0</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条；《建设工程监理规范》（</w:t>
            </w:r>
            <w:r>
              <w:rPr>
                <w:rFonts w:cs="Calibri"/>
                <w:kern w:val="0"/>
                <w:szCs w:val="21"/>
              </w:rPr>
              <w:t>GB</w:t>
            </w:r>
            <w:r>
              <w:rPr>
                <w:rFonts w:hint="eastAsia" w:ascii="方正仿宋_GBK" w:hAnsi="方正仿宋_GBK" w:cs="方正仿宋_GBK"/>
                <w:kern w:val="0"/>
                <w:szCs w:val="21"/>
              </w:rPr>
              <w:t>/</w:t>
            </w:r>
            <w:r>
              <w:rPr>
                <w:rFonts w:cs="Calibri"/>
                <w:kern w:val="0"/>
                <w:szCs w:val="21"/>
              </w:rPr>
              <w:t>T</w:t>
            </w:r>
            <w:r>
              <w:rPr>
                <w:rFonts w:hint="eastAsia" w:ascii="方正仿宋_GBK" w:hAnsi="方正仿宋_GBK" w:cs="方正仿宋_GBK"/>
                <w:kern w:val="0"/>
                <w:szCs w:val="21"/>
              </w:rPr>
              <w:t xml:space="preserve"> </w:t>
            </w:r>
            <w:r>
              <w:rPr>
                <w:rFonts w:cs="Calibri"/>
                <w:kern w:val="0"/>
                <w:szCs w:val="21"/>
              </w:rPr>
              <w:t>50319</w:t>
            </w:r>
            <w:r>
              <w:rPr>
                <w:rFonts w:hint="eastAsia" w:ascii="方正仿宋_GBK" w:hAnsi="方正仿宋_GBK" w:cs="方正仿宋_GBK"/>
                <w:kern w:val="0"/>
                <w:szCs w:val="21"/>
              </w:rPr>
              <w:t>-</w:t>
            </w:r>
            <w:r>
              <w:rPr>
                <w:rFonts w:cs="Calibri"/>
                <w:kern w:val="0"/>
                <w:szCs w:val="21"/>
              </w:rPr>
              <w:t>2013</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9</w:t>
            </w:r>
            <w:r>
              <w:rPr>
                <w:rFonts w:hint="eastAsia" w:ascii="方正仿宋_GBK" w:hAnsi="方正仿宋_GBK" w:cs="方正仿宋_GBK"/>
                <w:kern w:val="0"/>
                <w:szCs w:val="21"/>
              </w:rPr>
              <w:t>条；《</w:t>
            </w:r>
            <w:r>
              <w:rPr>
                <w:rFonts w:ascii="方正仿宋_GBK" w:hAnsi="方正仿宋_GBK" w:cs="方正仿宋_GBK"/>
                <w:kern w:val="0"/>
                <w:szCs w:val="21"/>
              </w:rPr>
              <w:t>房屋建筑工程监理工作标准（试行）</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6</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bCs/>
                <w:color w:val="000000"/>
                <w:kern w:val="0"/>
                <w:szCs w:val="21"/>
              </w:rPr>
            </w:pPr>
            <w:r>
              <w:rPr>
                <w:rFonts w:hint="eastAsia" w:ascii="方正仿宋_GBK" w:hAnsi="方正仿宋_GBK" w:cs="方正仿宋_GBK"/>
                <w:bCs/>
                <w:color w:val="000000"/>
                <w:kern w:val="0"/>
                <w:szCs w:val="21"/>
              </w:rPr>
              <w:t>（</w:t>
            </w:r>
            <w:r>
              <w:rPr>
                <w:rFonts w:cs="Calibri"/>
                <w:bCs/>
                <w:color w:val="000000"/>
                <w:kern w:val="0"/>
                <w:szCs w:val="21"/>
              </w:rPr>
              <w:t>1</w:t>
            </w:r>
            <w:r>
              <w:rPr>
                <w:rFonts w:hint="eastAsia" w:ascii="方正仿宋_GBK" w:hAnsi="方正仿宋_GBK" w:cs="方正仿宋_GBK"/>
                <w:bCs/>
                <w:color w:val="000000"/>
                <w:kern w:val="0"/>
                <w:szCs w:val="21"/>
              </w:rPr>
              <w:t>）本项所述建筑材料包括：水泥、钢筋、钢筋焊接、机械连接材料、砖、砌块、预拌混凝土、预拌砂浆、钢结构用钢材、焊接材料、连接紧固材料、预制构件、夹芯外墙板、灌浆套筒、灌浆料、座浆料、预应力混凝土钢绞线、锚具、夹具、防水材料、门窗、外墙外保温系统的组成材料、装饰装修工程材料、幕墙工程的组成材料、低压配电系统使用的电缆、电线、空调与采暖系统冷热源及管网节能工程采用的绝热管道、绝热材料、采暖通风空调系统节能工程采用的散热器、保温材料、风机盘管、防烟、排烟系统柔性短管等。</w:t>
            </w:r>
            <w:r>
              <w:rPr>
                <w:rFonts w:hint="eastAsia" w:ascii="方正仿宋_GBK" w:hAnsi="方正仿宋_GBK" w:cs="方正仿宋_GBK"/>
                <w:bCs/>
                <w:color w:val="000000"/>
                <w:kern w:val="0"/>
                <w:szCs w:val="21"/>
              </w:rPr>
              <w:br w:type="textWrapping"/>
            </w:r>
            <w:r>
              <w:rPr>
                <w:rFonts w:hint="eastAsia" w:ascii="方正仿宋_GBK" w:hAnsi="方正仿宋_GBK" w:cs="方正仿宋_GBK"/>
                <w:bCs/>
                <w:color w:val="000000"/>
                <w:kern w:val="0"/>
                <w:szCs w:val="21"/>
              </w:rPr>
              <w:t>（</w:t>
            </w:r>
            <w:r>
              <w:rPr>
                <w:rFonts w:cs="Calibri"/>
                <w:bCs/>
                <w:color w:val="000000"/>
                <w:kern w:val="0"/>
                <w:szCs w:val="21"/>
              </w:rPr>
              <w:t>2</w:t>
            </w:r>
            <w:r>
              <w:rPr>
                <w:rFonts w:hint="eastAsia" w:ascii="方正仿宋_GBK" w:hAnsi="方正仿宋_GBK" w:cs="方正仿宋_GBK"/>
                <w:bCs/>
                <w:color w:val="000000"/>
                <w:kern w:val="0"/>
                <w:szCs w:val="21"/>
              </w:rPr>
              <w:t>）至少应抽查</w:t>
            </w:r>
            <w:r>
              <w:rPr>
                <w:rFonts w:cs="Calibri"/>
                <w:bCs/>
                <w:color w:val="000000"/>
                <w:kern w:val="0"/>
                <w:szCs w:val="21"/>
              </w:rPr>
              <w:t>3</w:t>
            </w:r>
            <w:r>
              <w:rPr>
                <w:rFonts w:hint="eastAsia" w:ascii="方正仿宋_GBK" w:hAnsi="方正仿宋_GBK" w:cs="方正仿宋_GBK"/>
                <w:bCs/>
                <w:color w:val="000000"/>
                <w:kern w:val="0"/>
                <w:szCs w:val="21"/>
              </w:rPr>
              <w:t>个批次的台帐，不足</w:t>
            </w:r>
            <w:r>
              <w:rPr>
                <w:rFonts w:cs="Calibri"/>
                <w:bCs/>
                <w:color w:val="000000"/>
                <w:kern w:val="0"/>
                <w:szCs w:val="21"/>
              </w:rPr>
              <w:t>3</w:t>
            </w:r>
            <w:r>
              <w:rPr>
                <w:rFonts w:hint="eastAsia" w:ascii="方正仿宋_GBK" w:hAnsi="方正仿宋_GBK" w:cs="方正仿宋_GBK"/>
                <w:bCs/>
                <w:color w:val="000000"/>
                <w:kern w:val="0"/>
                <w:szCs w:val="21"/>
              </w:rPr>
              <w:t>批次时全数检查。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r>
              <w:rPr>
                <w:rFonts w:cs="Calibri"/>
                <w:bCs/>
                <w:color w:val="000000"/>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szCs w:val="21"/>
              </w:rPr>
            </w:pPr>
            <w:r>
              <w:rPr>
                <w:rFonts w:cs="Calibri"/>
                <w:color w:val="000000"/>
                <w:kern w:val="0"/>
                <w:szCs w:val="21"/>
              </w:rPr>
              <w:t>27</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bCs/>
                <w:color w:val="00000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szCs w:val="21"/>
              </w:rPr>
              <w:t>2.3</w:t>
            </w:r>
            <w:r>
              <w:rPr>
                <w:rFonts w:hint="eastAsia" w:ascii="方正仿宋_GBK" w:hAnsi="方正仿宋_GBK" w:cs="方正仿宋_GBK"/>
                <w:szCs w:val="21"/>
              </w:rPr>
              <w:t>.</w:t>
            </w:r>
            <w:r>
              <w:rPr>
                <w:rFonts w:cs="Calibri"/>
                <w:szCs w:val="21"/>
              </w:rPr>
              <w:t>18</w:t>
            </w:r>
            <w:r>
              <w:rPr>
                <w:rFonts w:hint="eastAsia" w:ascii="方正仿宋_GBK" w:hAnsi="方正仿宋_GBK" w:cs="方正仿宋_GBK"/>
                <w:szCs w:val="21"/>
              </w:rPr>
              <w:t xml:space="preserve"> </w:t>
            </w:r>
            <w:r>
              <w:rPr>
                <w:rFonts w:hint="eastAsia" w:ascii="方正仿宋_GBK" w:hAnsi="方正仿宋_GBK" w:cs="方正仿宋_GBK"/>
                <w:bCs/>
                <w:color w:val="000000"/>
                <w:kern w:val="0"/>
                <w:szCs w:val="21"/>
              </w:rPr>
              <w:t>监理单位未对施工阶段的建筑工程变形观测过程实施监理的，计</w:t>
            </w:r>
            <w:r>
              <w:rPr>
                <w:rFonts w:cs="Calibri"/>
                <w:bCs/>
                <w:color w:val="000000"/>
                <w:kern w:val="0"/>
                <w:szCs w:val="21"/>
              </w:rPr>
              <w:t>3</w:t>
            </w:r>
            <w:r>
              <w:rPr>
                <w:rFonts w:hint="eastAsia" w:ascii="方正仿宋_GBK" w:hAnsi="方正仿宋_GBK" w:cs="方正仿宋_GBK"/>
                <w:bCs/>
                <w:color w:val="000000"/>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color w:val="000000"/>
                <w:kern w:val="0"/>
                <w:szCs w:val="21"/>
              </w:rPr>
            </w:pPr>
            <w:r>
              <w:rPr>
                <w:rFonts w:hint="eastAsia" w:ascii="方正仿宋_GBK" w:hAnsi="方正仿宋_GBK" w:cs="方正仿宋_GBK"/>
                <w:bCs/>
                <w:color w:val="000000"/>
                <w:kern w:val="0"/>
                <w:szCs w:val="21"/>
              </w:rPr>
              <w:t>对照设计文件检查沉降变形观测方案、观测记录、监测点布置及沉降变形观测报告，查看监理日志、见证记录等。</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《危险性较大的分部分项工程安全管理规定》(住房城乡建设部令第</w:t>
            </w:r>
            <w:r>
              <w:rPr>
                <w:rFonts w:cs="Calibri"/>
                <w:kern w:val="0"/>
                <w:szCs w:val="21"/>
              </w:rPr>
              <w:t>37</w:t>
            </w:r>
            <w:r>
              <w:rPr>
                <w:rFonts w:hint="eastAsia" w:ascii="方正仿宋_GBK" w:hAnsi="方正仿宋_GBK" w:cs="方正仿宋_GBK"/>
                <w:kern w:val="0"/>
                <w:szCs w:val="21"/>
              </w:rPr>
              <w:t>号)第二十条；</w:t>
            </w:r>
            <w:r>
              <w:rPr>
                <w:rFonts w:hint="eastAsia" w:ascii="方正仿宋_GBK" w:hAnsi="方正仿宋_GBK" w:cs="方正仿宋_GBK"/>
                <w:szCs w:val="21"/>
              </w:rPr>
              <w:t>《广西壮族自治区房屋建筑和市政基础设施工程危险性较大的分部分项工程安全管理实施细则》（桂建发〔</w:t>
            </w:r>
            <w:r>
              <w:rPr>
                <w:rFonts w:cs="Calibri"/>
                <w:szCs w:val="21"/>
              </w:rPr>
              <w:t>2020</w:t>
            </w:r>
            <w:r>
              <w:rPr>
                <w:rFonts w:hint="eastAsia" w:ascii="方正仿宋_GBK" w:hAnsi="方正仿宋_GBK" w:cs="方正仿宋_GBK"/>
                <w:szCs w:val="21"/>
              </w:rPr>
              <w:t>〕</w:t>
            </w:r>
            <w:r>
              <w:rPr>
                <w:rFonts w:cs="Calibri"/>
                <w:szCs w:val="21"/>
              </w:rPr>
              <w:t>10</w:t>
            </w:r>
            <w:r>
              <w:rPr>
                <w:rFonts w:hint="eastAsia" w:ascii="方正仿宋_GBK" w:hAnsi="方正仿宋_GBK" w:cs="方正仿宋_GBK"/>
                <w:szCs w:val="21"/>
              </w:rPr>
              <w:t>号）第二十七条、第二十八条；《关于进一步加强建设工程质量安全管理工作的通知》</w:t>
            </w:r>
            <w:r>
              <w:rPr>
                <w:rFonts w:hint="eastAsia" w:ascii="方正仿宋_GBK" w:hAnsi="方正仿宋_GBK" w:cs="方正仿宋_GBK"/>
                <w:bCs/>
                <w:color w:val="000000"/>
                <w:kern w:val="0"/>
                <w:szCs w:val="21"/>
              </w:rPr>
              <w:t>桂建管〔</w:t>
            </w:r>
            <w:r>
              <w:rPr>
                <w:rFonts w:cs="Calibri"/>
                <w:bCs/>
                <w:color w:val="000000"/>
                <w:kern w:val="0"/>
                <w:szCs w:val="21"/>
              </w:rPr>
              <w:t>2011</w:t>
            </w:r>
            <w:r>
              <w:rPr>
                <w:rFonts w:hint="eastAsia" w:ascii="方正仿宋_GBK" w:hAnsi="方正仿宋_GBK" w:cs="方正仿宋_GBK"/>
                <w:bCs/>
                <w:color w:val="000000"/>
                <w:kern w:val="0"/>
                <w:szCs w:val="21"/>
              </w:rPr>
              <w:t>〕</w:t>
            </w:r>
            <w:r>
              <w:rPr>
                <w:rFonts w:cs="Calibri"/>
                <w:bCs/>
                <w:color w:val="000000"/>
                <w:kern w:val="0"/>
                <w:szCs w:val="21"/>
              </w:rPr>
              <w:t>8</w:t>
            </w:r>
            <w:r>
              <w:rPr>
                <w:rFonts w:hint="eastAsia" w:ascii="方正仿宋_GBK" w:hAnsi="方正仿宋_GBK" w:cs="方正仿宋_GBK"/>
                <w:bCs/>
                <w:color w:val="000000"/>
                <w:kern w:val="0"/>
                <w:szCs w:val="21"/>
              </w:rPr>
              <w:t>号文</w:t>
            </w:r>
            <w:r>
              <w:rPr>
                <w:rFonts w:hint="eastAsia" w:ascii="方正仿宋_GBK" w:hAnsi="方正仿宋_GBK" w:cs="方正仿宋_GBK"/>
                <w:szCs w:val="21"/>
              </w:rPr>
              <w:t>第二条；《</w:t>
            </w:r>
            <w:r>
              <w:rPr>
                <w:rFonts w:hint="eastAsia" w:ascii="方正仿宋_GBK" w:hAnsi="方正仿宋_GBK" w:cs="方正仿宋_GBK"/>
                <w:kern w:val="0"/>
                <w:szCs w:val="21"/>
              </w:rPr>
              <w:t>建设工程监理规范》（</w:t>
            </w:r>
            <w:r>
              <w:rPr>
                <w:rFonts w:cs="Calibri"/>
                <w:kern w:val="0"/>
                <w:szCs w:val="21"/>
              </w:rPr>
              <w:t>GB</w:t>
            </w:r>
            <w:r>
              <w:rPr>
                <w:rFonts w:hint="eastAsia" w:ascii="方正仿宋_GBK" w:hAnsi="方正仿宋_GBK" w:cs="方正仿宋_GBK"/>
                <w:kern w:val="0"/>
                <w:szCs w:val="21"/>
              </w:rPr>
              <w:t>/</w:t>
            </w:r>
            <w:r>
              <w:rPr>
                <w:rFonts w:cs="Calibri"/>
                <w:kern w:val="0"/>
                <w:szCs w:val="21"/>
              </w:rPr>
              <w:t>T</w:t>
            </w:r>
            <w:r>
              <w:rPr>
                <w:rFonts w:hint="eastAsia" w:ascii="方正仿宋_GBK" w:hAnsi="方正仿宋_GBK" w:cs="方正仿宋_GBK"/>
                <w:kern w:val="0"/>
                <w:szCs w:val="21"/>
              </w:rPr>
              <w:t xml:space="preserve"> </w:t>
            </w:r>
            <w:r>
              <w:rPr>
                <w:rFonts w:cs="Calibri"/>
                <w:kern w:val="0"/>
                <w:szCs w:val="21"/>
              </w:rPr>
              <w:t>50319</w:t>
            </w:r>
            <w:r>
              <w:rPr>
                <w:rFonts w:hint="eastAsia" w:ascii="方正仿宋_GBK" w:hAnsi="方正仿宋_GBK" w:cs="方正仿宋_GBK"/>
                <w:kern w:val="0"/>
                <w:szCs w:val="21"/>
              </w:rPr>
              <w:t>-</w:t>
            </w:r>
            <w:r>
              <w:rPr>
                <w:rFonts w:cs="Calibri"/>
                <w:kern w:val="0"/>
                <w:szCs w:val="21"/>
              </w:rPr>
              <w:t>2013</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.7条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bCs/>
                <w:color w:val="000000"/>
                <w:kern w:val="0"/>
                <w:szCs w:val="21"/>
              </w:rPr>
            </w:pPr>
            <w:r>
              <w:rPr>
                <w:rFonts w:cs="Calibri"/>
                <w:bCs/>
                <w:color w:val="000000"/>
                <w:kern w:val="0"/>
                <w:szCs w:val="21"/>
              </w:rPr>
              <w:t>1</w:t>
            </w:r>
            <w:r>
              <w:rPr>
                <w:rFonts w:hint="eastAsia" w:ascii="方正仿宋_GBK" w:hAnsi="方正仿宋_GBK" w:cs="方正仿宋_GBK"/>
                <w:bCs/>
                <w:color w:val="000000"/>
                <w:kern w:val="0"/>
                <w:szCs w:val="21"/>
              </w:rPr>
              <w:t>.变形观测要求委托有相应资质的检测机构检测；观测点布置应由设计提出。观测未完成时，可提供阶段性观测报告。</w:t>
            </w:r>
            <w:r>
              <w:rPr>
                <w:rFonts w:hint="eastAsia" w:ascii="方正仿宋_GBK" w:hAnsi="方正仿宋_GBK" w:cs="方正仿宋_GBK"/>
                <w:bCs/>
                <w:color w:val="000000"/>
                <w:kern w:val="0"/>
                <w:szCs w:val="21"/>
              </w:rPr>
              <w:br w:type="textWrapping"/>
            </w:r>
            <w:r>
              <w:rPr>
                <w:rFonts w:cs="Calibri"/>
                <w:bCs/>
                <w:color w:val="000000"/>
                <w:kern w:val="0"/>
                <w:szCs w:val="21"/>
              </w:rPr>
              <w:t>2</w:t>
            </w:r>
            <w:r>
              <w:rPr>
                <w:rFonts w:hint="eastAsia" w:ascii="方正仿宋_GBK" w:hAnsi="方正仿宋_GBK" w:cs="方正仿宋_GBK"/>
                <w:bCs/>
                <w:color w:val="000000"/>
                <w:kern w:val="0"/>
                <w:szCs w:val="21"/>
              </w:rPr>
              <w:t>.有以下现象之一的，予以计分：（</w:t>
            </w:r>
            <w:r>
              <w:rPr>
                <w:rFonts w:cs="Calibri"/>
                <w:bCs/>
                <w:color w:val="000000"/>
                <w:kern w:val="0"/>
                <w:szCs w:val="21"/>
              </w:rPr>
              <w:t>1</w:t>
            </w:r>
            <w:r>
              <w:rPr>
                <w:rFonts w:hint="eastAsia" w:ascii="方正仿宋_GBK" w:hAnsi="方正仿宋_GBK" w:cs="方正仿宋_GBK"/>
                <w:bCs/>
                <w:color w:val="000000"/>
                <w:kern w:val="0"/>
                <w:szCs w:val="21"/>
              </w:rPr>
              <w:t>）监理单位未对施工阶段的建筑工程变形观测过程实施监理；（</w:t>
            </w:r>
            <w:r>
              <w:rPr>
                <w:rFonts w:cs="Calibri"/>
                <w:bCs/>
                <w:color w:val="000000"/>
                <w:kern w:val="0"/>
                <w:szCs w:val="21"/>
              </w:rPr>
              <w:t>2</w:t>
            </w:r>
            <w:r>
              <w:rPr>
                <w:rFonts w:hint="eastAsia" w:ascii="方正仿宋_GBK" w:hAnsi="方正仿宋_GBK" w:cs="方正仿宋_GBK"/>
                <w:bCs/>
                <w:color w:val="000000"/>
                <w:kern w:val="0"/>
                <w:szCs w:val="21"/>
              </w:rPr>
              <w:t>）未核查检测人员上岗资格、观测结果和报告，未签署《工程质量现场检测确认表》；（</w:t>
            </w:r>
            <w:r>
              <w:rPr>
                <w:rFonts w:cs="Calibri"/>
                <w:bCs/>
                <w:color w:val="000000"/>
                <w:kern w:val="0"/>
                <w:szCs w:val="21"/>
              </w:rPr>
              <w:t>3</w:t>
            </w:r>
            <w:r>
              <w:rPr>
                <w:rFonts w:hint="eastAsia" w:ascii="方正仿宋_GBK" w:hAnsi="方正仿宋_GBK" w:cs="方正仿宋_GBK"/>
                <w:bCs/>
                <w:color w:val="000000"/>
                <w:kern w:val="0"/>
                <w:szCs w:val="21"/>
              </w:rPr>
              <w:t>）监理单位发现异常情况时，未报告建设单位的。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r>
              <w:rPr>
                <w:rFonts w:cs="Calibri"/>
                <w:bCs/>
                <w:color w:val="000000"/>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szCs w:val="21"/>
              </w:rPr>
            </w:pPr>
            <w:r>
              <w:rPr>
                <w:rFonts w:cs="Calibri"/>
                <w:color w:val="000000"/>
                <w:kern w:val="0"/>
                <w:szCs w:val="21"/>
              </w:rPr>
              <w:t>28</w:t>
            </w:r>
          </w:p>
        </w:tc>
        <w:tc>
          <w:tcPr>
            <w:tcW w:w="680" w:type="dxa"/>
            <w:vMerge w:val="restart"/>
            <w:tcBorders>
              <w:tl2br w:val="nil"/>
              <w:tr2bl w:val="nil"/>
            </w:tcBorders>
            <w:vAlign w:val="center"/>
          </w:tcPr>
          <w:p>
            <w:pPr>
              <w:widowControl/>
              <w:spacing w:line="260" w:lineRule="exact"/>
              <w:jc w:val="center"/>
              <w:rPr>
                <w:rFonts w:ascii="方正仿宋_GBK" w:hAnsi="方正仿宋_GBK" w:cs="方正仿宋_GBK"/>
                <w:bCs/>
                <w:color w:val="000000"/>
                <w:szCs w:val="21"/>
              </w:rPr>
            </w:pPr>
            <w:r>
              <w:rPr>
                <w:rFonts w:hint="eastAsia" w:cs="Calibri"/>
                <w:bCs/>
                <w:color w:val="000000"/>
                <w:kern w:val="0"/>
                <w:szCs w:val="21"/>
              </w:rPr>
              <w:t>2.3</w:t>
            </w:r>
            <w:r>
              <w:rPr>
                <w:rFonts w:hint="eastAsia" w:ascii="方正仿宋_GBK" w:hAnsi="方正仿宋_GBK" w:cs="方正仿宋_GBK"/>
                <w:bCs/>
                <w:color w:val="000000"/>
                <w:kern w:val="0"/>
                <w:szCs w:val="21"/>
              </w:rPr>
              <w:t>职责履行</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szCs w:val="21"/>
              </w:rPr>
              <w:t>2.3</w:t>
            </w:r>
            <w:r>
              <w:rPr>
                <w:rFonts w:hint="eastAsia" w:ascii="方正仿宋_GBK" w:hAnsi="方正仿宋_GBK" w:cs="方正仿宋_GBK"/>
                <w:szCs w:val="21"/>
              </w:rPr>
              <w:t>.</w:t>
            </w:r>
            <w:r>
              <w:rPr>
                <w:rFonts w:cs="Calibri"/>
                <w:szCs w:val="21"/>
              </w:rPr>
              <w:t>19</w:t>
            </w:r>
            <w:r>
              <w:rPr>
                <w:rFonts w:hint="eastAsia" w:ascii="方正仿宋_GBK" w:hAnsi="方正仿宋_GBK" w:cs="方正仿宋_GBK"/>
                <w:szCs w:val="21"/>
              </w:rPr>
              <w:t xml:space="preserve"> </w:t>
            </w:r>
            <w:r>
              <w:rPr>
                <w:rFonts w:hint="eastAsia" w:ascii="方正仿宋_GBK" w:hAnsi="方正仿宋_GBK" w:cs="方正仿宋_GBK"/>
                <w:bCs/>
                <w:color w:val="000000"/>
                <w:kern w:val="0"/>
                <w:szCs w:val="21"/>
              </w:rPr>
              <w:t>总监理工程师被判定履职不到位的，计</w:t>
            </w:r>
            <w:r>
              <w:rPr>
                <w:rFonts w:cs="Calibri"/>
                <w:bCs/>
                <w:color w:val="000000"/>
                <w:kern w:val="0"/>
                <w:szCs w:val="21"/>
              </w:rPr>
              <w:t>5</w:t>
            </w:r>
            <w:r>
              <w:rPr>
                <w:rFonts w:hint="eastAsia" w:ascii="方正仿宋_GBK" w:hAnsi="方正仿宋_GBK" w:cs="方正仿宋_GBK"/>
                <w:bCs/>
                <w:color w:val="000000"/>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color w:val="000000"/>
                <w:kern w:val="0"/>
                <w:szCs w:val="21"/>
              </w:rPr>
            </w:pPr>
            <w:r>
              <w:rPr>
                <w:rFonts w:hint="eastAsia" w:ascii="方正仿宋_GBK" w:hAnsi="方正仿宋_GBK" w:cs="方正仿宋_GBK"/>
                <w:bCs/>
                <w:color w:val="000000"/>
                <w:kern w:val="0"/>
                <w:szCs w:val="21"/>
              </w:rPr>
              <w:t>检查项目监理机构质量安全检查记录（周检）、监理例会纪要和签到表、监理日志、工程现场情况。</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w:t>
            </w:r>
            <w:r>
              <w:rPr>
                <w:rFonts w:hint="eastAsia" w:ascii="宋体" w:hAnsi="宋体" w:cs="宋体"/>
                <w:kern w:val="0"/>
                <w:szCs w:val="21"/>
              </w:rPr>
              <w:t>广西壮族自治区建筑工程安全生产管理办法》第十八条；</w:t>
            </w:r>
            <w:r>
              <w:rPr>
                <w:rFonts w:hint="eastAsia" w:ascii="宋体" w:hAnsi="宋体" w:cs="宋体"/>
                <w:szCs w:val="21"/>
              </w:rPr>
              <w:t>《关于进一步加强建设工程质量安全管理工作的通知》（</w:t>
            </w:r>
            <w:r>
              <w:rPr>
                <w:rFonts w:hint="eastAsia" w:ascii="宋体" w:hAnsi="宋体" w:cs="宋体"/>
                <w:bCs/>
                <w:color w:val="000000"/>
                <w:kern w:val="0"/>
                <w:szCs w:val="21"/>
              </w:rPr>
              <w:t>桂建管〔2011〕8号）</w:t>
            </w:r>
            <w:r>
              <w:rPr>
                <w:rFonts w:hint="eastAsia" w:ascii="宋体" w:hAnsi="宋体" w:cs="宋体"/>
                <w:szCs w:val="21"/>
              </w:rPr>
              <w:t>第二条；《广西壮族自治区房屋建筑和市政基础设施工程施工现场主要管理人员配备标准及履职管理办法（试行）》</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color w:val="000000"/>
                <w:kern w:val="0"/>
                <w:szCs w:val="21"/>
              </w:rPr>
            </w:pPr>
            <w:r>
              <w:rPr>
                <w:rFonts w:hint="eastAsia" w:ascii="方正仿宋_GBK" w:hAnsi="方正仿宋_GBK" w:cs="方正仿宋_GBK"/>
                <w:bCs/>
                <w:color w:val="000000"/>
                <w:kern w:val="0"/>
                <w:szCs w:val="21"/>
              </w:rPr>
              <w:t>有以下现象的，判定为总监理工程师履职不到位：（</w:t>
            </w:r>
            <w:r>
              <w:rPr>
                <w:rFonts w:cs="Calibri"/>
                <w:bCs/>
                <w:color w:val="000000"/>
                <w:kern w:val="0"/>
                <w:szCs w:val="21"/>
              </w:rPr>
              <w:t>1</w:t>
            </w:r>
            <w:r>
              <w:rPr>
                <w:rFonts w:hint="eastAsia" w:ascii="方正仿宋_GBK" w:hAnsi="方正仿宋_GBK" w:cs="方正仿宋_GBK"/>
                <w:bCs/>
                <w:color w:val="000000"/>
                <w:kern w:val="0"/>
                <w:szCs w:val="21"/>
              </w:rPr>
              <w:t>）项目部监理管理资料缺失，或监理管理资料与项目实际明显不符合的（如：监理规划和细则中本项目的名称为其他项目的名称等情况）；（2）监理人员明显不履职，但未及时调换不称职监理人员，并向公司书面汇报的；（3）未按照规定组织监理项目例会，或例会参与人员不符合要求但未采取相应措施的，或项目监理机构质量安全检查记录（周检）连续</w:t>
            </w:r>
            <w:r>
              <w:rPr>
                <w:rFonts w:cs="Calibri"/>
                <w:bCs/>
                <w:color w:val="000000"/>
                <w:kern w:val="0"/>
                <w:szCs w:val="21"/>
              </w:rPr>
              <w:t>2</w:t>
            </w:r>
            <w:r>
              <w:rPr>
                <w:rFonts w:hint="eastAsia" w:ascii="方正仿宋_GBK" w:hAnsi="方正仿宋_GBK" w:cs="方正仿宋_GBK"/>
                <w:bCs/>
                <w:color w:val="000000"/>
                <w:kern w:val="0"/>
                <w:szCs w:val="21"/>
              </w:rPr>
              <w:t>次无项目总监理工程师签名（含签名式样与现场公布式样明显不符）；（</w:t>
            </w:r>
            <w:r>
              <w:rPr>
                <w:rFonts w:hint="eastAsia" w:cs="Calibri"/>
                <w:bCs/>
                <w:color w:val="000000"/>
                <w:kern w:val="0"/>
                <w:szCs w:val="21"/>
              </w:rPr>
              <w:t>4</w:t>
            </w:r>
            <w:r>
              <w:rPr>
                <w:rFonts w:hint="eastAsia" w:ascii="方正仿宋_GBK" w:hAnsi="方正仿宋_GBK" w:cs="方正仿宋_GBK"/>
                <w:bCs/>
                <w:color w:val="000000"/>
                <w:kern w:val="0"/>
                <w:szCs w:val="21"/>
              </w:rPr>
              <w:t>）地基与基础工程、主体结构工程施工阶段，无特殊情况总监理工程师连续两周未参加和主持监理例会；（</w:t>
            </w:r>
            <w:r>
              <w:rPr>
                <w:rFonts w:hint="eastAsia" w:cs="Calibri"/>
                <w:bCs/>
                <w:color w:val="000000"/>
                <w:kern w:val="0"/>
                <w:szCs w:val="21"/>
              </w:rPr>
              <w:t>5</w:t>
            </w:r>
            <w:r>
              <w:rPr>
                <w:rFonts w:hint="eastAsia" w:ascii="方正仿宋_GBK" w:hAnsi="方正仿宋_GBK" w:cs="方正仿宋_GBK"/>
                <w:bCs/>
                <w:color w:val="000000"/>
                <w:kern w:val="0"/>
                <w:szCs w:val="21"/>
              </w:rPr>
              <w:t>）无特殊情况评价检查时总监理工程师未到场且无合理解释；（</w:t>
            </w:r>
            <w:r>
              <w:rPr>
                <w:rFonts w:hint="eastAsia" w:cs="Calibri"/>
                <w:bCs/>
                <w:color w:val="000000"/>
                <w:kern w:val="0"/>
                <w:szCs w:val="21"/>
              </w:rPr>
              <w:t>6</w:t>
            </w:r>
            <w:r>
              <w:rPr>
                <w:rFonts w:hint="eastAsia" w:ascii="方正仿宋_GBK" w:hAnsi="方正仿宋_GBK" w:cs="方正仿宋_GBK"/>
                <w:bCs/>
                <w:color w:val="000000"/>
                <w:kern w:val="0"/>
                <w:szCs w:val="21"/>
              </w:rPr>
              <w:t>）总监理工程师在住房和城乡建设行政主管部门或者建筑工程安全生产监督机构组织的检查中被发现一年内</w:t>
            </w:r>
            <w:r>
              <w:rPr>
                <w:rFonts w:cs="Calibri"/>
                <w:bCs/>
                <w:color w:val="000000"/>
                <w:kern w:val="0"/>
                <w:szCs w:val="21"/>
              </w:rPr>
              <w:t>3</w:t>
            </w:r>
            <w:r>
              <w:rPr>
                <w:rFonts w:hint="eastAsia" w:ascii="方正仿宋_GBK" w:hAnsi="方正仿宋_GBK" w:cs="方正仿宋_GBK"/>
                <w:bCs/>
                <w:color w:val="000000"/>
                <w:kern w:val="0"/>
                <w:szCs w:val="21"/>
              </w:rPr>
              <w:t>次不在项目现场，且无正当理由的；（</w:t>
            </w:r>
            <w:r>
              <w:rPr>
                <w:rFonts w:hint="eastAsia" w:cs="Calibri"/>
                <w:bCs/>
                <w:color w:val="000000"/>
                <w:kern w:val="0"/>
                <w:szCs w:val="21"/>
              </w:rPr>
              <w:t>7</w:t>
            </w:r>
            <w:r>
              <w:rPr>
                <w:rFonts w:hint="eastAsia" w:ascii="方正仿宋_GBK" w:hAnsi="方正仿宋_GBK" w:cs="方正仿宋_GBK"/>
                <w:bCs/>
                <w:color w:val="000000"/>
                <w:kern w:val="0"/>
                <w:szCs w:val="21"/>
              </w:rPr>
              <w:t>）总监理工程师未按规定履行验收职责的；（8）施工单位现场质量、安全生产管理体系的建立及运行情况出现较大问题，但未采取相应的措施，且未向建设行政主管部门汇报的；（9）检查记录与工程实体安全质量状况严重不符合的；（10）在公司季检、分公司月检及各级住房城乡建设主管部门检查中，连续两次以上检查时未在场，对检查发现的质量安全隐患未能闭合处理的（无法提供检查资料或检查资料造假均视为同等情形）：（11）项目存在明显的安全隐患和质量缺陷，但未采取进一步控制措施，且未向上级领导书面汇报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r>
              <w:rPr>
                <w:rFonts w:cs="Calibri"/>
                <w:bCs/>
                <w:color w:val="000000"/>
                <w:kern w:val="0"/>
                <w:szCs w:val="21"/>
              </w:rPr>
              <w:t>5</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szCs w:val="21"/>
              </w:rPr>
            </w:pPr>
            <w:r>
              <w:rPr>
                <w:rFonts w:cs="Calibri"/>
                <w:color w:val="000000"/>
                <w:kern w:val="0"/>
                <w:szCs w:val="21"/>
              </w:rPr>
              <w:t>29</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bCs/>
                <w:color w:val="00000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szCs w:val="21"/>
              </w:rPr>
              <w:t>2.3</w:t>
            </w:r>
            <w:r>
              <w:rPr>
                <w:rFonts w:hint="eastAsia" w:ascii="方正仿宋_GBK" w:hAnsi="方正仿宋_GBK" w:cs="方正仿宋_GBK"/>
                <w:szCs w:val="21"/>
              </w:rPr>
              <w:t>.</w:t>
            </w:r>
            <w:r>
              <w:rPr>
                <w:rFonts w:cs="Calibri"/>
                <w:szCs w:val="21"/>
              </w:rPr>
              <w:t>20</w:t>
            </w:r>
            <w:r>
              <w:rPr>
                <w:rFonts w:hint="eastAsia" w:ascii="方正仿宋_GBK" w:hAnsi="方正仿宋_GBK" w:cs="方正仿宋_GBK"/>
                <w:szCs w:val="21"/>
              </w:rPr>
              <w:t xml:space="preserve"> </w:t>
            </w:r>
            <w:r>
              <w:rPr>
                <w:rFonts w:hint="eastAsia" w:ascii="方正仿宋_GBK" w:hAnsi="方正仿宋_GBK" w:cs="方正仿宋_GBK"/>
                <w:bCs/>
                <w:color w:val="000000"/>
                <w:kern w:val="0"/>
                <w:szCs w:val="21"/>
              </w:rPr>
              <w:t>专业监理工程师被判定履职不到位的，每人计</w:t>
            </w:r>
            <w:r>
              <w:rPr>
                <w:rFonts w:cs="Calibri"/>
                <w:bCs/>
                <w:color w:val="000000"/>
                <w:kern w:val="0"/>
                <w:szCs w:val="21"/>
              </w:rPr>
              <w:t>2</w:t>
            </w:r>
            <w:r>
              <w:rPr>
                <w:rFonts w:hint="eastAsia" w:ascii="方正仿宋_GBK" w:hAnsi="方正仿宋_GBK" w:cs="方正仿宋_GBK"/>
                <w:bCs/>
                <w:color w:val="000000"/>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color w:val="000000"/>
                <w:kern w:val="0"/>
                <w:szCs w:val="21"/>
              </w:rPr>
            </w:pPr>
            <w:r>
              <w:rPr>
                <w:rFonts w:hint="eastAsia" w:ascii="方正仿宋_GBK" w:hAnsi="方正仿宋_GBK" w:cs="方正仿宋_GBK"/>
                <w:bCs/>
                <w:color w:val="000000"/>
                <w:kern w:val="0"/>
                <w:szCs w:val="21"/>
              </w:rPr>
              <w:t>检查项目监理机构质量安全检查记录签到表。</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szCs w:val="21"/>
              </w:rPr>
              <w:t>《关于进一步加强建设工程质量安全管理工作的通知》（</w:t>
            </w:r>
            <w:r>
              <w:rPr>
                <w:rFonts w:hint="eastAsia" w:ascii="方正仿宋_GBK" w:hAnsi="方正仿宋_GBK" w:cs="方正仿宋_GBK"/>
                <w:bCs/>
                <w:color w:val="000000"/>
                <w:kern w:val="0"/>
                <w:szCs w:val="21"/>
              </w:rPr>
              <w:t>桂建管〔</w:t>
            </w:r>
            <w:r>
              <w:rPr>
                <w:rFonts w:cs="Calibri"/>
                <w:bCs/>
                <w:color w:val="000000"/>
                <w:kern w:val="0"/>
                <w:szCs w:val="21"/>
              </w:rPr>
              <w:t>2011</w:t>
            </w:r>
            <w:r>
              <w:rPr>
                <w:rFonts w:hint="eastAsia" w:ascii="方正仿宋_GBK" w:hAnsi="方正仿宋_GBK" w:cs="方正仿宋_GBK"/>
                <w:bCs/>
                <w:color w:val="000000"/>
                <w:kern w:val="0"/>
                <w:szCs w:val="21"/>
              </w:rPr>
              <w:t>〕</w:t>
            </w:r>
            <w:r>
              <w:rPr>
                <w:rFonts w:cs="Calibri"/>
                <w:bCs/>
                <w:color w:val="000000"/>
                <w:kern w:val="0"/>
                <w:szCs w:val="21"/>
              </w:rPr>
              <w:t>8</w:t>
            </w:r>
            <w:r>
              <w:rPr>
                <w:rFonts w:hint="eastAsia" w:ascii="方正仿宋_GBK" w:hAnsi="方正仿宋_GBK" w:cs="方正仿宋_GBK"/>
                <w:bCs/>
                <w:color w:val="000000"/>
                <w:kern w:val="0"/>
                <w:szCs w:val="21"/>
              </w:rPr>
              <w:t>号）</w:t>
            </w:r>
            <w:r>
              <w:rPr>
                <w:rFonts w:hint="eastAsia" w:ascii="方正仿宋_GBK" w:hAnsi="方正仿宋_GBK" w:cs="方正仿宋_GBK"/>
                <w:szCs w:val="21"/>
              </w:rPr>
              <w:t>第二条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color w:val="000000"/>
                <w:kern w:val="0"/>
                <w:szCs w:val="21"/>
              </w:rPr>
            </w:pPr>
            <w:r>
              <w:rPr>
                <w:rFonts w:hint="eastAsia" w:ascii="方正仿宋_GBK" w:hAnsi="方正仿宋_GBK" w:cs="方正仿宋_GBK"/>
                <w:bCs/>
                <w:color w:val="000000"/>
                <w:kern w:val="0"/>
                <w:szCs w:val="21"/>
              </w:rPr>
              <w:t>有以下现象的，判定为专业监理工程师履职不到位：（</w:t>
            </w:r>
            <w:r>
              <w:rPr>
                <w:rFonts w:cs="Calibri"/>
                <w:bCs/>
                <w:color w:val="000000"/>
                <w:kern w:val="0"/>
                <w:szCs w:val="21"/>
              </w:rPr>
              <w:t>1</w:t>
            </w:r>
            <w:r>
              <w:rPr>
                <w:rFonts w:hint="eastAsia" w:ascii="方正仿宋_GBK" w:hAnsi="方正仿宋_GBK" w:cs="方正仿宋_GBK"/>
                <w:bCs/>
                <w:color w:val="000000"/>
                <w:kern w:val="0"/>
                <w:szCs w:val="21"/>
              </w:rPr>
              <w:t>）项目部监理管理资料缺失，或监理管理资料与项目实际明显不符合的（如：未按照规定编制监理实施细则或监理方案，涉及本专业的报审文件严重不符合要求等情形）；（2）连续两次未参加监理例会，且未作出合理解释，或项目监理机构质量安全检查记录（周检）连续</w:t>
            </w:r>
            <w:r>
              <w:rPr>
                <w:rFonts w:cs="Calibri"/>
                <w:bCs/>
                <w:color w:val="000000"/>
                <w:kern w:val="0"/>
                <w:szCs w:val="21"/>
              </w:rPr>
              <w:t>2</w:t>
            </w:r>
            <w:r>
              <w:rPr>
                <w:rFonts w:hint="eastAsia" w:ascii="方正仿宋_GBK" w:hAnsi="方正仿宋_GBK" w:cs="方正仿宋_GBK"/>
                <w:bCs/>
                <w:color w:val="000000"/>
                <w:kern w:val="0"/>
                <w:szCs w:val="21"/>
              </w:rPr>
              <w:t>次无签名（含签名式样与现场公布式样明显不符）；（</w:t>
            </w:r>
            <w:r>
              <w:rPr>
                <w:rFonts w:hint="eastAsia" w:cs="Calibri"/>
                <w:bCs/>
                <w:color w:val="000000"/>
                <w:kern w:val="0"/>
                <w:szCs w:val="21"/>
              </w:rPr>
              <w:t>3</w:t>
            </w:r>
            <w:r>
              <w:rPr>
                <w:rFonts w:hint="eastAsia" w:ascii="方正仿宋_GBK" w:hAnsi="方正仿宋_GBK" w:cs="方正仿宋_GBK"/>
                <w:bCs/>
                <w:color w:val="000000"/>
                <w:kern w:val="0"/>
                <w:szCs w:val="21"/>
              </w:rPr>
              <w:t>）评价检查时未到场且无合理解释的；（</w:t>
            </w:r>
            <w:r>
              <w:rPr>
                <w:rFonts w:hint="eastAsia" w:cs="Calibri"/>
                <w:bCs/>
                <w:color w:val="000000"/>
                <w:kern w:val="0"/>
                <w:szCs w:val="21"/>
              </w:rPr>
              <w:t>4</w:t>
            </w:r>
            <w:r>
              <w:rPr>
                <w:rFonts w:hint="eastAsia" w:ascii="方正仿宋_GBK" w:hAnsi="方正仿宋_GBK" w:cs="方正仿宋_GBK"/>
                <w:bCs/>
                <w:color w:val="000000"/>
                <w:kern w:val="0"/>
                <w:szCs w:val="21"/>
              </w:rPr>
              <w:t>）未按规定履行验收职责的；（5）对现场进场的工程材料、设备、构配件未经报验就已经使用到工程实体，且未采取相应措施的；（6）监理日志、月报等资料缺失的，或记录严重不齐全的；（7）工程现场未经检验验收合格就进入下道工序施工，且没有采取相应措施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r>
              <w:rPr>
                <w:rFonts w:cs="Calibri"/>
                <w:bCs/>
                <w:color w:val="000000"/>
                <w:kern w:val="0"/>
                <w:szCs w:val="21"/>
              </w:rPr>
              <w:t>4</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color w:val="000000"/>
                <w:kern w:val="0"/>
                <w:szCs w:val="21"/>
              </w:rPr>
            </w:pPr>
            <w:r>
              <w:rPr>
                <w:rFonts w:hint="eastAsia" w:cs="Calibri"/>
                <w:color w:val="000000"/>
                <w:kern w:val="0"/>
                <w:szCs w:val="21"/>
              </w:rPr>
              <w:t>30</w:t>
            </w:r>
          </w:p>
        </w:tc>
        <w:tc>
          <w:tcPr>
            <w:tcW w:w="680" w:type="dxa"/>
            <w:vMerge w:val="continue"/>
            <w:tcBorders>
              <w:tl2br w:val="nil"/>
              <w:tr2bl w:val="nil"/>
            </w:tcBorders>
            <w:vAlign w:val="center"/>
          </w:tcPr>
          <w:p>
            <w:pPr>
              <w:widowControl/>
              <w:spacing w:line="260" w:lineRule="exact"/>
              <w:jc w:val="center"/>
              <w:rPr>
                <w:rFonts w:cs="Calibri"/>
                <w:bCs/>
                <w:color w:val="000000"/>
                <w:kern w:val="0"/>
                <w:szCs w:val="21"/>
              </w:rPr>
            </w:pPr>
          </w:p>
        </w:tc>
        <w:tc>
          <w:tcPr>
            <w:tcW w:w="3742" w:type="dxa"/>
            <w:tcBorders>
              <w:tl2br w:val="nil"/>
              <w:tr2bl w:val="nil"/>
            </w:tcBorders>
            <w:vAlign w:val="center"/>
          </w:tcPr>
          <w:p>
            <w:pPr>
              <w:widowControl/>
              <w:spacing w:line="260" w:lineRule="exact"/>
              <w:textAlignment w:val="center"/>
              <w:rPr>
                <w:rFonts w:cs="Calibri"/>
                <w:szCs w:val="21"/>
              </w:rPr>
            </w:pPr>
            <w:r>
              <w:rPr>
                <w:rFonts w:hint="eastAsia" w:cs="Calibri"/>
                <w:kern w:val="0"/>
                <w:szCs w:val="21"/>
              </w:rPr>
              <w:t>2.3</w:t>
            </w:r>
            <w:r>
              <w:rPr>
                <w:rFonts w:cs="Calibri"/>
                <w:kern w:val="0"/>
                <w:szCs w:val="21"/>
              </w:rPr>
              <w:t>.</w:t>
            </w:r>
            <w:r>
              <w:rPr>
                <w:rFonts w:hint="eastAsia" w:cs="Calibri"/>
                <w:kern w:val="0"/>
                <w:szCs w:val="21"/>
              </w:rPr>
              <w:t>21</w:t>
            </w:r>
            <w:r>
              <w:rPr>
                <w:rFonts w:cs="Calibri"/>
                <w:kern w:val="0"/>
                <w:szCs w:val="21"/>
              </w:rPr>
              <w:t xml:space="preserve"> 被项目所属住房城乡建设主管部门责令停工（包括全面停工或局部停工</w:t>
            </w:r>
            <w:r>
              <w:rPr>
                <w:rFonts w:hint="eastAsia" w:cs="Calibri"/>
                <w:kern w:val="0"/>
                <w:szCs w:val="21"/>
              </w:rPr>
              <w:t>整改</w:t>
            </w:r>
            <w:r>
              <w:rPr>
                <w:rFonts w:cs="Calibri"/>
                <w:kern w:val="0"/>
                <w:szCs w:val="21"/>
              </w:rPr>
              <w:t>）的工程，未经项目所属住房城乡建设主管部门复查同意，监理单位没有制止或施工单位强行复工也未向项目所属住房城乡建设主管部门书面报告的，</w:t>
            </w:r>
            <w:r>
              <w:rPr>
                <w:rFonts w:hint="eastAsia" w:cs="Calibri"/>
                <w:kern w:val="0"/>
                <w:szCs w:val="21"/>
              </w:rPr>
              <w:t>计9</w:t>
            </w:r>
            <w:r>
              <w:rPr>
                <w:rFonts w:cs="Calibri"/>
                <w:kern w:val="0"/>
                <w:szCs w:val="21"/>
              </w:rPr>
              <w:t>分</w:t>
            </w:r>
            <w:r>
              <w:rPr>
                <w:rFonts w:hint="eastAsia" w:cs="Calibri"/>
                <w:kern w:val="0"/>
                <w:szCs w:val="21"/>
              </w:rPr>
              <w:t>。</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color w:val="000000"/>
                <w:kern w:val="0"/>
                <w:szCs w:val="21"/>
              </w:rPr>
            </w:pPr>
            <w:r>
              <w:rPr>
                <w:rFonts w:hint="eastAsia" w:ascii="方正仿宋_GBK" w:hAnsi="方正仿宋_GBK" w:cs="方正仿宋_GBK"/>
                <w:kern w:val="0"/>
                <w:szCs w:val="21"/>
              </w:rPr>
              <w:t>检查住房城乡建设主管部门或建设工程质量安全监督机构发出的停工整改通知及整改回复。</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《广西壮族自治区房屋建筑和市政基础设施工程质量安全监督管理规定》（桂建质〔</w:t>
            </w:r>
            <w:r>
              <w:rPr>
                <w:rFonts w:cs="Calibri"/>
                <w:kern w:val="0"/>
                <w:szCs w:val="21"/>
              </w:rPr>
              <w:t>2014</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号）第二十九条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bCs/>
                <w:color w:val="000000"/>
                <w:kern w:val="0"/>
                <w:szCs w:val="21"/>
              </w:rPr>
            </w:pPr>
            <w:r>
              <w:rPr>
                <w:rFonts w:hint="eastAsia" w:ascii="方正仿宋_GBK" w:hAnsi="方正仿宋_GBK" w:cs="方正仿宋_GBK"/>
                <w:kern w:val="0"/>
                <w:szCs w:val="21"/>
              </w:rPr>
              <w:t>监理单位对住房城乡建设主管部门或建设工程质量安全监督机构发出的停工整改通知未及时督促项目部落实整改的，予以计分。</w:t>
            </w:r>
          </w:p>
        </w:tc>
        <w:tc>
          <w:tcPr>
            <w:tcW w:w="680" w:type="dxa"/>
            <w:tcBorders>
              <w:tl2br w:val="nil"/>
              <w:tr2bl w:val="nil"/>
            </w:tcBorders>
            <w:vAlign w:val="center"/>
          </w:tcPr>
          <w:p>
            <w:pPr>
              <w:widowControl/>
              <w:spacing w:line="260" w:lineRule="exact"/>
              <w:jc w:val="center"/>
              <w:textAlignment w:val="center"/>
              <w:rPr>
                <w:rFonts w:cs="Calibri"/>
                <w:bCs/>
                <w:color w:val="000000"/>
                <w:kern w:val="0"/>
                <w:szCs w:val="21"/>
              </w:rPr>
            </w:pPr>
            <w:r>
              <w:rPr>
                <w:rFonts w:hint="eastAsia" w:cs="Calibri"/>
                <w:kern w:val="0"/>
                <w:szCs w:val="21"/>
              </w:rPr>
              <w:t>9</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color w:val="000000"/>
                <w:kern w:val="0"/>
                <w:szCs w:val="21"/>
              </w:rPr>
            </w:pPr>
            <w:r>
              <w:rPr>
                <w:rFonts w:hint="eastAsia" w:cs="Calibri"/>
                <w:color w:val="000000"/>
                <w:kern w:val="0"/>
                <w:szCs w:val="21"/>
              </w:rPr>
              <w:t>31</w:t>
            </w:r>
          </w:p>
        </w:tc>
        <w:tc>
          <w:tcPr>
            <w:tcW w:w="680" w:type="dxa"/>
            <w:vMerge w:val="continue"/>
            <w:tcBorders>
              <w:tl2br w:val="nil"/>
              <w:tr2bl w:val="nil"/>
            </w:tcBorders>
            <w:vAlign w:val="center"/>
          </w:tcPr>
          <w:p>
            <w:pPr>
              <w:widowControl/>
              <w:spacing w:line="260" w:lineRule="exact"/>
              <w:jc w:val="center"/>
              <w:rPr>
                <w:rFonts w:cs="Calibri"/>
                <w:bCs/>
                <w:color w:val="000000"/>
                <w:kern w:val="0"/>
                <w:szCs w:val="21"/>
              </w:rPr>
            </w:pPr>
          </w:p>
        </w:tc>
        <w:tc>
          <w:tcPr>
            <w:tcW w:w="3742" w:type="dxa"/>
            <w:tcBorders>
              <w:tl2br w:val="nil"/>
              <w:tr2bl w:val="nil"/>
            </w:tcBorders>
            <w:vAlign w:val="center"/>
          </w:tcPr>
          <w:p>
            <w:pPr>
              <w:widowControl/>
              <w:spacing w:line="260" w:lineRule="exact"/>
              <w:textAlignment w:val="center"/>
              <w:rPr>
                <w:rFonts w:cs="Calibri"/>
                <w:szCs w:val="21"/>
              </w:rPr>
            </w:pPr>
            <w:r>
              <w:rPr>
                <w:rFonts w:hint="eastAsia" w:cs="Calibri"/>
                <w:kern w:val="0"/>
                <w:szCs w:val="21"/>
              </w:rPr>
              <w:t>2.3</w:t>
            </w:r>
            <w:r>
              <w:rPr>
                <w:rFonts w:cs="Calibri"/>
                <w:kern w:val="0"/>
                <w:szCs w:val="21"/>
              </w:rPr>
              <w:t>.</w:t>
            </w:r>
            <w:r>
              <w:rPr>
                <w:rFonts w:hint="eastAsia" w:cs="Calibri"/>
                <w:kern w:val="0"/>
                <w:szCs w:val="21"/>
              </w:rPr>
              <w:t>22</w:t>
            </w:r>
            <w:r>
              <w:rPr>
                <w:rFonts w:cs="Calibri"/>
                <w:kern w:val="0"/>
                <w:szCs w:val="21"/>
              </w:rPr>
              <w:t xml:space="preserve"> 逾期或拒绝按项目所属住房城乡建设主管部门发出的责令</w:t>
            </w:r>
            <w:r>
              <w:rPr>
                <w:rFonts w:hint="eastAsia" w:cs="Calibri"/>
                <w:kern w:val="0"/>
                <w:szCs w:val="21"/>
              </w:rPr>
              <w:t>整改</w:t>
            </w:r>
            <w:r>
              <w:rPr>
                <w:rFonts w:cs="Calibri"/>
                <w:kern w:val="0"/>
                <w:szCs w:val="21"/>
              </w:rPr>
              <w:t>通知单进行</w:t>
            </w:r>
            <w:r>
              <w:rPr>
                <w:rFonts w:hint="eastAsia" w:cs="Calibri"/>
                <w:kern w:val="0"/>
                <w:szCs w:val="21"/>
              </w:rPr>
              <w:t>整改</w:t>
            </w:r>
            <w:r>
              <w:rPr>
                <w:rFonts w:cs="Calibri"/>
                <w:kern w:val="0"/>
                <w:szCs w:val="21"/>
              </w:rPr>
              <w:t>而进入下一道工序，或虽未进入下一道工序但安全隐患在限定期限内未予以排除的</w:t>
            </w:r>
            <w:r>
              <w:rPr>
                <w:rFonts w:hint="eastAsia" w:cs="Calibri"/>
                <w:kern w:val="0"/>
                <w:szCs w:val="21"/>
              </w:rPr>
              <w:t>，监理单位没有督促整改或施工单位拒绝整改也不向项目所属住房城乡建设主管部门书面报告的，</w:t>
            </w:r>
            <w:r>
              <w:rPr>
                <w:rFonts w:cs="Calibri"/>
                <w:kern w:val="0"/>
                <w:szCs w:val="21"/>
              </w:rPr>
              <w:t>每次计</w:t>
            </w:r>
            <w:r>
              <w:rPr>
                <w:rFonts w:hint="eastAsia" w:cs="Calibri"/>
                <w:kern w:val="0"/>
                <w:szCs w:val="21"/>
              </w:rPr>
              <w:t>3</w:t>
            </w:r>
            <w:r>
              <w:rPr>
                <w:rFonts w:cs="Calibri"/>
                <w:kern w:val="0"/>
                <w:szCs w:val="21"/>
              </w:rPr>
              <w:t>分</w:t>
            </w:r>
            <w:r>
              <w:rPr>
                <w:rFonts w:hint="eastAsia" w:cs="Calibri"/>
                <w:kern w:val="0"/>
                <w:szCs w:val="21"/>
              </w:rPr>
              <w:t>。</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color w:val="000000"/>
                <w:kern w:val="0"/>
                <w:szCs w:val="21"/>
              </w:rPr>
            </w:pPr>
            <w:r>
              <w:rPr>
                <w:rFonts w:hint="eastAsia" w:ascii="方正仿宋_GBK" w:hAnsi="方正仿宋_GBK" w:cs="方正仿宋_GBK"/>
                <w:kern w:val="0"/>
                <w:szCs w:val="21"/>
              </w:rPr>
              <w:t>检查住房城乡建设主管部门或建设工程质量安全监督机构发出的整改通知及整改回复。</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《广西壮族自治区房屋建筑和市政基础设施工程质量安全监督管理规定》（桂建质〔</w:t>
            </w:r>
            <w:r>
              <w:rPr>
                <w:rFonts w:cs="Calibri"/>
                <w:kern w:val="0"/>
                <w:szCs w:val="21"/>
              </w:rPr>
              <w:t>2014</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号）第二十九条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bCs/>
                <w:color w:val="000000"/>
                <w:kern w:val="0"/>
                <w:szCs w:val="21"/>
              </w:rPr>
            </w:pPr>
            <w:r>
              <w:rPr>
                <w:rFonts w:hint="eastAsia" w:ascii="方正仿宋_GBK" w:hAnsi="方正仿宋_GBK" w:cs="方正仿宋_GBK"/>
                <w:kern w:val="0"/>
                <w:szCs w:val="21"/>
              </w:rPr>
              <w:t>监理单位对住房城乡建设主管部门或建设工程质量安全监督机构发出的各类整改通知未及时督促项目部落实整改的，予以计分。</w:t>
            </w:r>
          </w:p>
        </w:tc>
        <w:tc>
          <w:tcPr>
            <w:tcW w:w="680" w:type="dxa"/>
            <w:tcBorders>
              <w:tl2br w:val="nil"/>
              <w:tr2bl w:val="nil"/>
            </w:tcBorders>
            <w:vAlign w:val="center"/>
          </w:tcPr>
          <w:p>
            <w:pPr>
              <w:widowControl/>
              <w:spacing w:line="260" w:lineRule="exact"/>
              <w:jc w:val="center"/>
              <w:textAlignment w:val="center"/>
              <w:rPr>
                <w:rFonts w:cs="Calibri"/>
                <w:bCs/>
                <w:color w:val="000000"/>
                <w:kern w:val="0"/>
                <w:szCs w:val="21"/>
              </w:rPr>
            </w:pPr>
            <w:r>
              <w:rPr>
                <w:rFonts w:hint="eastAsia" w:cs="Calibri"/>
                <w:kern w:val="0"/>
                <w:szCs w:val="21"/>
              </w:rPr>
              <w:t>9</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1090" w:hRule="atLeast"/>
          <w:tblHeader/>
          <w:jc w:val="center"/>
        </w:trPr>
        <w:tc>
          <w:tcPr>
            <w:tcW w:w="510" w:type="dxa"/>
            <w:tcBorders>
              <w:tl2br w:val="nil"/>
              <w:tr2bl w:val="nil"/>
            </w:tcBorders>
            <w:vAlign w:val="center"/>
          </w:tcPr>
          <w:p>
            <w:pPr>
              <w:widowControl/>
              <w:spacing w:line="260" w:lineRule="exact"/>
              <w:jc w:val="center"/>
              <w:textAlignment w:val="center"/>
              <w:rPr>
                <w:rFonts w:cs="Calibri"/>
                <w:color w:val="000000"/>
                <w:kern w:val="0"/>
                <w:szCs w:val="21"/>
              </w:rPr>
            </w:pPr>
            <w:r>
              <w:rPr>
                <w:rFonts w:hint="eastAsia" w:cs="Calibri"/>
                <w:color w:val="000000"/>
                <w:kern w:val="0"/>
                <w:szCs w:val="21"/>
              </w:rPr>
              <w:t>32</w:t>
            </w:r>
          </w:p>
        </w:tc>
        <w:tc>
          <w:tcPr>
            <w:tcW w:w="680" w:type="dxa"/>
            <w:vMerge w:val="continue"/>
            <w:tcBorders>
              <w:tl2br w:val="nil"/>
              <w:tr2bl w:val="nil"/>
            </w:tcBorders>
            <w:vAlign w:val="center"/>
          </w:tcPr>
          <w:p>
            <w:pPr>
              <w:widowControl/>
              <w:spacing w:line="260" w:lineRule="exact"/>
              <w:jc w:val="center"/>
              <w:rPr>
                <w:rFonts w:cs="Calibri"/>
                <w:bCs/>
                <w:color w:val="000000"/>
                <w:kern w:val="0"/>
                <w:szCs w:val="21"/>
              </w:rPr>
            </w:pPr>
          </w:p>
        </w:tc>
        <w:tc>
          <w:tcPr>
            <w:tcW w:w="3742" w:type="dxa"/>
            <w:tcBorders>
              <w:tl2br w:val="nil"/>
              <w:tr2bl w:val="nil"/>
            </w:tcBorders>
            <w:vAlign w:val="center"/>
          </w:tcPr>
          <w:p>
            <w:pPr>
              <w:widowControl/>
              <w:spacing w:line="260" w:lineRule="exact"/>
              <w:textAlignment w:val="center"/>
              <w:rPr>
                <w:rFonts w:cs="Calibri"/>
                <w:szCs w:val="21"/>
              </w:rPr>
            </w:pPr>
            <w:r>
              <w:rPr>
                <w:rFonts w:hint="eastAsia" w:cs="Calibri"/>
                <w:kern w:val="0"/>
                <w:szCs w:val="21"/>
              </w:rPr>
              <w:t>2.3</w:t>
            </w:r>
            <w:r>
              <w:rPr>
                <w:rFonts w:cs="Calibri"/>
                <w:kern w:val="0"/>
                <w:szCs w:val="21"/>
              </w:rPr>
              <w:t>.</w:t>
            </w:r>
            <w:r>
              <w:rPr>
                <w:rFonts w:hint="eastAsia" w:cs="Calibri"/>
                <w:kern w:val="0"/>
                <w:szCs w:val="21"/>
              </w:rPr>
              <w:t>23</w:t>
            </w:r>
            <w:r>
              <w:rPr>
                <w:rFonts w:cs="Calibri"/>
                <w:kern w:val="0"/>
                <w:szCs w:val="21"/>
              </w:rPr>
              <w:t xml:space="preserve"> 整改反馈后经项目所属住房城乡建设主管部门“回头看”抽查发现仍存在没有整改的，</w:t>
            </w:r>
            <w:r>
              <w:rPr>
                <w:rFonts w:hint="eastAsia" w:cs="Calibri"/>
                <w:kern w:val="0"/>
                <w:szCs w:val="21"/>
              </w:rPr>
              <w:t>每次</w:t>
            </w:r>
            <w:r>
              <w:rPr>
                <w:rFonts w:cs="Calibri"/>
                <w:kern w:val="0"/>
                <w:szCs w:val="21"/>
              </w:rPr>
              <w:t>计</w:t>
            </w:r>
            <w:r>
              <w:rPr>
                <w:rFonts w:hint="eastAsia" w:cs="Calibri"/>
                <w:kern w:val="0"/>
                <w:szCs w:val="21"/>
              </w:rPr>
              <w:t>2</w:t>
            </w:r>
            <w:r>
              <w:rPr>
                <w:rFonts w:cs="Calibri"/>
                <w:kern w:val="0"/>
                <w:szCs w:val="21"/>
              </w:rPr>
              <w:t>分</w:t>
            </w:r>
            <w:r>
              <w:rPr>
                <w:rFonts w:hint="eastAsia" w:cs="Calibri"/>
                <w:kern w:val="0"/>
                <w:szCs w:val="21"/>
              </w:rPr>
              <w:t>。</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color w:val="000000"/>
                <w:kern w:val="0"/>
                <w:szCs w:val="21"/>
              </w:rPr>
            </w:pPr>
            <w:r>
              <w:rPr>
                <w:rFonts w:hint="eastAsia" w:ascii="方正仿宋_GBK" w:hAnsi="方正仿宋_GBK" w:cs="方正仿宋_GBK"/>
                <w:kern w:val="0"/>
                <w:szCs w:val="21"/>
              </w:rPr>
              <w:t>检查住房城乡建设主管部门或建设工程质量安全监督机构发出的整改通知及整改回复。</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《广西壮族自治区房屋建筑和市政基础设施工程质量安全监督管理规定》（桂建质〔</w:t>
            </w:r>
            <w:r>
              <w:rPr>
                <w:rFonts w:cs="Calibri"/>
                <w:kern w:val="0"/>
                <w:szCs w:val="21"/>
              </w:rPr>
              <w:t>2014</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号）第二十九条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bCs/>
                <w:color w:val="000000"/>
                <w:kern w:val="0"/>
                <w:szCs w:val="21"/>
              </w:rPr>
            </w:pPr>
            <w:r>
              <w:rPr>
                <w:rFonts w:hint="eastAsia" w:ascii="方正仿宋_GBK" w:hAnsi="方正仿宋_GBK" w:cs="方正仿宋_GBK"/>
                <w:kern w:val="0"/>
                <w:szCs w:val="21"/>
              </w:rPr>
              <w:t>监理单位对住房城乡建设主管部门或建设工程质量安全监督机构发出的各类整改通知未及时督促项目部落实整改的，予以计分。</w:t>
            </w:r>
          </w:p>
        </w:tc>
        <w:tc>
          <w:tcPr>
            <w:tcW w:w="680" w:type="dxa"/>
            <w:tcBorders>
              <w:tl2br w:val="nil"/>
              <w:tr2bl w:val="nil"/>
            </w:tcBorders>
            <w:vAlign w:val="center"/>
          </w:tcPr>
          <w:p>
            <w:pPr>
              <w:widowControl/>
              <w:spacing w:line="260" w:lineRule="exact"/>
              <w:jc w:val="center"/>
              <w:textAlignment w:val="center"/>
              <w:rPr>
                <w:rFonts w:cs="Calibri"/>
                <w:bCs/>
                <w:color w:val="000000"/>
                <w:kern w:val="0"/>
                <w:szCs w:val="21"/>
              </w:rPr>
            </w:pPr>
            <w:r>
              <w:rPr>
                <w:rFonts w:hint="eastAsia" w:cs="Calibri"/>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szCs w:val="21"/>
              </w:rPr>
            </w:pPr>
            <w:r>
              <w:rPr>
                <w:rFonts w:cs="Calibri"/>
                <w:color w:val="000000"/>
                <w:kern w:val="0"/>
                <w:szCs w:val="21"/>
              </w:rPr>
              <w:t>3</w:t>
            </w:r>
            <w:r>
              <w:rPr>
                <w:rFonts w:hint="eastAsia" w:cs="Calibri"/>
                <w:color w:val="000000"/>
                <w:kern w:val="0"/>
                <w:szCs w:val="21"/>
              </w:rPr>
              <w:t>3</w:t>
            </w:r>
          </w:p>
        </w:tc>
        <w:tc>
          <w:tcPr>
            <w:tcW w:w="680" w:type="dxa"/>
            <w:tcBorders>
              <w:tl2br w:val="nil"/>
              <w:tr2bl w:val="nil"/>
            </w:tcBorders>
            <w:vAlign w:val="center"/>
          </w:tcPr>
          <w:p>
            <w:pPr>
              <w:widowControl/>
              <w:spacing w:line="260" w:lineRule="exact"/>
              <w:jc w:val="center"/>
              <w:rPr>
                <w:rFonts w:ascii="方正仿宋_GBK" w:hAnsi="方正仿宋_GBK" w:cs="方正仿宋_GBK"/>
                <w:bCs/>
                <w:color w:val="000000"/>
                <w:szCs w:val="21"/>
              </w:rPr>
            </w:pPr>
            <w:r>
              <w:rPr>
                <w:rFonts w:hint="eastAsia" w:cs="Calibri"/>
                <w:bCs/>
                <w:color w:val="000000"/>
                <w:kern w:val="0"/>
                <w:szCs w:val="21"/>
              </w:rPr>
              <w:t>2.4</w:t>
            </w:r>
            <w:r>
              <w:rPr>
                <w:rFonts w:hint="eastAsia" w:ascii="方正仿宋_GBK" w:hAnsi="方正仿宋_GBK" w:cs="方正仿宋_GBK"/>
                <w:bCs/>
                <w:color w:val="000000"/>
                <w:kern w:val="0"/>
                <w:szCs w:val="21"/>
              </w:rPr>
              <w:t>人员配备与履职</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color w:val="000000"/>
                <w:szCs w:val="21"/>
              </w:rPr>
            </w:pPr>
            <w:r>
              <w:rPr>
                <w:rFonts w:hint="eastAsia" w:cs="Calibri"/>
                <w:szCs w:val="21"/>
              </w:rPr>
              <w:t>2.4</w:t>
            </w:r>
            <w:r>
              <w:rPr>
                <w:rFonts w:hint="eastAsia" w:ascii="方正仿宋_GBK" w:hAnsi="方正仿宋_GBK" w:cs="方正仿宋_GBK"/>
                <w:szCs w:val="21"/>
              </w:rPr>
              <w:t>.</w:t>
            </w:r>
            <w:r>
              <w:rPr>
                <w:rFonts w:cs="Calibri"/>
                <w:szCs w:val="21"/>
              </w:rPr>
              <w:t>1</w:t>
            </w:r>
            <w:r>
              <w:rPr>
                <w:rFonts w:hint="eastAsia" w:ascii="方正仿宋_GBK" w:hAnsi="方正仿宋_GBK" w:cs="方正仿宋_GBK"/>
                <w:szCs w:val="21"/>
              </w:rPr>
              <w:t xml:space="preserve"> </w:t>
            </w:r>
            <w:r>
              <w:rPr>
                <w:rFonts w:hint="eastAsia" w:ascii="方正仿宋_GBK" w:hAnsi="方正仿宋_GBK" w:cs="方正仿宋_GBK"/>
                <w:bCs/>
                <w:color w:val="000000"/>
                <w:kern w:val="0"/>
                <w:szCs w:val="21"/>
              </w:rPr>
              <w:t>总监理工程师在超过</w:t>
            </w:r>
            <w:r>
              <w:rPr>
                <w:rFonts w:cs="Calibri"/>
                <w:bCs/>
                <w:color w:val="000000"/>
                <w:kern w:val="0"/>
                <w:szCs w:val="21"/>
              </w:rPr>
              <w:t>3</w:t>
            </w:r>
            <w:r>
              <w:rPr>
                <w:rFonts w:hint="eastAsia" w:ascii="方正仿宋_GBK" w:hAnsi="方正仿宋_GBK" w:cs="方正仿宋_GBK"/>
                <w:bCs/>
                <w:color w:val="000000"/>
                <w:kern w:val="0"/>
                <w:szCs w:val="21"/>
              </w:rPr>
              <w:t>个以上在建项目同时担任总监理工程师职务的，计</w:t>
            </w:r>
            <w:r>
              <w:rPr>
                <w:rFonts w:cs="Calibri"/>
                <w:bCs/>
                <w:color w:val="000000"/>
                <w:kern w:val="0"/>
                <w:szCs w:val="21"/>
              </w:rPr>
              <w:t>2</w:t>
            </w:r>
            <w:r>
              <w:rPr>
                <w:rFonts w:hint="eastAsia" w:ascii="方正仿宋_GBK" w:hAnsi="方正仿宋_GBK" w:cs="方正仿宋_GBK"/>
                <w:bCs/>
                <w:color w:val="000000"/>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color w:val="000000"/>
                <w:szCs w:val="21"/>
              </w:rPr>
            </w:pPr>
            <w:r>
              <w:rPr>
                <w:rFonts w:hint="eastAsia" w:ascii="方正仿宋_GBK" w:hAnsi="方正仿宋_GBK" w:cs="方正仿宋_GBK"/>
                <w:bCs/>
                <w:color w:val="000000"/>
                <w:kern w:val="0"/>
                <w:szCs w:val="21"/>
              </w:rPr>
              <w:t>登陆广西建设工程质量安全监督信息管理平台检查总监理工程师在在建项目任职情况。</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szCs w:val="21"/>
              </w:rPr>
              <w:t>《关于进一步加强建设工程质量安全管理工作的通知》（</w:t>
            </w:r>
            <w:r>
              <w:rPr>
                <w:rFonts w:hint="eastAsia" w:ascii="方正仿宋_GBK" w:hAnsi="方正仿宋_GBK" w:cs="方正仿宋_GBK"/>
                <w:bCs/>
                <w:color w:val="000000"/>
                <w:kern w:val="0"/>
                <w:szCs w:val="21"/>
              </w:rPr>
              <w:t>桂建管〔</w:t>
            </w:r>
            <w:r>
              <w:rPr>
                <w:rFonts w:cs="Calibri"/>
                <w:bCs/>
                <w:color w:val="000000"/>
                <w:kern w:val="0"/>
                <w:szCs w:val="21"/>
              </w:rPr>
              <w:t>2011</w:t>
            </w:r>
            <w:r>
              <w:rPr>
                <w:rFonts w:hint="eastAsia" w:ascii="方正仿宋_GBK" w:hAnsi="方正仿宋_GBK" w:cs="方正仿宋_GBK"/>
                <w:bCs/>
                <w:color w:val="000000"/>
                <w:kern w:val="0"/>
                <w:szCs w:val="21"/>
              </w:rPr>
              <w:t>〕</w:t>
            </w:r>
            <w:r>
              <w:rPr>
                <w:rFonts w:cs="Calibri"/>
                <w:bCs/>
                <w:color w:val="000000"/>
                <w:kern w:val="0"/>
                <w:szCs w:val="21"/>
              </w:rPr>
              <w:t>8</w:t>
            </w:r>
            <w:r>
              <w:rPr>
                <w:rFonts w:hint="eastAsia" w:ascii="方正仿宋_GBK" w:hAnsi="方正仿宋_GBK" w:cs="方正仿宋_GBK"/>
                <w:bCs/>
                <w:color w:val="000000"/>
                <w:kern w:val="0"/>
                <w:szCs w:val="21"/>
              </w:rPr>
              <w:t>号）</w:t>
            </w:r>
            <w:r>
              <w:rPr>
                <w:rFonts w:hint="eastAsia" w:ascii="方正仿宋_GBK" w:hAnsi="方正仿宋_GBK" w:cs="方正仿宋_GBK"/>
                <w:szCs w:val="21"/>
              </w:rPr>
              <w:t>第二条；</w:t>
            </w:r>
            <w:r>
              <w:rPr>
                <w:rFonts w:hint="eastAsia" w:ascii="方正仿宋_GBK" w:hAnsi="方正仿宋_GBK" w:cs="方正仿宋_GBK"/>
                <w:kern w:val="0"/>
                <w:szCs w:val="21"/>
              </w:rPr>
              <w:t>《广西壮族自治区房屋建筑和市政基础设施工程施工现场主要管理人员配备标准及履职管理办法（试行）》第五条；《建设工程监理规范》（</w:t>
            </w:r>
            <w:r>
              <w:rPr>
                <w:rFonts w:cs="Calibri"/>
                <w:kern w:val="0"/>
                <w:szCs w:val="21"/>
              </w:rPr>
              <w:t>GB</w:t>
            </w:r>
            <w:r>
              <w:rPr>
                <w:rFonts w:hint="eastAsia" w:ascii="方正仿宋_GBK" w:hAnsi="方正仿宋_GBK" w:cs="方正仿宋_GBK"/>
                <w:kern w:val="0"/>
                <w:szCs w:val="21"/>
              </w:rPr>
              <w:t>/</w:t>
            </w:r>
            <w:r>
              <w:rPr>
                <w:rFonts w:cs="Calibri"/>
                <w:kern w:val="0"/>
                <w:szCs w:val="21"/>
              </w:rPr>
              <w:t>T</w:t>
            </w:r>
            <w:r>
              <w:rPr>
                <w:rFonts w:hint="eastAsia" w:ascii="方正仿宋_GBK" w:hAnsi="方正仿宋_GBK" w:cs="方正仿宋_GBK"/>
                <w:kern w:val="0"/>
                <w:szCs w:val="21"/>
              </w:rPr>
              <w:t xml:space="preserve"> </w:t>
            </w:r>
            <w:r>
              <w:rPr>
                <w:rFonts w:cs="Calibri"/>
                <w:kern w:val="0"/>
                <w:szCs w:val="21"/>
              </w:rPr>
              <w:t>50319</w:t>
            </w:r>
            <w:r>
              <w:rPr>
                <w:rFonts w:hint="eastAsia" w:ascii="方正仿宋_GBK" w:hAnsi="方正仿宋_GBK" w:cs="方正仿宋_GBK"/>
                <w:kern w:val="0"/>
                <w:szCs w:val="21"/>
              </w:rPr>
              <w:t>-</w:t>
            </w:r>
            <w:r>
              <w:rPr>
                <w:rFonts w:cs="Calibri"/>
                <w:kern w:val="0"/>
                <w:szCs w:val="21"/>
              </w:rPr>
              <w:t>2013</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color w:val="000000"/>
                <w:szCs w:val="21"/>
              </w:rPr>
            </w:pPr>
            <w:r>
              <w:rPr>
                <w:rFonts w:hint="eastAsia" w:ascii="方正仿宋_GBK" w:hAnsi="方正仿宋_GBK" w:cs="方正仿宋_GBK"/>
                <w:bCs/>
                <w:color w:val="000000"/>
                <w:kern w:val="0"/>
                <w:szCs w:val="21"/>
              </w:rPr>
              <w:t>发现总监理工程师在超过</w:t>
            </w:r>
            <w:r>
              <w:rPr>
                <w:rFonts w:cs="Calibri"/>
                <w:bCs/>
                <w:color w:val="000000"/>
                <w:kern w:val="0"/>
                <w:szCs w:val="21"/>
              </w:rPr>
              <w:t>3</w:t>
            </w:r>
            <w:r>
              <w:rPr>
                <w:rFonts w:hint="eastAsia" w:ascii="方正仿宋_GBK" w:hAnsi="方正仿宋_GBK" w:cs="方正仿宋_GBK"/>
                <w:bCs/>
                <w:color w:val="000000"/>
                <w:kern w:val="0"/>
                <w:szCs w:val="21"/>
              </w:rPr>
              <w:t>个以上的在建项目同时担任总监理工程师职务的，予以计分。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r>
              <w:rPr>
                <w:rFonts w:cs="Calibri"/>
                <w:bCs/>
                <w:color w:val="000000"/>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szCs w:val="21"/>
              </w:rPr>
            </w:pPr>
            <w:r>
              <w:rPr>
                <w:rFonts w:cs="Calibri"/>
                <w:color w:val="000000"/>
                <w:kern w:val="0"/>
                <w:szCs w:val="21"/>
              </w:rPr>
              <w:t>3</w:t>
            </w:r>
            <w:r>
              <w:rPr>
                <w:rFonts w:hint="eastAsia" w:cs="Calibri"/>
                <w:color w:val="000000"/>
                <w:kern w:val="0"/>
                <w:szCs w:val="21"/>
              </w:rPr>
              <w:t>4</w:t>
            </w:r>
          </w:p>
        </w:tc>
        <w:tc>
          <w:tcPr>
            <w:tcW w:w="680" w:type="dxa"/>
            <w:vMerge w:val="restart"/>
            <w:tcBorders>
              <w:tl2br w:val="nil"/>
              <w:tr2bl w:val="nil"/>
            </w:tcBorders>
            <w:vAlign w:val="center"/>
          </w:tcPr>
          <w:p>
            <w:pPr>
              <w:widowControl/>
              <w:spacing w:line="260" w:lineRule="exact"/>
              <w:jc w:val="left"/>
              <w:textAlignment w:val="center"/>
              <w:rPr>
                <w:rFonts w:ascii="方正仿宋_GBK" w:hAnsi="方正仿宋_GBK" w:cs="方正仿宋_GBK"/>
                <w:bCs/>
                <w:color w:val="000000"/>
                <w:szCs w:val="21"/>
              </w:rPr>
            </w:pPr>
            <w:r>
              <w:rPr>
                <w:rFonts w:hint="eastAsia" w:cs="Calibri"/>
                <w:bCs/>
                <w:color w:val="000000"/>
                <w:kern w:val="0"/>
                <w:szCs w:val="21"/>
              </w:rPr>
              <w:t>2.5</w:t>
            </w:r>
            <w:r>
              <w:rPr>
                <w:rFonts w:hint="eastAsia" w:ascii="方正仿宋_GBK" w:hAnsi="方正仿宋_GBK" w:cs="方正仿宋_GBK"/>
                <w:bCs/>
                <w:color w:val="000000"/>
                <w:kern w:val="0"/>
                <w:szCs w:val="21"/>
              </w:rPr>
              <w:t>专项工作开展情况</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color w:val="000000"/>
                <w:szCs w:val="21"/>
              </w:rPr>
            </w:pPr>
            <w:r>
              <w:rPr>
                <w:rFonts w:hint="eastAsia" w:cs="Calibri"/>
                <w:szCs w:val="21"/>
              </w:rPr>
              <w:t>2.5</w:t>
            </w:r>
            <w:r>
              <w:rPr>
                <w:rFonts w:hint="eastAsia" w:ascii="方正仿宋_GBK" w:hAnsi="方正仿宋_GBK" w:cs="方正仿宋_GBK"/>
                <w:szCs w:val="21"/>
              </w:rPr>
              <w:t>.</w:t>
            </w:r>
            <w:r>
              <w:rPr>
                <w:rFonts w:cs="Calibri"/>
                <w:szCs w:val="21"/>
              </w:rPr>
              <w:t>1</w:t>
            </w:r>
            <w:r>
              <w:rPr>
                <w:rFonts w:hint="eastAsia" w:ascii="方正仿宋_GBK" w:hAnsi="方正仿宋_GBK" w:cs="方正仿宋_GBK"/>
                <w:szCs w:val="21"/>
              </w:rPr>
              <w:t xml:space="preserve"> </w:t>
            </w:r>
            <w:r>
              <w:rPr>
                <w:rFonts w:hint="eastAsia" w:ascii="方正仿宋_GBK" w:hAnsi="方正仿宋_GBK" w:cs="方正仿宋_GBK"/>
                <w:bCs/>
                <w:color w:val="000000"/>
                <w:kern w:val="0"/>
                <w:szCs w:val="21"/>
              </w:rPr>
              <w:t>未按规定审查住宅工程质量常见问题治理施工方案的，计</w:t>
            </w:r>
            <w:r>
              <w:rPr>
                <w:rFonts w:cs="Calibri"/>
                <w:bCs/>
                <w:color w:val="000000"/>
                <w:kern w:val="0"/>
                <w:szCs w:val="21"/>
              </w:rPr>
              <w:t>2</w:t>
            </w:r>
            <w:r>
              <w:rPr>
                <w:rFonts w:hint="eastAsia" w:ascii="方正仿宋_GBK" w:hAnsi="方正仿宋_GBK" w:cs="方正仿宋_GBK"/>
                <w:bCs/>
                <w:color w:val="000000"/>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color w:val="000000"/>
                <w:szCs w:val="21"/>
              </w:rPr>
            </w:pPr>
            <w:r>
              <w:rPr>
                <w:rFonts w:hint="eastAsia" w:ascii="方正仿宋_GBK" w:hAnsi="方正仿宋_GBK" w:cs="方正仿宋_GBK"/>
                <w:bCs/>
                <w:color w:val="000000"/>
                <w:kern w:val="0"/>
                <w:szCs w:val="21"/>
              </w:rPr>
              <w:t>检查住宅工程质量常见问题治理方案及报审表。</w:t>
            </w:r>
          </w:p>
        </w:tc>
        <w:tc>
          <w:tcPr>
            <w:tcW w:w="2835" w:type="dxa"/>
            <w:tcBorders>
              <w:tl2br w:val="nil"/>
              <w:tr2bl w:val="nil"/>
            </w:tcBorders>
            <w:vAlign w:val="center"/>
          </w:tcPr>
          <w:p>
            <w:pPr>
              <w:widowControl/>
              <w:wordWrap w:val="0"/>
              <w:snapToGrid w:val="0"/>
              <w:spacing w:line="260" w:lineRule="exact"/>
              <w:rPr>
                <w:rFonts w:cs="Calibri"/>
                <w:szCs w:val="21"/>
              </w:rPr>
            </w:pPr>
            <w:r>
              <w:rPr>
                <w:rFonts w:hint="eastAsia" w:ascii="方正仿宋_GBK" w:hAnsi="方正仿宋_GBK" w:cs="方正仿宋_GBK"/>
                <w:szCs w:val="21"/>
              </w:rPr>
              <w:t>《住房城乡建设部关于深入开展全国工程质量专项治理工作的通知》建质〔</w:t>
            </w:r>
            <w:r>
              <w:rPr>
                <w:rFonts w:cs="Calibri"/>
                <w:szCs w:val="21"/>
              </w:rPr>
              <w:t>2013</w:t>
            </w:r>
            <w:r>
              <w:rPr>
                <w:rFonts w:hint="eastAsia" w:ascii="方正仿宋_GBK" w:hAnsi="方正仿宋_GBK" w:cs="方正仿宋_GBK"/>
                <w:szCs w:val="21"/>
              </w:rPr>
              <w:t>〕</w:t>
            </w:r>
            <w:r>
              <w:rPr>
                <w:rFonts w:cs="Calibri"/>
                <w:szCs w:val="21"/>
              </w:rPr>
              <w:t>149</w:t>
            </w:r>
            <w:r>
              <w:rPr>
                <w:rFonts w:hint="eastAsia" w:ascii="方正仿宋_GBK" w:hAnsi="方正仿宋_GBK" w:cs="方正仿宋_GBK"/>
                <w:szCs w:val="21"/>
              </w:rPr>
              <w:t>号、《关于开展住宅工程质量常见问题专项治理自查的通知》桂建质安监〔</w:t>
            </w:r>
            <w:r>
              <w:rPr>
                <w:rFonts w:cs="Calibri"/>
                <w:szCs w:val="21"/>
              </w:rPr>
              <w:t>2014</w:t>
            </w:r>
            <w:r>
              <w:rPr>
                <w:rFonts w:hint="eastAsia" w:ascii="方正仿宋_GBK" w:hAnsi="方正仿宋_GBK" w:cs="方正仿宋_GBK"/>
                <w:szCs w:val="21"/>
              </w:rPr>
              <w:t>〕</w:t>
            </w:r>
            <w:r>
              <w:rPr>
                <w:rFonts w:cs="Calibri"/>
                <w:szCs w:val="21"/>
              </w:rPr>
              <w:t>75</w:t>
            </w:r>
            <w:r>
              <w:rPr>
                <w:rFonts w:hint="eastAsia" w:ascii="方正仿宋_GBK" w:hAnsi="方正仿宋_GBK" w:cs="方正仿宋_GBK"/>
                <w:szCs w:val="21"/>
              </w:rPr>
              <w:t>号</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color w:val="000000"/>
                <w:szCs w:val="21"/>
              </w:rPr>
            </w:pPr>
            <w:r>
              <w:rPr>
                <w:rFonts w:hint="eastAsia" w:ascii="方正仿宋_GBK" w:hAnsi="方正仿宋_GBK" w:cs="方正仿宋_GBK"/>
                <w:bCs/>
                <w:color w:val="000000"/>
                <w:kern w:val="0"/>
                <w:szCs w:val="21"/>
              </w:rPr>
              <w:t>有以下现象之一的，予以计分：（</w:t>
            </w:r>
            <w:r>
              <w:rPr>
                <w:rFonts w:cs="Calibri"/>
                <w:bCs/>
                <w:color w:val="000000"/>
                <w:kern w:val="0"/>
                <w:szCs w:val="21"/>
              </w:rPr>
              <w:t>1</w:t>
            </w:r>
            <w:r>
              <w:rPr>
                <w:rFonts w:hint="eastAsia" w:ascii="方正仿宋_GBK" w:hAnsi="方正仿宋_GBK" w:cs="方正仿宋_GBK"/>
                <w:bCs/>
                <w:color w:val="000000"/>
                <w:kern w:val="0"/>
                <w:szCs w:val="21"/>
              </w:rPr>
              <w:t>）未审核施工单位报送的住宅工程质量常见问题治理施工方案；（</w:t>
            </w:r>
            <w:r>
              <w:rPr>
                <w:rFonts w:cs="Calibri"/>
                <w:bCs/>
                <w:color w:val="000000"/>
                <w:kern w:val="0"/>
                <w:szCs w:val="21"/>
              </w:rPr>
              <w:t>2</w:t>
            </w:r>
            <w:r>
              <w:rPr>
                <w:rFonts w:hint="eastAsia" w:ascii="方正仿宋_GBK" w:hAnsi="方正仿宋_GBK" w:cs="方正仿宋_GBK"/>
                <w:bCs/>
                <w:color w:val="000000"/>
                <w:kern w:val="0"/>
                <w:szCs w:val="21"/>
              </w:rPr>
              <w:t>）报审表无项目监理机构盖章、总监理工程师签字确认并加盖执业印章（持广西监理工程师证担任总监理工程师的不用加盖执业印章），或签字不符；（</w:t>
            </w:r>
            <w:r>
              <w:rPr>
                <w:rFonts w:cs="Calibri"/>
                <w:bCs/>
                <w:color w:val="000000"/>
                <w:kern w:val="0"/>
                <w:szCs w:val="21"/>
              </w:rPr>
              <w:t>3</w:t>
            </w:r>
            <w:r>
              <w:rPr>
                <w:rFonts w:hint="eastAsia" w:ascii="方正仿宋_GBK" w:hAnsi="方正仿宋_GBK" w:cs="方正仿宋_GBK"/>
                <w:bCs/>
                <w:color w:val="000000"/>
                <w:kern w:val="0"/>
                <w:szCs w:val="21"/>
              </w:rPr>
              <w:t>）经总监理工程师审查签认的治理方案仍存在与工程实际情况严重不符、无施工单位项目技术负责人审批签字问题。施工单位未及时报审治理方案时，已签发监理通知单督促其整改的，不计分。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r>
              <w:rPr>
                <w:rFonts w:cs="Calibri"/>
                <w:bCs/>
                <w:color w:val="000000"/>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szCs w:val="21"/>
              </w:rPr>
            </w:pPr>
            <w:r>
              <w:rPr>
                <w:rFonts w:cs="Calibri"/>
                <w:color w:val="000000"/>
                <w:kern w:val="0"/>
                <w:szCs w:val="21"/>
              </w:rPr>
              <w:t>3</w:t>
            </w:r>
            <w:r>
              <w:rPr>
                <w:rFonts w:hint="eastAsia" w:cs="Calibri"/>
                <w:color w:val="000000"/>
                <w:kern w:val="0"/>
                <w:szCs w:val="21"/>
              </w:rPr>
              <w:t>5</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bCs/>
                <w:color w:val="00000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color w:val="000000"/>
                <w:szCs w:val="21"/>
              </w:rPr>
            </w:pPr>
            <w:r>
              <w:rPr>
                <w:rFonts w:hint="eastAsia" w:cs="Calibri"/>
                <w:szCs w:val="21"/>
              </w:rPr>
              <w:t>2.5</w:t>
            </w:r>
            <w:r>
              <w:rPr>
                <w:rFonts w:hint="eastAsia" w:ascii="方正仿宋_GBK" w:hAnsi="方正仿宋_GBK" w:cs="方正仿宋_GBK"/>
                <w:szCs w:val="21"/>
              </w:rPr>
              <w:t>.</w:t>
            </w:r>
            <w:r>
              <w:rPr>
                <w:rFonts w:cs="Calibri"/>
                <w:szCs w:val="21"/>
              </w:rPr>
              <w:t>2</w:t>
            </w:r>
            <w:r>
              <w:rPr>
                <w:rFonts w:hint="eastAsia" w:ascii="方正仿宋_GBK" w:hAnsi="方正仿宋_GBK" w:cs="方正仿宋_GBK"/>
                <w:szCs w:val="21"/>
              </w:rPr>
              <w:t xml:space="preserve"> </w:t>
            </w:r>
            <w:r>
              <w:rPr>
                <w:rFonts w:hint="eastAsia" w:ascii="方正仿宋_GBK" w:hAnsi="方正仿宋_GBK" w:cs="方正仿宋_GBK"/>
                <w:bCs/>
                <w:color w:val="000000"/>
                <w:kern w:val="0"/>
                <w:szCs w:val="21"/>
              </w:rPr>
              <w:t>住宅工程施工单位未按规定制作样板时，未按规定采取监理措施的，计</w:t>
            </w:r>
            <w:r>
              <w:rPr>
                <w:rFonts w:cs="Calibri"/>
                <w:bCs/>
                <w:color w:val="000000"/>
                <w:kern w:val="0"/>
                <w:szCs w:val="21"/>
              </w:rPr>
              <w:t>2</w:t>
            </w:r>
            <w:r>
              <w:rPr>
                <w:rFonts w:hint="eastAsia" w:ascii="方正仿宋_GBK" w:hAnsi="方正仿宋_GBK" w:cs="方正仿宋_GBK"/>
                <w:bCs/>
                <w:color w:val="000000"/>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color w:val="000000"/>
                <w:szCs w:val="21"/>
              </w:rPr>
            </w:pPr>
            <w:r>
              <w:rPr>
                <w:rFonts w:hint="eastAsia" w:ascii="方正仿宋_GBK" w:hAnsi="方正仿宋_GBK" w:cs="方正仿宋_GBK"/>
                <w:bCs/>
                <w:color w:val="000000"/>
                <w:kern w:val="0"/>
                <w:szCs w:val="21"/>
              </w:rPr>
              <w:t>对照质量常见问题治理方案检查现场样板制作情况；检查相应的监理通知单等。</w:t>
            </w:r>
          </w:p>
        </w:tc>
        <w:tc>
          <w:tcPr>
            <w:tcW w:w="2835" w:type="dxa"/>
            <w:tcBorders>
              <w:tl2br w:val="nil"/>
              <w:tr2bl w:val="nil"/>
            </w:tcBorders>
            <w:vAlign w:val="center"/>
          </w:tcPr>
          <w:p>
            <w:pPr>
              <w:widowControl/>
              <w:wordWrap w:val="0"/>
              <w:snapToGrid w:val="0"/>
              <w:spacing w:line="260" w:lineRule="exact"/>
              <w:rPr>
                <w:rFonts w:cs="Calibri"/>
                <w:szCs w:val="21"/>
              </w:rPr>
            </w:pPr>
            <w:r>
              <w:rPr>
                <w:rFonts w:hint="eastAsia" w:ascii="方正仿宋_GBK" w:hAnsi="方正仿宋_GBK" w:cs="方正仿宋_GBK"/>
                <w:szCs w:val="21"/>
              </w:rPr>
              <w:t>《住房城乡建设部关于深入开展全国工程质量专项治理工作的通知》建质〔</w:t>
            </w:r>
            <w:r>
              <w:rPr>
                <w:rFonts w:cs="Calibri"/>
                <w:szCs w:val="21"/>
              </w:rPr>
              <w:t>2013</w:t>
            </w:r>
            <w:r>
              <w:rPr>
                <w:rFonts w:hint="eastAsia" w:ascii="方正仿宋_GBK" w:hAnsi="方正仿宋_GBK" w:cs="方正仿宋_GBK"/>
                <w:szCs w:val="21"/>
              </w:rPr>
              <w:t>〕</w:t>
            </w:r>
            <w:r>
              <w:rPr>
                <w:rFonts w:cs="Calibri"/>
                <w:szCs w:val="21"/>
              </w:rPr>
              <w:t>149</w:t>
            </w:r>
            <w:r>
              <w:rPr>
                <w:rFonts w:hint="eastAsia" w:ascii="方正仿宋_GBK" w:hAnsi="方正仿宋_GBK" w:cs="方正仿宋_GBK"/>
                <w:szCs w:val="21"/>
              </w:rPr>
              <w:t>号、《关于开展住宅工程质量常见问题专项治理自查的通知》桂建质安监〔</w:t>
            </w:r>
            <w:r>
              <w:rPr>
                <w:rFonts w:cs="Calibri"/>
                <w:szCs w:val="21"/>
              </w:rPr>
              <w:t>2014</w:t>
            </w:r>
            <w:r>
              <w:rPr>
                <w:rFonts w:hint="eastAsia" w:ascii="方正仿宋_GBK" w:hAnsi="方正仿宋_GBK" w:cs="方正仿宋_GBK"/>
                <w:szCs w:val="21"/>
              </w:rPr>
              <w:t>〕</w:t>
            </w:r>
            <w:r>
              <w:rPr>
                <w:rFonts w:cs="Calibri"/>
                <w:szCs w:val="21"/>
              </w:rPr>
              <w:t>75</w:t>
            </w:r>
            <w:r>
              <w:rPr>
                <w:rFonts w:hint="eastAsia" w:ascii="方正仿宋_GBK" w:hAnsi="方正仿宋_GBK" w:cs="方正仿宋_GBK"/>
                <w:szCs w:val="21"/>
              </w:rPr>
              <w:t>号</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color w:val="000000"/>
                <w:szCs w:val="21"/>
              </w:rPr>
            </w:pPr>
            <w:r>
              <w:rPr>
                <w:rFonts w:hint="eastAsia" w:ascii="方正仿宋_GBK" w:hAnsi="方正仿宋_GBK" w:cs="方正仿宋_GBK"/>
                <w:bCs/>
                <w:color w:val="000000"/>
                <w:kern w:val="0"/>
                <w:szCs w:val="21"/>
              </w:rPr>
              <w:t>本项住宅工程施工单位未按规定制作样板包括：（</w:t>
            </w:r>
            <w:r>
              <w:rPr>
                <w:rFonts w:cs="Calibri"/>
                <w:bCs/>
                <w:color w:val="000000"/>
                <w:kern w:val="0"/>
                <w:szCs w:val="21"/>
              </w:rPr>
              <w:t>1</w:t>
            </w:r>
            <w:r>
              <w:rPr>
                <w:rFonts w:hint="eastAsia" w:ascii="方正仿宋_GBK" w:hAnsi="方正仿宋_GBK" w:cs="方正仿宋_GBK"/>
                <w:bCs/>
                <w:color w:val="000000"/>
                <w:kern w:val="0"/>
                <w:szCs w:val="21"/>
              </w:rPr>
              <w:t>）建筑面积</w:t>
            </w:r>
            <w:r>
              <w:rPr>
                <w:rFonts w:cs="Calibri"/>
                <w:bCs/>
                <w:color w:val="000000"/>
                <w:kern w:val="0"/>
                <w:szCs w:val="21"/>
              </w:rPr>
              <w:t>3000m</w:t>
            </w:r>
            <w:r>
              <w:rPr>
                <w:rFonts w:cs="Calibri"/>
                <w:bCs/>
                <w:color w:val="000000"/>
                <w:kern w:val="0"/>
                <w:szCs w:val="21"/>
                <w:vertAlign w:val="superscript"/>
              </w:rPr>
              <w:t>2</w:t>
            </w:r>
            <w:r>
              <w:rPr>
                <w:rFonts w:hint="eastAsia" w:ascii="方正仿宋_GBK" w:hAnsi="方正仿宋_GBK" w:cs="方正仿宋_GBK"/>
                <w:bCs/>
                <w:color w:val="000000"/>
                <w:kern w:val="0"/>
                <w:szCs w:val="21"/>
              </w:rPr>
              <w:t>(含)以上的住宅项目，未按不同施工阶段在现场制作样板间、样板构件、样板节点和样板做法；（</w:t>
            </w:r>
            <w:r>
              <w:rPr>
                <w:rFonts w:cs="Calibri"/>
                <w:bCs/>
                <w:color w:val="000000"/>
                <w:kern w:val="0"/>
                <w:szCs w:val="21"/>
              </w:rPr>
              <w:t>2</w:t>
            </w:r>
            <w:r>
              <w:rPr>
                <w:rFonts w:hint="eastAsia" w:ascii="方正仿宋_GBK" w:hAnsi="方正仿宋_GBK" w:cs="方正仿宋_GBK"/>
                <w:bCs/>
                <w:color w:val="000000"/>
                <w:kern w:val="0"/>
                <w:szCs w:val="21"/>
              </w:rPr>
              <w:t>）</w:t>
            </w:r>
            <w:r>
              <w:rPr>
                <w:rFonts w:cs="Calibri"/>
                <w:bCs/>
                <w:color w:val="000000"/>
                <w:kern w:val="0"/>
                <w:szCs w:val="21"/>
              </w:rPr>
              <w:t>3000m</w:t>
            </w:r>
            <w:r>
              <w:rPr>
                <w:rFonts w:cs="Calibri"/>
                <w:bCs/>
                <w:color w:val="000000"/>
                <w:kern w:val="0"/>
                <w:szCs w:val="21"/>
                <w:vertAlign w:val="superscript"/>
              </w:rPr>
              <w:t>2</w:t>
            </w:r>
            <w:r>
              <w:rPr>
                <w:rFonts w:hint="eastAsia" w:ascii="方正仿宋_GBK" w:hAnsi="方正仿宋_GBK" w:cs="方正仿宋_GBK"/>
                <w:bCs/>
                <w:color w:val="000000"/>
                <w:kern w:val="0"/>
                <w:szCs w:val="21"/>
              </w:rPr>
              <w:t>以下的项目可用图片展板替代实物样板，但现场无图片展板；（</w:t>
            </w:r>
            <w:r>
              <w:rPr>
                <w:rFonts w:cs="Calibri"/>
                <w:bCs/>
                <w:color w:val="000000"/>
                <w:kern w:val="0"/>
                <w:szCs w:val="21"/>
              </w:rPr>
              <w:t>3</w:t>
            </w:r>
            <w:r>
              <w:rPr>
                <w:rFonts w:hint="eastAsia" w:ascii="方正仿宋_GBK" w:hAnsi="方正仿宋_GBK" w:cs="方正仿宋_GBK"/>
                <w:bCs/>
                <w:color w:val="000000"/>
                <w:kern w:val="0"/>
                <w:szCs w:val="21"/>
              </w:rPr>
              <w:t>）或样板制作与方案比较有缺漏。</w:t>
            </w:r>
            <w:r>
              <w:rPr>
                <w:rFonts w:hint="eastAsia" w:ascii="方正仿宋_GBK" w:hAnsi="方正仿宋_GBK" w:cs="方正仿宋_GBK"/>
                <w:bCs/>
                <w:color w:val="FF0000"/>
                <w:kern w:val="0"/>
                <w:szCs w:val="21"/>
              </w:rPr>
              <w:t xml:space="preserve"> </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r>
              <w:rPr>
                <w:rFonts w:cs="Calibri"/>
                <w:bCs/>
                <w:color w:val="000000"/>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szCs w:val="21"/>
              </w:rPr>
            </w:pPr>
            <w:r>
              <w:rPr>
                <w:rFonts w:cs="Calibri"/>
                <w:color w:val="000000"/>
                <w:kern w:val="0"/>
                <w:szCs w:val="21"/>
              </w:rPr>
              <w:t>3</w:t>
            </w:r>
            <w:r>
              <w:rPr>
                <w:rFonts w:hint="eastAsia" w:cs="Calibri"/>
                <w:color w:val="000000"/>
                <w:kern w:val="0"/>
                <w:szCs w:val="21"/>
              </w:rPr>
              <w:t>6</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bCs/>
                <w:color w:val="00000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color w:val="000000"/>
                <w:szCs w:val="21"/>
              </w:rPr>
            </w:pPr>
            <w:r>
              <w:rPr>
                <w:rFonts w:hint="eastAsia" w:cs="Calibri"/>
                <w:szCs w:val="21"/>
              </w:rPr>
              <w:t>2.5</w:t>
            </w:r>
            <w:r>
              <w:rPr>
                <w:rFonts w:hint="eastAsia" w:ascii="方正仿宋_GBK" w:hAnsi="方正仿宋_GBK" w:cs="方正仿宋_GBK"/>
                <w:szCs w:val="21"/>
              </w:rPr>
              <w:t>.</w:t>
            </w:r>
            <w:r>
              <w:rPr>
                <w:rFonts w:cs="Calibri"/>
                <w:szCs w:val="21"/>
              </w:rPr>
              <w:t>3</w:t>
            </w:r>
            <w:r>
              <w:rPr>
                <w:rFonts w:hint="eastAsia" w:ascii="方正仿宋_GBK" w:hAnsi="方正仿宋_GBK" w:cs="方正仿宋_GBK"/>
                <w:szCs w:val="21"/>
              </w:rPr>
              <w:t xml:space="preserve"> </w:t>
            </w:r>
            <w:r>
              <w:rPr>
                <w:rFonts w:hint="eastAsia" w:ascii="方正仿宋_GBK" w:hAnsi="方正仿宋_GBK" w:cs="方正仿宋_GBK"/>
                <w:bCs/>
                <w:color w:val="000000"/>
                <w:kern w:val="0"/>
                <w:szCs w:val="21"/>
              </w:rPr>
              <w:t>住宅工程施工单位未按样板施工时，未按规定采取监理措施的，计</w:t>
            </w:r>
            <w:r>
              <w:rPr>
                <w:rFonts w:cs="Calibri"/>
                <w:bCs/>
                <w:color w:val="000000"/>
                <w:kern w:val="0"/>
                <w:szCs w:val="21"/>
              </w:rPr>
              <w:t>2</w:t>
            </w:r>
            <w:r>
              <w:rPr>
                <w:rFonts w:hint="eastAsia" w:ascii="方正仿宋_GBK" w:hAnsi="方正仿宋_GBK" w:cs="方正仿宋_GBK"/>
                <w:bCs/>
                <w:color w:val="000000"/>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color w:val="000000"/>
                <w:szCs w:val="21"/>
              </w:rPr>
            </w:pPr>
            <w:r>
              <w:rPr>
                <w:rFonts w:hint="eastAsia" w:ascii="方正仿宋_GBK" w:hAnsi="方正仿宋_GBK" w:cs="方正仿宋_GBK"/>
                <w:bCs/>
                <w:color w:val="000000"/>
                <w:kern w:val="0"/>
                <w:szCs w:val="21"/>
              </w:rPr>
              <w:t>检查实体，与样板比较，同时检查相应的监理通知单等。</w:t>
            </w:r>
          </w:p>
        </w:tc>
        <w:tc>
          <w:tcPr>
            <w:tcW w:w="2835" w:type="dxa"/>
            <w:tcBorders>
              <w:tl2br w:val="nil"/>
              <w:tr2bl w:val="nil"/>
            </w:tcBorders>
            <w:vAlign w:val="center"/>
          </w:tcPr>
          <w:p>
            <w:pPr>
              <w:widowControl/>
              <w:wordWrap w:val="0"/>
              <w:snapToGrid w:val="0"/>
              <w:spacing w:line="260" w:lineRule="exact"/>
              <w:rPr>
                <w:rFonts w:cs="Calibri"/>
                <w:szCs w:val="21"/>
              </w:rPr>
            </w:pPr>
            <w:r>
              <w:rPr>
                <w:rFonts w:hint="eastAsia" w:ascii="方正仿宋_GBK" w:hAnsi="方正仿宋_GBK" w:cs="方正仿宋_GBK"/>
                <w:szCs w:val="21"/>
              </w:rPr>
              <w:t>《住房城乡建设部关于深入开展全国工程质量专项治理工作的通知》建质〔</w:t>
            </w:r>
            <w:r>
              <w:rPr>
                <w:rFonts w:cs="Calibri"/>
                <w:szCs w:val="21"/>
              </w:rPr>
              <w:t>2013</w:t>
            </w:r>
            <w:r>
              <w:rPr>
                <w:rFonts w:hint="eastAsia" w:ascii="方正仿宋_GBK" w:hAnsi="方正仿宋_GBK" w:cs="方正仿宋_GBK"/>
                <w:szCs w:val="21"/>
              </w:rPr>
              <w:t>〕</w:t>
            </w:r>
            <w:r>
              <w:rPr>
                <w:rFonts w:cs="Calibri"/>
                <w:szCs w:val="21"/>
              </w:rPr>
              <w:t>149</w:t>
            </w:r>
            <w:r>
              <w:rPr>
                <w:rFonts w:hint="eastAsia" w:ascii="方正仿宋_GBK" w:hAnsi="方正仿宋_GBK" w:cs="方正仿宋_GBK"/>
                <w:szCs w:val="21"/>
              </w:rPr>
              <w:t>号、《关于开展住宅工程质量常见问题专项治理自查的通知》桂建质安监〔</w:t>
            </w:r>
            <w:r>
              <w:rPr>
                <w:rFonts w:cs="Calibri"/>
                <w:szCs w:val="21"/>
              </w:rPr>
              <w:t>2014</w:t>
            </w:r>
            <w:r>
              <w:rPr>
                <w:rFonts w:hint="eastAsia" w:ascii="方正仿宋_GBK" w:hAnsi="方正仿宋_GBK" w:cs="方正仿宋_GBK"/>
                <w:szCs w:val="21"/>
              </w:rPr>
              <w:t>〕</w:t>
            </w:r>
            <w:r>
              <w:rPr>
                <w:rFonts w:cs="Calibri"/>
                <w:szCs w:val="21"/>
              </w:rPr>
              <w:t>75</w:t>
            </w:r>
            <w:r>
              <w:rPr>
                <w:rFonts w:hint="eastAsia" w:ascii="方正仿宋_GBK" w:hAnsi="方正仿宋_GBK" w:cs="方正仿宋_GBK"/>
                <w:szCs w:val="21"/>
              </w:rPr>
              <w:t>号</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color w:val="000000"/>
                <w:szCs w:val="21"/>
              </w:rPr>
            </w:pPr>
            <w:r>
              <w:rPr>
                <w:rFonts w:hint="eastAsia" w:ascii="方正仿宋_GBK" w:hAnsi="方正仿宋_GBK" w:cs="方正仿宋_GBK"/>
                <w:bCs/>
                <w:color w:val="000000"/>
                <w:kern w:val="0"/>
                <w:szCs w:val="21"/>
              </w:rPr>
              <w:t>本项住宅工程施工单位未按样板施工包括：（</w:t>
            </w:r>
            <w:r>
              <w:rPr>
                <w:rFonts w:cs="Calibri"/>
                <w:bCs/>
                <w:color w:val="000000"/>
                <w:kern w:val="0"/>
                <w:szCs w:val="21"/>
              </w:rPr>
              <w:t>1</w:t>
            </w:r>
            <w:r>
              <w:rPr>
                <w:rFonts w:hint="eastAsia" w:ascii="方正仿宋_GBK" w:hAnsi="方正仿宋_GBK" w:cs="方正仿宋_GBK"/>
                <w:bCs/>
                <w:color w:val="000000"/>
                <w:kern w:val="0"/>
                <w:szCs w:val="21"/>
              </w:rPr>
              <w:t>）实体施工时工序、材料与样板不符；（</w:t>
            </w:r>
            <w:r>
              <w:rPr>
                <w:rFonts w:cs="Calibri"/>
                <w:bCs/>
                <w:color w:val="000000"/>
                <w:kern w:val="0"/>
                <w:szCs w:val="21"/>
              </w:rPr>
              <w:t>2</w:t>
            </w:r>
            <w:r>
              <w:rPr>
                <w:rFonts w:hint="eastAsia" w:ascii="方正仿宋_GBK" w:hAnsi="方正仿宋_GBK" w:cs="方正仿宋_GBK"/>
                <w:bCs/>
                <w:color w:val="000000"/>
                <w:kern w:val="0"/>
                <w:szCs w:val="21"/>
              </w:rPr>
              <w:t>）实体质量与样板相比有明显区别且不符合强制性标准的要求。</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r>
              <w:rPr>
                <w:rFonts w:cs="Calibri"/>
                <w:bCs/>
                <w:color w:val="000000"/>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color w:val="000000"/>
                <w:kern w:val="0"/>
                <w:szCs w:val="21"/>
              </w:rPr>
            </w:pPr>
          </w:p>
        </w:tc>
      </w:tr>
    </w:tbl>
    <w:p>
      <w:pPr>
        <w:spacing w:line="360" w:lineRule="exact"/>
        <w:rPr>
          <w:rFonts w:ascii="方正仿宋_GBK" w:hAnsi="方正仿宋_GBK" w:cs="方正仿宋_GBK"/>
          <w:sz w:val="28"/>
          <w:szCs w:val="28"/>
        </w:rPr>
      </w:pPr>
      <w:r>
        <w:rPr>
          <w:rFonts w:hint="eastAsia" w:ascii="方正仿宋_GBK" w:hAnsi="方正仿宋_GBK" w:cs="方正仿宋_GBK"/>
          <w:sz w:val="28"/>
          <w:szCs w:val="28"/>
        </w:rPr>
        <w:t>评价人员签名：                     项目总监理工程师签名：                       评价日期：</w:t>
      </w:r>
    </w:p>
    <w:p>
      <w:pPr>
        <w:pStyle w:val="2"/>
        <w:spacing w:line="300" w:lineRule="exact"/>
        <w:ind w:firstLine="640"/>
      </w:pPr>
    </w:p>
    <w:p>
      <w:pPr>
        <w:adjustRightInd w:val="0"/>
        <w:ind w:firstLine="420"/>
        <w:rPr>
          <w:rFonts w:ascii="宋体" w:hAnsi="宋体" w:cs="宋体"/>
          <w:szCs w:val="21"/>
        </w:rPr>
      </w:pPr>
      <w:r>
        <w:rPr>
          <w:rFonts w:hint="eastAsia" w:ascii="宋体" w:hAnsi="宋体" w:cs="宋体"/>
          <w:b/>
          <w:bCs/>
          <w:szCs w:val="21"/>
        </w:rPr>
        <w:t>注2</w:t>
      </w:r>
      <w:r>
        <w:rPr>
          <w:rFonts w:hint="eastAsia" w:ascii="宋体" w:hAnsi="宋体" w:cs="宋体"/>
          <w:szCs w:val="21"/>
        </w:rPr>
        <w:t>：本条中规定的“重要分部（子分部）工程验收时，总监</w:t>
      </w:r>
      <w:r>
        <w:rPr>
          <w:rFonts w:hint="eastAsia" w:ascii="宋体" w:hAnsi="宋体" w:cs="宋体"/>
          <w:bCs/>
          <w:color w:val="000000"/>
          <w:kern w:val="0"/>
          <w:szCs w:val="21"/>
        </w:rPr>
        <w:t>理工程师</w:t>
      </w:r>
      <w:r>
        <w:rPr>
          <w:rFonts w:hint="eastAsia" w:ascii="宋体" w:hAnsi="宋体" w:cs="宋体"/>
          <w:szCs w:val="21"/>
        </w:rPr>
        <w:t>未到场组织的”是指：</w:t>
      </w:r>
    </w:p>
    <w:p>
      <w:pPr>
        <w:adjustRightInd w:val="0"/>
        <w:ind w:firstLine="420"/>
        <w:rPr>
          <w:rFonts w:ascii="宋体" w:hAnsi="宋体" w:cs="宋体"/>
          <w:szCs w:val="21"/>
        </w:rPr>
      </w:pPr>
      <w:r>
        <w:rPr>
          <w:rFonts w:hint="eastAsia" w:ascii="宋体" w:hAnsi="宋体" w:cs="宋体"/>
          <w:szCs w:val="21"/>
        </w:rPr>
        <w:t>（1）《建筑工程施工质量验收统一标准》（GB50300-2013）第6.0.3条规定的须由总监</w:t>
      </w:r>
      <w:r>
        <w:rPr>
          <w:rFonts w:hint="eastAsia" w:ascii="宋体" w:hAnsi="宋体" w:cs="宋体"/>
          <w:bCs/>
          <w:color w:val="000000"/>
          <w:kern w:val="0"/>
          <w:szCs w:val="21"/>
        </w:rPr>
        <w:t>理工程师</w:t>
      </w:r>
      <w:r>
        <w:rPr>
          <w:rFonts w:hint="eastAsia" w:ascii="宋体" w:hAnsi="宋体" w:cs="宋体"/>
          <w:szCs w:val="21"/>
        </w:rPr>
        <w:t>组织验收的分部分项工程；</w:t>
      </w:r>
    </w:p>
    <w:p>
      <w:pPr>
        <w:pStyle w:val="2"/>
        <w:spacing w:line="240" w:lineRule="auto"/>
        <w:rPr>
          <w:rFonts w:ascii="宋体" w:hAnsi="宋体" w:eastAsia="宋体" w:cs="宋体"/>
          <w:sz w:val="28"/>
          <w:szCs w:val="28"/>
        </w:rPr>
        <w:sectPr>
          <w:headerReference r:id="rId4" w:type="default"/>
          <w:footerReference r:id="rId5" w:type="default"/>
          <w:pgSz w:w="16838" w:h="11906" w:orient="landscape"/>
          <w:pgMar w:top="850" w:right="680" w:bottom="1134" w:left="680" w:header="340" w:footer="1474" w:gutter="0"/>
          <w:cols w:space="720" w:num="1"/>
          <w:docGrid w:type="lines" w:linePitch="322" w:charSpace="0"/>
        </w:sectPr>
      </w:pPr>
      <w:r>
        <w:rPr>
          <w:rFonts w:hint="eastAsia" w:ascii="宋体" w:hAnsi="宋体" w:eastAsia="宋体" w:cs="宋体"/>
          <w:sz w:val="21"/>
          <w:szCs w:val="21"/>
        </w:rPr>
        <w:t>（2）其他法律法规、技术规范标准或规范性文件规定须由总监</w:t>
      </w:r>
      <w:r>
        <w:rPr>
          <w:rFonts w:hint="eastAsia" w:ascii="宋体" w:hAnsi="宋体" w:eastAsia="宋体" w:cs="宋体"/>
          <w:color w:val="000000"/>
          <w:sz w:val="21"/>
          <w:szCs w:val="21"/>
        </w:rPr>
        <w:t>理工程师</w:t>
      </w:r>
      <w:r>
        <w:rPr>
          <w:rFonts w:hint="eastAsia" w:ascii="宋体" w:hAnsi="宋体" w:eastAsia="宋体" w:cs="宋体"/>
          <w:sz w:val="21"/>
          <w:szCs w:val="21"/>
        </w:rPr>
        <w:t>组织验收的分部分项工程。</w:t>
      </w:r>
    </w:p>
    <w:p>
      <w:pPr>
        <w:adjustRightInd w:val="0"/>
        <w:spacing w:line="500" w:lineRule="exact"/>
        <w:rPr>
          <w:rFonts w:ascii="方正黑体_GBK" w:hAnsi="方正黑体_GBK" w:eastAsia="方正黑体_GBK" w:cs="方正黑体_GBK"/>
          <w:sz w:val="28"/>
          <w:szCs w:val="28"/>
        </w:rPr>
      </w:pPr>
      <w:r>
        <w:rPr>
          <w:rFonts w:hint="eastAsia" w:ascii="方正黑体_GBK" w:hAnsi="方正黑体_GBK" w:eastAsia="方正黑体_GBK" w:cs="方正黑体_GBK"/>
          <w:b/>
          <w:bCs/>
          <w:sz w:val="28"/>
          <w:szCs w:val="28"/>
        </w:rPr>
        <w:t>附</w:t>
      </w:r>
      <w:r>
        <w:rPr>
          <w:rFonts w:hint="eastAsia" w:ascii="方正黑体_GBK" w:hAnsi="方正黑体_GBK" w:eastAsia="方正黑体_GBK" w:cs="方正黑体_GBK"/>
          <w:sz w:val="28"/>
          <w:szCs w:val="28"/>
        </w:rPr>
        <w:t>表3</w:t>
      </w:r>
    </w:p>
    <w:p>
      <w:pPr>
        <w:spacing w:line="500" w:lineRule="exact"/>
        <w:jc w:val="center"/>
        <w:rPr>
          <w:rFonts w:eastAsia="方正小标宋_GBK"/>
          <w:bCs/>
          <w:sz w:val="36"/>
          <w:szCs w:val="36"/>
        </w:rPr>
      </w:pPr>
      <w:r>
        <w:rPr>
          <w:rFonts w:eastAsia="方正小标宋_GBK"/>
          <w:bCs/>
          <w:sz w:val="36"/>
          <w:szCs w:val="36"/>
        </w:rPr>
        <w:t>房屋建筑工程实体质量评价</w:t>
      </w:r>
      <w:r>
        <w:rPr>
          <w:rFonts w:hint="eastAsia" w:eastAsia="方正小标宋_GBK"/>
          <w:bCs/>
          <w:sz w:val="36"/>
          <w:szCs w:val="36"/>
        </w:rPr>
        <w:t>汇总</w:t>
      </w:r>
      <w:r>
        <w:rPr>
          <w:rFonts w:eastAsia="方正小标宋_GBK"/>
          <w:bCs/>
          <w:sz w:val="36"/>
          <w:szCs w:val="36"/>
        </w:rPr>
        <w:t>表</w:t>
      </w:r>
    </w:p>
    <w:p>
      <w:pPr>
        <w:pStyle w:val="2"/>
        <w:spacing w:line="200" w:lineRule="exact"/>
        <w:ind w:firstLine="640"/>
      </w:pPr>
    </w:p>
    <w:p>
      <w:pPr>
        <w:spacing w:line="320" w:lineRule="exact"/>
        <w:jc w:val="left"/>
        <w:rPr>
          <w:rFonts w:ascii="方正仿宋_GBK" w:hAnsi="方正仿宋_GBK" w:cs="方正仿宋_GBK"/>
          <w:bCs/>
          <w:sz w:val="28"/>
        </w:rPr>
      </w:pPr>
      <w:r>
        <w:rPr>
          <w:rFonts w:hint="eastAsia" w:ascii="方正仿宋_GBK" w:hAnsi="方正仿宋_GBK" w:cs="方正仿宋_GBK"/>
          <w:bCs/>
          <w:sz w:val="28"/>
        </w:rPr>
        <w:t>项目名称：                                           责任单位：</w:t>
      </w:r>
    </w:p>
    <w:tbl>
      <w:tblPr>
        <w:tblStyle w:val="22"/>
        <w:tblW w:w="161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7" w:type="dxa"/>
          <w:bottom w:w="0" w:type="dxa"/>
          <w:right w:w="17" w:type="dxa"/>
        </w:tblCellMar>
      </w:tblPr>
      <w:tblGrid>
        <w:gridCol w:w="510"/>
        <w:gridCol w:w="680"/>
        <w:gridCol w:w="3742"/>
        <w:gridCol w:w="2835"/>
        <w:gridCol w:w="2835"/>
        <w:gridCol w:w="4195"/>
        <w:gridCol w:w="680"/>
        <w:gridCol w:w="6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56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b/>
                <w:szCs w:val="21"/>
              </w:rPr>
            </w:pPr>
            <w:r>
              <w:rPr>
                <w:rFonts w:hint="eastAsia" w:ascii="方正仿宋_GBK" w:hAnsi="方正仿宋_GBK" w:cs="方正仿宋_GBK"/>
                <w:b/>
                <w:kern w:val="0"/>
                <w:szCs w:val="21"/>
              </w:rPr>
              <w:t>序号</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
                <w:kern w:val="0"/>
                <w:szCs w:val="21"/>
              </w:rPr>
            </w:pPr>
            <w:r>
              <w:rPr>
                <w:rFonts w:hint="eastAsia" w:ascii="方正仿宋_GBK" w:hAnsi="方正仿宋_GBK" w:cs="方正仿宋_GBK"/>
                <w:b/>
                <w:kern w:val="0"/>
                <w:szCs w:val="21"/>
              </w:rPr>
              <w:t>评价</w:t>
            </w:r>
          </w:p>
          <w:p>
            <w:pPr>
              <w:widowControl/>
              <w:spacing w:line="260" w:lineRule="exact"/>
              <w:jc w:val="center"/>
              <w:textAlignment w:val="center"/>
              <w:rPr>
                <w:rFonts w:ascii="方正仿宋_GBK" w:hAnsi="方正仿宋_GBK" w:cs="方正仿宋_GBK"/>
                <w:b/>
                <w:szCs w:val="21"/>
              </w:rPr>
            </w:pPr>
            <w:r>
              <w:rPr>
                <w:rFonts w:hint="eastAsia" w:ascii="方正仿宋_GBK" w:hAnsi="方正仿宋_GBK" w:cs="方正仿宋_GBK"/>
                <w:b/>
                <w:kern w:val="0"/>
                <w:szCs w:val="21"/>
              </w:rPr>
              <w:t>项目</w:t>
            </w:r>
          </w:p>
        </w:tc>
        <w:tc>
          <w:tcPr>
            <w:tcW w:w="3742" w:type="dxa"/>
            <w:tcBorders>
              <w:tl2br w:val="nil"/>
              <w:tr2bl w:val="nil"/>
            </w:tcBorders>
            <w:vAlign w:val="center"/>
          </w:tcPr>
          <w:p>
            <w:pPr>
              <w:widowControl/>
              <w:spacing w:line="260" w:lineRule="exact"/>
              <w:jc w:val="center"/>
              <w:textAlignment w:val="center"/>
              <w:rPr>
                <w:rFonts w:ascii="方正仿宋_GBK" w:hAnsi="方正仿宋_GBK" w:cs="方正仿宋_GBK"/>
                <w:b/>
                <w:kern w:val="0"/>
                <w:szCs w:val="21"/>
              </w:rPr>
            </w:pPr>
            <w:r>
              <w:rPr>
                <w:rFonts w:hint="eastAsia" w:ascii="方正仿宋_GBK" w:hAnsi="方正仿宋_GBK" w:cs="方正仿宋_GBK"/>
                <w:b/>
                <w:kern w:val="0"/>
                <w:szCs w:val="21"/>
              </w:rPr>
              <w:t>计分标准</w:t>
            </w:r>
          </w:p>
          <w:p>
            <w:pPr>
              <w:widowControl/>
              <w:spacing w:line="260" w:lineRule="exact"/>
              <w:jc w:val="center"/>
              <w:textAlignment w:val="center"/>
              <w:rPr>
                <w:rFonts w:ascii="方正仿宋_GBK" w:hAnsi="方正仿宋_GBK" w:cs="方正仿宋_GBK"/>
                <w:bCs/>
                <w:szCs w:val="21"/>
              </w:rPr>
            </w:pPr>
            <w:r>
              <w:rPr>
                <w:rFonts w:hint="eastAsia" w:ascii="方正仿宋_GBK" w:hAnsi="方正仿宋_GBK" w:cs="方正仿宋_GBK"/>
                <w:bCs/>
                <w:kern w:val="0"/>
                <w:szCs w:val="21"/>
              </w:rPr>
              <w:t>（每项次计分按发现违反的点位累加，单次检查计分不应超过该项最高计分限值）</w:t>
            </w:r>
          </w:p>
        </w:tc>
        <w:tc>
          <w:tcPr>
            <w:tcW w:w="2835" w:type="dxa"/>
            <w:tcBorders>
              <w:tl2br w:val="nil"/>
              <w:tr2bl w:val="nil"/>
            </w:tcBorders>
            <w:vAlign w:val="center"/>
          </w:tcPr>
          <w:p>
            <w:pPr>
              <w:widowControl/>
              <w:spacing w:line="260" w:lineRule="exact"/>
              <w:jc w:val="center"/>
              <w:textAlignment w:val="center"/>
              <w:rPr>
                <w:rFonts w:ascii="方正仿宋_GBK" w:hAnsi="方正仿宋_GBK" w:cs="方正仿宋_GBK"/>
                <w:b/>
                <w:szCs w:val="21"/>
              </w:rPr>
            </w:pPr>
            <w:r>
              <w:rPr>
                <w:rFonts w:hint="eastAsia" w:ascii="方正仿宋_GBK" w:hAnsi="方正仿宋_GBK" w:cs="方正仿宋_GBK"/>
                <w:b/>
                <w:kern w:val="0"/>
                <w:szCs w:val="21"/>
              </w:rPr>
              <w:t>检查方法（样本）</w:t>
            </w:r>
          </w:p>
        </w:tc>
        <w:tc>
          <w:tcPr>
            <w:tcW w:w="2835" w:type="dxa"/>
            <w:tcBorders>
              <w:tl2br w:val="nil"/>
              <w:tr2bl w:val="nil"/>
            </w:tcBorders>
            <w:vAlign w:val="center"/>
          </w:tcPr>
          <w:p>
            <w:pPr>
              <w:widowControl/>
              <w:spacing w:line="260" w:lineRule="exact"/>
              <w:jc w:val="center"/>
              <w:textAlignment w:val="center"/>
              <w:rPr>
                <w:rFonts w:ascii="方正仿宋_GBK" w:hAnsi="方正仿宋_GBK" w:cs="方正仿宋_GBK"/>
                <w:b/>
                <w:kern w:val="0"/>
                <w:szCs w:val="21"/>
              </w:rPr>
            </w:pPr>
            <w:r>
              <w:rPr>
                <w:rFonts w:hint="eastAsia" w:ascii="方正仿宋_GBK" w:hAnsi="方正仿宋_GBK" w:cs="方正仿宋_GBK"/>
                <w:b/>
                <w:kern w:val="0"/>
                <w:szCs w:val="21"/>
              </w:rPr>
              <w:t>依  据</w:t>
            </w:r>
          </w:p>
        </w:tc>
        <w:tc>
          <w:tcPr>
            <w:tcW w:w="4195" w:type="dxa"/>
            <w:tcBorders>
              <w:tl2br w:val="nil"/>
              <w:tr2bl w:val="nil"/>
            </w:tcBorders>
            <w:vAlign w:val="center"/>
          </w:tcPr>
          <w:p>
            <w:pPr>
              <w:widowControl/>
              <w:spacing w:line="260" w:lineRule="exact"/>
              <w:jc w:val="center"/>
              <w:textAlignment w:val="center"/>
              <w:rPr>
                <w:rFonts w:ascii="方正仿宋_GBK" w:hAnsi="方正仿宋_GBK" w:cs="方正仿宋_GBK"/>
                <w:b/>
                <w:szCs w:val="21"/>
              </w:rPr>
            </w:pPr>
            <w:r>
              <w:rPr>
                <w:rFonts w:hint="eastAsia" w:ascii="方正仿宋_GBK" w:hAnsi="方正仿宋_GBK" w:cs="方正仿宋_GBK"/>
                <w:b/>
                <w:kern w:val="0"/>
                <w:szCs w:val="21"/>
              </w:rPr>
              <w:t>条款内容或补充说明</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hint="eastAsia" w:ascii="方正仿宋_GBK" w:hAnsi="方正仿宋_GBK" w:cs="方正仿宋_GBK"/>
                <w:b/>
                <w:kern w:val="0"/>
                <w:szCs w:val="21"/>
              </w:rPr>
              <w:t>单次检查计分最高限值</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hint="eastAsia" w:ascii="方正仿宋_GBK" w:hAnsi="方正仿宋_GBK" w:cs="方正仿宋_GBK"/>
                <w:b/>
                <w:kern w:val="0"/>
                <w:szCs w:val="21"/>
              </w:rPr>
              <w:t>检查计分值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3780"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w:t>
            </w:r>
          </w:p>
        </w:tc>
        <w:tc>
          <w:tcPr>
            <w:tcW w:w="680" w:type="dxa"/>
            <w:vMerge w:val="restart"/>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cs="Calibri"/>
                <w:bCs/>
                <w:kern w:val="0"/>
                <w:szCs w:val="21"/>
              </w:rPr>
              <w:t>3.1</w:t>
            </w:r>
            <w:r>
              <w:rPr>
                <w:rFonts w:hint="eastAsia" w:ascii="方正仿宋_GBK" w:hAnsi="方正仿宋_GBK" w:cs="方正仿宋_GBK"/>
                <w:bCs/>
                <w:kern w:val="0"/>
                <w:szCs w:val="21"/>
              </w:rPr>
              <w:t>原材料（构配件）检验</w:t>
            </w:r>
          </w:p>
        </w:tc>
        <w:tc>
          <w:tcPr>
            <w:tcW w:w="3742"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cs="Calibri"/>
                <w:bCs/>
                <w:kern w:val="0"/>
                <w:szCs w:val="21"/>
              </w:rPr>
              <w:t>3.1</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 xml:space="preserve"> 主要建筑材料无进场台帐、进场验收记录的，每发现一批次计</w:t>
            </w:r>
            <w:r>
              <w:rPr>
                <w:rFonts w:cs="Calibri"/>
                <w:bCs/>
                <w:kern w:val="0"/>
                <w:szCs w:val="21"/>
              </w:rPr>
              <w:t>1</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对照检查原材料进场验收记录、试验报告、报验记录、进场台帐和现场堆放的材料。</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szCs w:val="21"/>
              </w:rPr>
              <w:t>《</w:t>
            </w:r>
            <w:r>
              <w:rPr>
                <w:rFonts w:hint="eastAsia" w:ascii="方正仿宋_GBK" w:hAnsi="方正仿宋_GBK" w:cs="方正仿宋_GBK"/>
                <w:bCs/>
                <w:color w:val="323232"/>
                <w:szCs w:val="21"/>
                <w:shd w:val="clear" w:color="auto" w:fill="FFFFFF"/>
              </w:rPr>
              <w:t>建筑工程施工质量验收统一标准</w:t>
            </w:r>
            <w:r>
              <w:rPr>
                <w:rFonts w:hint="eastAsia" w:ascii="方正仿宋_GBK" w:hAnsi="方正仿宋_GBK" w:cs="方正仿宋_GBK"/>
                <w:bCs/>
                <w:szCs w:val="21"/>
              </w:rPr>
              <w:t>》（</w:t>
            </w:r>
            <w:r>
              <w:rPr>
                <w:rFonts w:cs="Calibri"/>
                <w:bCs/>
                <w:szCs w:val="21"/>
              </w:rPr>
              <w:t>GB50300</w:t>
            </w:r>
            <w:r>
              <w:rPr>
                <w:rFonts w:hint="eastAsia" w:ascii="方正仿宋_GBK" w:hAnsi="方正仿宋_GBK" w:cs="方正仿宋_GBK"/>
                <w:bCs/>
                <w:szCs w:val="21"/>
              </w:rPr>
              <w:t>-</w:t>
            </w:r>
            <w:r>
              <w:rPr>
                <w:rFonts w:cs="Calibri"/>
                <w:bCs/>
                <w:szCs w:val="21"/>
              </w:rPr>
              <w:t>2013</w:t>
            </w:r>
            <w:r>
              <w:rPr>
                <w:rFonts w:hint="eastAsia" w:cs="Calibri"/>
                <w:bCs/>
                <w:szCs w:val="21"/>
              </w:rPr>
              <w:t>）</w:t>
            </w:r>
            <w:r>
              <w:rPr>
                <w:rFonts w:hint="eastAsia" w:ascii="方正仿宋_GBK" w:hAnsi="方正仿宋_GBK" w:cs="方正仿宋_GBK"/>
                <w:bCs/>
                <w:szCs w:val="21"/>
              </w:rPr>
              <w:t>第</w:t>
            </w:r>
            <w:r>
              <w:rPr>
                <w:rFonts w:cs="Calibri"/>
                <w:bCs/>
                <w:szCs w:val="21"/>
              </w:rPr>
              <w:t>3</w:t>
            </w:r>
            <w:r>
              <w:rPr>
                <w:rFonts w:hint="eastAsia" w:ascii="方正仿宋_GBK" w:hAnsi="方正仿宋_GBK" w:cs="方正仿宋_GBK"/>
                <w:bCs/>
                <w:szCs w:val="21"/>
              </w:rPr>
              <w:t>.</w:t>
            </w:r>
            <w:r>
              <w:rPr>
                <w:rFonts w:cs="Calibri"/>
                <w:bCs/>
                <w:szCs w:val="21"/>
              </w:rPr>
              <w:t>0</w:t>
            </w:r>
            <w:r>
              <w:rPr>
                <w:rFonts w:hint="eastAsia" w:ascii="方正仿宋_GBK" w:hAnsi="方正仿宋_GBK" w:cs="方正仿宋_GBK"/>
                <w:bCs/>
                <w:szCs w:val="21"/>
              </w:rPr>
              <w:t>.</w:t>
            </w:r>
            <w:r>
              <w:rPr>
                <w:rFonts w:cs="Calibri"/>
                <w:bCs/>
                <w:szCs w:val="21"/>
              </w:rPr>
              <w:t>3</w:t>
            </w:r>
            <w:r>
              <w:rPr>
                <w:rFonts w:hint="eastAsia" w:ascii="方正仿宋_GBK" w:hAnsi="方正仿宋_GBK" w:cs="方正仿宋_GBK"/>
                <w:bCs/>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本项所述建筑材料包括：水泥、钢筋、钢筋焊接、机械连接材料、砖、砌块、预拌混凝土、预拌砂浆、钢结构用钢材、焊接材料、连接紧固材料、预制构件、夹芯外墙板、灌浆套筒、灌浆料、座浆料、预应力混凝土钢绞线、锚具、夹具、防水材料、门窗、外墙外保温系统的组成材料、装饰装修工程材料、幕墙工程的组成材料、低压配电系统使用的电缆、电线、空调与采暖系统冷热源及管网节能工程采用的绝热管道、绝热材料、采暖通风空调系统节能工程采用的散热器、保温材料、风机盘管、防烟、排烟系统柔性短管等。</w:t>
            </w:r>
            <w:r>
              <w:rPr>
                <w:rFonts w:hint="eastAsia" w:ascii="方正仿宋_GBK" w:hAnsi="方正仿宋_GBK" w:cs="方正仿宋_GBK"/>
                <w:bCs/>
                <w:kern w:val="0"/>
                <w:szCs w:val="21"/>
              </w:rPr>
              <w:br w:type="textWrapping"/>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）至少应抽查</w:t>
            </w:r>
            <w:r>
              <w:rPr>
                <w:rStyle w:val="57"/>
                <w:bCs/>
                <w:color w:val="auto"/>
              </w:rPr>
              <w:t>3</w:t>
            </w:r>
            <w:r>
              <w:rPr>
                <w:rFonts w:hint="eastAsia" w:ascii="方正仿宋_GBK" w:hAnsi="方正仿宋_GBK" w:cs="方正仿宋_GBK"/>
                <w:bCs/>
                <w:kern w:val="0"/>
                <w:szCs w:val="21"/>
              </w:rPr>
              <w:t>个批次的台帐，不足</w:t>
            </w:r>
            <w:r>
              <w:rPr>
                <w:rStyle w:val="57"/>
                <w:bCs/>
                <w:color w:val="auto"/>
              </w:rPr>
              <w:t>3</w:t>
            </w:r>
            <w:r>
              <w:rPr>
                <w:rFonts w:hint="eastAsia" w:ascii="方正仿宋_GBK" w:hAnsi="方正仿宋_GBK" w:cs="方正仿宋_GBK"/>
                <w:bCs/>
                <w:kern w:val="0"/>
                <w:szCs w:val="21"/>
              </w:rPr>
              <w:t>批次时全数检查。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3735"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2</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3.1</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 xml:space="preserve"> 主要建筑材料进场无出厂合格证明文件的，每缺</w:t>
            </w:r>
            <w:r>
              <w:rPr>
                <w:rFonts w:cs="Calibri"/>
                <w:bCs/>
                <w:kern w:val="0"/>
                <w:szCs w:val="21"/>
              </w:rPr>
              <w:t>1</w:t>
            </w:r>
            <w:r>
              <w:rPr>
                <w:rFonts w:hint="eastAsia" w:ascii="方正仿宋_GBK" w:hAnsi="方正仿宋_GBK" w:cs="方正仿宋_GBK"/>
                <w:bCs/>
                <w:kern w:val="0"/>
                <w:szCs w:val="21"/>
              </w:rPr>
              <w:t>份计</w:t>
            </w:r>
            <w:r>
              <w:rPr>
                <w:rFonts w:cs="Calibri"/>
                <w:bCs/>
                <w:kern w:val="0"/>
                <w:szCs w:val="21"/>
              </w:rPr>
              <w:t>1</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检查原材料或构配件的出厂合格证、出厂检验报告、型式检验报告等。</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szCs w:val="21"/>
              </w:rPr>
              <w:t>《</w:t>
            </w:r>
            <w:r>
              <w:rPr>
                <w:rFonts w:hint="eastAsia" w:ascii="方正仿宋_GBK" w:hAnsi="方正仿宋_GBK" w:cs="方正仿宋_GBK"/>
                <w:bCs/>
                <w:color w:val="323232"/>
                <w:szCs w:val="21"/>
                <w:shd w:val="clear" w:color="auto" w:fill="FFFFFF"/>
              </w:rPr>
              <w:t>建筑工程施工质量验收统一标准</w:t>
            </w:r>
            <w:r>
              <w:rPr>
                <w:rFonts w:hint="eastAsia" w:ascii="方正仿宋_GBK" w:hAnsi="方正仿宋_GBK" w:cs="方正仿宋_GBK"/>
                <w:bCs/>
                <w:szCs w:val="21"/>
              </w:rPr>
              <w:t>》（</w:t>
            </w:r>
            <w:r>
              <w:rPr>
                <w:rFonts w:cs="Calibri"/>
                <w:bCs/>
                <w:szCs w:val="21"/>
              </w:rPr>
              <w:t>GB50300</w:t>
            </w:r>
            <w:r>
              <w:rPr>
                <w:rFonts w:hint="eastAsia" w:ascii="方正仿宋_GBK" w:hAnsi="方正仿宋_GBK" w:cs="方正仿宋_GBK"/>
                <w:bCs/>
                <w:szCs w:val="21"/>
              </w:rPr>
              <w:t>-</w:t>
            </w:r>
            <w:r>
              <w:rPr>
                <w:rFonts w:cs="Calibri"/>
                <w:bCs/>
                <w:szCs w:val="21"/>
              </w:rPr>
              <w:t>2013</w:t>
            </w:r>
            <w:r>
              <w:rPr>
                <w:rFonts w:hint="eastAsia" w:cs="Calibri"/>
                <w:bCs/>
                <w:szCs w:val="21"/>
              </w:rPr>
              <w:t>）</w:t>
            </w:r>
            <w:r>
              <w:rPr>
                <w:rFonts w:hint="eastAsia" w:ascii="方正仿宋_GBK" w:hAnsi="方正仿宋_GBK" w:cs="方正仿宋_GBK"/>
                <w:bCs/>
                <w:szCs w:val="21"/>
              </w:rPr>
              <w:t>第</w:t>
            </w:r>
            <w:r>
              <w:rPr>
                <w:rFonts w:cs="Calibri"/>
                <w:bCs/>
                <w:szCs w:val="21"/>
              </w:rPr>
              <w:t>3</w:t>
            </w:r>
            <w:r>
              <w:rPr>
                <w:rFonts w:hint="eastAsia" w:ascii="方正仿宋_GBK" w:hAnsi="方正仿宋_GBK" w:cs="方正仿宋_GBK"/>
                <w:bCs/>
                <w:szCs w:val="21"/>
              </w:rPr>
              <w:t>.</w:t>
            </w:r>
            <w:r>
              <w:rPr>
                <w:rFonts w:cs="Calibri"/>
                <w:bCs/>
                <w:szCs w:val="21"/>
              </w:rPr>
              <w:t>0</w:t>
            </w:r>
            <w:r>
              <w:rPr>
                <w:rFonts w:hint="eastAsia" w:ascii="方正仿宋_GBK" w:hAnsi="方正仿宋_GBK" w:cs="方正仿宋_GBK"/>
                <w:bCs/>
                <w:szCs w:val="21"/>
              </w:rPr>
              <w:t>.</w:t>
            </w:r>
            <w:r>
              <w:rPr>
                <w:rFonts w:cs="Calibri"/>
                <w:bCs/>
                <w:szCs w:val="21"/>
              </w:rPr>
              <w:t>3</w:t>
            </w:r>
            <w:r>
              <w:rPr>
                <w:rFonts w:hint="eastAsia" w:ascii="方正仿宋_GBK" w:hAnsi="方正仿宋_GBK" w:cs="方正仿宋_GBK"/>
                <w:bCs/>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本项所述建筑材料包括：水泥、钢筋、钢筋焊接、机械连接材料、砖、砌块、预拌混凝土、预拌砂浆、钢结构用钢材、焊接材料、连接紧固材料、预制构件、夹芯外墙板、灌浆套筒、灌浆料、座浆料、预应力混凝土钢绞线、锚具、夹具、防水材料、门窗、外墙外保温系统的组成材料、装饰装修工程材料、幕墙工程的组成材料、低压配电系统使用的电缆、电线、空调与采暖系统冷热源及管网节能工程采用的绝热管道、绝热材料、采暖通风空调系统节能工程采用的散热器、保温材料、风机盘管、防烟、排烟系统柔性短管等。</w:t>
            </w:r>
            <w:r>
              <w:rPr>
                <w:rFonts w:hint="eastAsia" w:ascii="方正仿宋_GBK" w:hAnsi="方正仿宋_GBK" w:cs="方正仿宋_GBK"/>
                <w:bCs/>
                <w:kern w:val="0"/>
                <w:szCs w:val="21"/>
              </w:rPr>
              <w:br w:type="textWrapping"/>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）至少应抽查</w:t>
            </w:r>
            <w:r>
              <w:rPr>
                <w:rStyle w:val="57"/>
                <w:bCs/>
                <w:color w:val="auto"/>
              </w:rPr>
              <w:t>3</w:t>
            </w:r>
            <w:r>
              <w:rPr>
                <w:rFonts w:hint="eastAsia" w:ascii="方正仿宋_GBK" w:hAnsi="方正仿宋_GBK" w:cs="方正仿宋_GBK"/>
                <w:bCs/>
                <w:kern w:val="0"/>
                <w:szCs w:val="21"/>
              </w:rPr>
              <w:t>个批次（各种材料或构配件合计）的资料，不足</w:t>
            </w:r>
            <w:r>
              <w:rPr>
                <w:rStyle w:val="57"/>
                <w:bCs/>
                <w:color w:val="auto"/>
              </w:rPr>
              <w:t>3</w:t>
            </w:r>
            <w:r>
              <w:rPr>
                <w:rFonts w:hint="eastAsia" w:ascii="方正仿宋_GBK" w:hAnsi="方正仿宋_GBK" w:cs="方正仿宋_GBK"/>
                <w:bCs/>
                <w:kern w:val="0"/>
                <w:szCs w:val="21"/>
              </w:rPr>
              <w:t>批次时全数检查。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4835"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3</w:t>
            </w:r>
          </w:p>
        </w:tc>
        <w:tc>
          <w:tcPr>
            <w:tcW w:w="680" w:type="dxa"/>
            <w:vMerge w:val="restart"/>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cs="Calibri"/>
                <w:bCs/>
                <w:kern w:val="0"/>
                <w:szCs w:val="21"/>
              </w:rPr>
              <w:t>3.1</w:t>
            </w:r>
            <w:r>
              <w:rPr>
                <w:rFonts w:hint="eastAsia" w:ascii="方正仿宋_GBK" w:hAnsi="方正仿宋_GBK" w:cs="方正仿宋_GBK"/>
                <w:bCs/>
                <w:kern w:val="0"/>
                <w:szCs w:val="21"/>
              </w:rPr>
              <w:t>原材料（构配件）检验</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3.1</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 xml:space="preserve"> 主要建筑材料未经检验合格已使用到工程上的，每一批次计</w:t>
            </w:r>
            <w:r>
              <w:rPr>
                <w:rFonts w:cs="Calibri"/>
                <w:bCs/>
                <w:kern w:val="0"/>
                <w:szCs w:val="21"/>
              </w:rPr>
              <w:t>3</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检查已使用到工程上的原材料或构配件的进场检验报告，或登陆广西建设工程质量检测信息平台查看检验结果。</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szCs w:val="21"/>
              </w:rPr>
              <w:t>《</w:t>
            </w:r>
            <w:r>
              <w:rPr>
                <w:rFonts w:hint="eastAsia" w:ascii="方正仿宋_GBK" w:hAnsi="方正仿宋_GBK" w:cs="方正仿宋_GBK"/>
                <w:bCs/>
                <w:color w:val="323232"/>
                <w:szCs w:val="21"/>
                <w:shd w:val="clear" w:color="auto" w:fill="FFFFFF"/>
              </w:rPr>
              <w:t>建筑工程施工质量验收统一标准</w:t>
            </w:r>
            <w:r>
              <w:rPr>
                <w:rFonts w:hint="eastAsia" w:ascii="方正仿宋_GBK" w:hAnsi="方正仿宋_GBK" w:cs="方正仿宋_GBK"/>
                <w:bCs/>
                <w:szCs w:val="21"/>
              </w:rPr>
              <w:t>》（</w:t>
            </w:r>
            <w:r>
              <w:rPr>
                <w:rFonts w:cs="Calibri"/>
                <w:bCs/>
                <w:szCs w:val="21"/>
              </w:rPr>
              <w:t>GB50300</w:t>
            </w:r>
            <w:r>
              <w:rPr>
                <w:rFonts w:hint="eastAsia" w:ascii="方正仿宋_GBK" w:hAnsi="方正仿宋_GBK" w:cs="方正仿宋_GBK"/>
                <w:bCs/>
                <w:szCs w:val="21"/>
              </w:rPr>
              <w:t>-</w:t>
            </w:r>
            <w:r>
              <w:rPr>
                <w:rFonts w:cs="Calibri"/>
                <w:bCs/>
                <w:szCs w:val="21"/>
              </w:rPr>
              <w:t>2013</w:t>
            </w:r>
            <w:r>
              <w:rPr>
                <w:rFonts w:hint="eastAsia" w:cs="Calibri"/>
                <w:bCs/>
                <w:szCs w:val="21"/>
              </w:rPr>
              <w:t>）</w:t>
            </w:r>
            <w:r>
              <w:rPr>
                <w:rFonts w:hint="eastAsia" w:ascii="方正仿宋_GBK" w:hAnsi="方正仿宋_GBK" w:cs="方正仿宋_GBK"/>
                <w:bCs/>
                <w:szCs w:val="21"/>
              </w:rPr>
              <w:t>第</w:t>
            </w:r>
            <w:r>
              <w:rPr>
                <w:rFonts w:cs="Calibri"/>
                <w:bCs/>
                <w:szCs w:val="21"/>
              </w:rPr>
              <w:t>3</w:t>
            </w:r>
            <w:r>
              <w:rPr>
                <w:rFonts w:hint="eastAsia" w:ascii="方正仿宋_GBK" w:hAnsi="方正仿宋_GBK" w:cs="方正仿宋_GBK"/>
                <w:bCs/>
                <w:szCs w:val="21"/>
              </w:rPr>
              <w:t>.</w:t>
            </w:r>
            <w:r>
              <w:rPr>
                <w:rFonts w:cs="Calibri"/>
                <w:bCs/>
                <w:szCs w:val="21"/>
              </w:rPr>
              <w:t>0</w:t>
            </w:r>
            <w:r>
              <w:rPr>
                <w:rFonts w:hint="eastAsia" w:ascii="方正仿宋_GBK" w:hAnsi="方正仿宋_GBK" w:cs="方正仿宋_GBK"/>
                <w:bCs/>
                <w:szCs w:val="21"/>
              </w:rPr>
              <w:t>.</w:t>
            </w:r>
            <w:r>
              <w:rPr>
                <w:rFonts w:cs="Calibri"/>
                <w:bCs/>
                <w:szCs w:val="21"/>
              </w:rPr>
              <w:t>3</w:t>
            </w:r>
            <w:r>
              <w:rPr>
                <w:rFonts w:hint="eastAsia" w:ascii="方正仿宋_GBK" w:hAnsi="方正仿宋_GBK" w:cs="方正仿宋_GBK"/>
                <w:bCs/>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本项所述建筑材料包括：水泥、钢筋、钢筋焊接、机械连接材料、砖、砌块、预拌混凝土、预拌砂浆、钢结构用钢材、焊接材料、连接紧固材料、预制构件、夹芯外墙板、灌浆套筒、灌浆料、座浆料、预应力混凝土钢绞线、锚具、夹具、防水材料、门窗、外墙外保温系统的组成材料、装饰装修工程材料、幕墙工程的组成材料、低压配电系统使用的电缆、电线、空调与采暖系统冷热源及管网节能工程采用的绝热管道、绝热材料、采暖通风空调系统节能工程采用的散热器、保温材料、风机盘管、防烟、排烟系统柔性短管等。</w:t>
            </w:r>
            <w:r>
              <w:rPr>
                <w:rFonts w:hint="eastAsia" w:ascii="方正仿宋_GBK" w:hAnsi="方正仿宋_GBK" w:cs="方正仿宋_GBK"/>
                <w:bCs/>
                <w:kern w:val="0"/>
                <w:szCs w:val="21"/>
              </w:rPr>
              <w:br w:type="textWrapping"/>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）现场未提供检验合格报告，或无报验手续的，予以计分。</w:t>
            </w:r>
            <w:r>
              <w:rPr>
                <w:rFonts w:hint="eastAsia" w:ascii="方正仿宋_GBK" w:hAnsi="方正仿宋_GBK" w:cs="方正仿宋_GBK"/>
                <w:bCs/>
                <w:kern w:val="0"/>
                <w:szCs w:val="21"/>
              </w:rPr>
              <w:br w:type="textWrapping"/>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）需要登陆检测信息平台的，检查时可要求施工单位自行登陆，并提供相应的检验结果。至少应抽查</w:t>
            </w:r>
            <w:r>
              <w:rPr>
                <w:rStyle w:val="57"/>
                <w:bCs/>
                <w:color w:val="auto"/>
              </w:rPr>
              <w:t>2</w:t>
            </w:r>
            <w:r>
              <w:rPr>
                <w:rFonts w:hint="eastAsia" w:ascii="方正仿宋_GBK" w:hAnsi="方正仿宋_GBK" w:cs="方正仿宋_GBK"/>
                <w:bCs/>
                <w:kern w:val="0"/>
                <w:szCs w:val="21"/>
              </w:rPr>
              <w:t>个批次的资料，不足</w:t>
            </w:r>
            <w:r>
              <w:rPr>
                <w:rStyle w:val="57"/>
                <w:bCs/>
                <w:color w:val="auto"/>
              </w:rPr>
              <w:t>2</w:t>
            </w:r>
            <w:r>
              <w:rPr>
                <w:rFonts w:hint="eastAsia" w:ascii="方正仿宋_GBK" w:hAnsi="方正仿宋_GBK" w:cs="方正仿宋_GBK"/>
                <w:bCs/>
                <w:kern w:val="0"/>
                <w:szCs w:val="21"/>
              </w:rPr>
              <w:t>批次时全数检查。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4</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cs="Calibri"/>
                <w:bCs/>
                <w:kern w:val="0"/>
                <w:szCs w:val="21"/>
              </w:rPr>
              <w:t>3.1</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 xml:space="preserve"> 主要建筑材料检验数量、检验项目不符合设计要求或标准规定的，每批次计</w:t>
            </w:r>
            <w:r>
              <w:rPr>
                <w:rFonts w:cs="Calibri"/>
                <w:bCs/>
                <w:kern w:val="0"/>
                <w:szCs w:val="21"/>
              </w:rPr>
              <w:t>1</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对照检查进场台帐、检验报告、报验单和设计文件等。</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szCs w:val="21"/>
              </w:rPr>
              <w:t>《</w:t>
            </w:r>
            <w:r>
              <w:rPr>
                <w:rFonts w:hint="eastAsia" w:ascii="方正仿宋_GBK" w:hAnsi="方正仿宋_GBK" w:cs="方正仿宋_GBK"/>
                <w:bCs/>
                <w:color w:val="323232"/>
                <w:szCs w:val="21"/>
                <w:shd w:val="clear" w:color="auto" w:fill="FFFFFF"/>
              </w:rPr>
              <w:t>建筑工程施工质量验收统一标准</w:t>
            </w:r>
            <w:r>
              <w:rPr>
                <w:rFonts w:hint="eastAsia" w:ascii="方正仿宋_GBK" w:hAnsi="方正仿宋_GBK" w:cs="方正仿宋_GBK"/>
                <w:bCs/>
                <w:szCs w:val="21"/>
              </w:rPr>
              <w:t>》（</w:t>
            </w:r>
            <w:r>
              <w:rPr>
                <w:rFonts w:cs="Calibri"/>
                <w:bCs/>
                <w:szCs w:val="21"/>
              </w:rPr>
              <w:t>GB50300</w:t>
            </w:r>
            <w:r>
              <w:rPr>
                <w:rFonts w:hint="eastAsia" w:ascii="方正仿宋_GBK" w:hAnsi="方正仿宋_GBK" w:cs="方正仿宋_GBK"/>
                <w:bCs/>
                <w:szCs w:val="21"/>
              </w:rPr>
              <w:t>-</w:t>
            </w:r>
            <w:r>
              <w:rPr>
                <w:rFonts w:cs="Calibri"/>
                <w:bCs/>
                <w:szCs w:val="21"/>
              </w:rPr>
              <w:t>2013</w:t>
            </w:r>
            <w:r>
              <w:rPr>
                <w:rFonts w:hint="eastAsia" w:cs="Calibri"/>
                <w:bCs/>
                <w:szCs w:val="21"/>
              </w:rPr>
              <w:t>）</w:t>
            </w:r>
            <w:r>
              <w:rPr>
                <w:rFonts w:hint="eastAsia" w:ascii="方正仿宋_GBK" w:hAnsi="方正仿宋_GBK" w:cs="方正仿宋_GBK"/>
                <w:bCs/>
                <w:szCs w:val="21"/>
              </w:rPr>
              <w:t>第</w:t>
            </w:r>
            <w:r>
              <w:rPr>
                <w:rFonts w:cs="Calibri"/>
                <w:bCs/>
                <w:szCs w:val="21"/>
              </w:rPr>
              <w:t>3</w:t>
            </w:r>
            <w:r>
              <w:rPr>
                <w:rFonts w:hint="eastAsia" w:ascii="方正仿宋_GBK" w:hAnsi="方正仿宋_GBK" w:cs="方正仿宋_GBK"/>
                <w:bCs/>
                <w:szCs w:val="21"/>
              </w:rPr>
              <w:t>.</w:t>
            </w:r>
            <w:r>
              <w:rPr>
                <w:rFonts w:cs="Calibri"/>
                <w:bCs/>
                <w:szCs w:val="21"/>
              </w:rPr>
              <w:t>0</w:t>
            </w:r>
            <w:r>
              <w:rPr>
                <w:rFonts w:hint="eastAsia" w:ascii="方正仿宋_GBK" w:hAnsi="方正仿宋_GBK" w:cs="方正仿宋_GBK"/>
                <w:bCs/>
                <w:szCs w:val="21"/>
              </w:rPr>
              <w:t>.</w:t>
            </w:r>
            <w:r>
              <w:rPr>
                <w:rFonts w:cs="Calibri"/>
                <w:bCs/>
                <w:szCs w:val="21"/>
              </w:rPr>
              <w:t>3</w:t>
            </w:r>
            <w:r>
              <w:rPr>
                <w:rFonts w:hint="eastAsia" w:ascii="方正仿宋_GBK" w:hAnsi="方正仿宋_GBK" w:cs="方正仿宋_GBK"/>
                <w:bCs/>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本项所述建筑材料包括：水泥、钢筋、钢筋焊接、机械连接材料、砖、砌块、预拌混凝土、预拌砂浆、钢结构用钢材、焊接材料、连接紧固材料、预制构件、夹芯外墙板、灌浆套筒、灌浆料、座浆料、预应力混凝土钢绞线、锚具、夹具、防水材料、门窗、外墙外保温系统的组成材料、装饰装修工程材料、幕墙工程的组成材料、低压配电系统使用的电缆、电线、空调与采暖系统冷热源及管网节能工程采用的绝热管道、绝热材料、采暖通风空调系统节能工程采用的散热器、保温材料、风机盘管、防烟、排烟系统柔性短管等。</w:t>
            </w:r>
            <w:r>
              <w:rPr>
                <w:rFonts w:hint="eastAsia" w:ascii="方正仿宋_GBK" w:hAnsi="方正仿宋_GBK" w:cs="方正仿宋_GBK"/>
                <w:bCs/>
                <w:kern w:val="0"/>
                <w:szCs w:val="21"/>
              </w:rPr>
              <w:br w:type="textWrapping"/>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）至少应抽查</w:t>
            </w:r>
            <w:r>
              <w:rPr>
                <w:rStyle w:val="57"/>
                <w:bCs/>
                <w:color w:val="auto"/>
              </w:rPr>
              <w:t>3</w:t>
            </w:r>
            <w:r>
              <w:rPr>
                <w:rFonts w:hint="eastAsia" w:ascii="方正仿宋_GBK" w:hAnsi="方正仿宋_GBK" w:cs="方正仿宋_GBK"/>
                <w:bCs/>
                <w:kern w:val="0"/>
                <w:szCs w:val="21"/>
              </w:rPr>
              <w:t>个批次的资料，不足</w:t>
            </w:r>
            <w:r>
              <w:rPr>
                <w:rStyle w:val="57"/>
                <w:bCs/>
                <w:color w:val="auto"/>
              </w:rPr>
              <w:t>3</w:t>
            </w:r>
            <w:r>
              <w:rPr>
                <w:rFonts w:hint="eastAsia" w:ascii="方正仿宋_GBK" w:hAnsi="方正仿宋_GBK" w:cs="方正仿宋_GBK"/>
                <w:bCs/>
                <w:kern w:val="0"/>
                <w:szCs w:val="21"/>
              </w:rPr>
              <w:t>批次时全数检查。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5</w:t>
            </w:r>
          </w:p>
        </w:tc>
        <w:tc>
          <w:tcPr>
            <w:tcW w:w="680"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cs="Calibri"/>
                <w:bCs/>
                <w:kern w:val="0"/>
                <w:szCs w:val="21"/>
              </w:rPr>
              <w:t>3.1</w:t>
            </w:r>
            <w:r>
              <w:rPr>
                <w:rFonts w:hint="eastAsia" w:ascii="方正仿宋_GBK" w:hAnsi="方正仿宋_GBK" w:cs="方正仿宋_GBK"/>
                <w:bCs/>
                <w:kern w:val="0"/>
                <w:szCs w:val="21"/>
              </w:rPr>
              <w:t>原材料（构配件）检验</w:t>
            </w:r>
          </w:p>
        </w:tc>
        <w:tc>
          <w:tcPr>
            <w:tcW w:w="3742"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cs="Calibri"/>
                <w:bCs/>
                <w:kern w:val="0"/>
                <w:szCs w:val="21"/>
              </w:rPr>
              <w:t>3.1</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 xml:space="preserve"> 主要建筑材料的检验未按规定执行见证取样送检制度或在见证取样时弄虚作假的，每批次计</w:t>
            </w:r>
            <w:r>
              <w:rPr>
                <w:rFonts w:cs="Calibri"/>
                <w:bCs/>
                <w:kern w:val="0"/>
                <w:szCs w:val="21"/>
              </w:rPr>
              <w:t>2</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检查送样单、见证取样和送检记录，登陆广西建设工程质量检测信息平台查看送样信息、照片等。</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szCs w:val="21"/>
              </w:rPr>
              <w:t>《</w:t>
            </w:r>
            <w:r>
              <w:rPr>
                <w:rFonts w:hint="eastAsia" w:ascii="方正仿宋_GBK" w:hAnsi="方正仿宋_GBK" w:cs="方正仿宋_GBK"/>
                <w:bCs/>
                <w:color w:val="323232"/>
                <w:szCs w:val="21"/>
                <w:shd w:val="clear" w:color="auto" w:fill="FFFFFF"/>
              </w:rPr>
              <w:t>建筑工程施工质量验收统一标准</w:t>
            </w:r>
            <w:r>
              <w:rPr>
                <w:rFonts w:hint="eastAsia" w:ascii="方正仿宋_GBK" w:hAnsi="方正仿宋_GBK" w:cs="方正仿宋_GBK"/>
                <w:bCs/>
                <w:szCs w:val="21"/>
              </w:rPr>
              <w:t>》（</w:t>
            </w:r>
            <w:r>
              <w:rPr>
                <w:rFonts w:cs="Calibri"/>
                <w:bCs/>
                <w:szCs w:val="21"/>
              </w:rPr>
              <w:t>GB50300</w:t>
            </w:r>
            <w:r>
              <w:rPr>
                <w:rFonts w:hint="eastAsia" w:ascii="方正仿宋_GBK" w:hAnsi="方正仿宋_GBK" w:cs="方正仿宋_GBK"/>
                <w:bCs/>
                <w:szCs w:val="21"/>
              </w:rPr>
              <w:t>-</w:t>
            </w:r>
            <w:r>
              <w:rPr>
                <w:rFonts w:cs="Calibri"/>
                <w:bCs/>
                <w:szCs w:val="21"/>
              </w:rPr>
              <w:t>2013</w:t>
            </w:r>
            <w:r>
              <w:rPr>
                <w:rFonts w:hint="eastAsia" w:cs="Calibri"/>
                <w:bCs/>
                <w:szCs w:val="21"/>
              </w:rPr>
              <w:t>）</w:t>
            </w:r>
            <w:r>
              <w:rPr>
                <w:rFonts w:hint="eastAsia" w:ascii="方正仿宋_GBK" w:hAnsi="方正仿宋_GBK" w:cs="方正仿宋_GBK"/>
                <w:bCs/>
                <w:szCs w:val="21"/>
              </w:rPr>
              <w:t>第</w:t>
            </w:r>
            <w:r>
              <w:rPr>
                <w:rFonts w:cs="Calibri"/>
                <w:bCs/>
                <w:szCs w:val="21"/>
              </w:rPr>
              <w:t>3</w:t>
            </w:r>
            <w:r>
              <w:rPr>
                <w:rFonts w:hint="eastAsia" w:ascii="方正仿宋_GBK" w:hAnsi="方正仿宋_GBK" w:cs="方正仿宋_GBK"/>
                <w:bCs/>
                <w:szCs w:val="21"/>
              </w:rPr>
              <w:t>.</w:t>
            </w:r>
            <w:r>
              <w:rPr>
                <w:rFonts w:cs="Calibri"/>
                <w:bCs/>
                <w:szCs w:val="21"/>
              </w:rPr>
              <w:t>0</w:t>
            </w:r>
            <w:r>
              <w:rPr>
                <w:rFonts w:hint="eastAsia" w:ascii="方正仿宋_GBK" w:hAnsi="方正仿宋_GBK" w:cs="方正仿宋_GBK"/>
                <w:bCs/>
                <w:szCs w:val="21"/>
              </w:rPr>
              <w:t>.</w:t>
            </w:r>
            <w:r>
              <w:rPr>
                <w:rFonts w:cs="Calibri"/>
                <w:bCs/>
                <w:szCs w:val="21"/>
              </w:rPr>
              <w:t>6</w:t>
            </w:r>
            <w:r>
              <w:rPr>
                <w:rFonts w:hint="eastAsia" w:ascii="方正仿宋_GBK" w:hAnsi="方正仿宋_GBK" w:cs="方正仿宋_GBK"/>
                <w:bCs/>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本项所述建筑材料包括：水泥、钢筋、钢筋焊接、机械连接材料、砖、砌块、预拌混凝土、预拌砂浆、钢结构用钢材、焊接材料、连接紧固材料、预制构件、夹芯外墙板、灌浆套筒、灌浆料、座浆料、预应力混凝土钢绞线、锚具、夹具、防水材料、门窗、外墙外保温系统的组成材料、装饰装修工程材料、幕墙工程的组成材料、低压配电系统使用的电缆、电线、空调与采暖系统冷热源及管网节能工程采用的绝热管道、绝热材料、采暖通风空调系统节能工程采用的散热器、保温材料、风机盘管、防烟、排烟系统柔性短管等。</w:t>
            </w:r>
            <w:r>
              <w:rPr>
                <w:rFonts w:hint="eastAsia" w:ascii="方正仿宋_GBK" w:hAnsi="方正仿宋_GBK" w:cs="方正仿宋_GBK"/>
                <w:bCs/>
                <w:kern w:val="0"/>
                <w:szCs w:val="21"/>
              </w:rPr>
              <w:br w:type="textWrapping"/>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）重点检查见证取样和送检记录与出厂合格证明文件、进场检验报告、实体使用部位之间是否有矛盾，上传的取样照片是否符合要求。应抽查不少于</w:t>
            </w:r>
            <w:r>
              <w:rPr>
                <w:rStyle w:val="57"/>
                <w:bCs/>
                <w:color w:val="auto"/>
              </w:rPr>
              <w:t>3</w:t>
            </w:r>
            <w:r>
              <w:rPr>
                <w:rFonts w:hint="eastAsia" w:ascii="方正仿宋_GBK" w:hAnsi="方正仿宋_GBK" w:cs="方正仿宋_GBK"/>
                <w:bCs/>
                <w:kern w:val="0"/>
                <w:szCs w:val="21"/>
              </w:rPr>
              <w:t>个批次的资料，不足</w:t>
            </w:r>
            <w:r>
              <w:rPr>
                <w:rStyle w:val="57"/>
                <w:bCs/>
                <w:color w:val="auto"/>
              </w:rPr>
              <w:t>3</w:t>
            </w:r>
            <w:r>
              <w:rPr>
                <w:rFonts w:hint="eastAsia" w:ascii="方正仿宋_GBK" w:hAnsi="方正仿宋_GBK" w:cs="方正仿宋_GBK"/>
                <w:bCs/>
                <w:kern w:val="0"/>
                <w:szCs w:val="21"/>
              </w:rPr>
              <w:t>批次时全数检查。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6</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Cs/>
                <w:szCs w:val="21"/>
              </w:rPr>
            </w:pPr>
            <w:r>
              <w:rPr>
                <w:rFonts w:hint="eastAsia" w:cs="Calibri"/>
                <w:bCs/>
                <w:kern w:val="0"/>
                <w:szCs w:val="21"/>
              </w:rPr>
              <w:t>3.2</w:t>
            </w:r>
            <w:r>
              <w:rPr>
                <w:rFonts w:hint="eastAsia" w:ascii="方正仿宋_GBK" w:hAnsi="方正仿宋_GBK" w:cs="方正仿宋_GBK"/>
                <w:bCs/>
                <w:kern w:val="0"/>
                <w:szCs w:val="21"/>
              </w:rPr>
              <w:t>地基与基桩工程</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3.2</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 xml:space="preserve"> 地基处理方式、处理范围不符合设计要求的，计</w:t>
            </w:r>
            <w:r>
              <w:rPr>
                <w:rFonts w:cs="Calibri"/>
                <w:bCs/>
                <w:kern w:val="0"/>
                <w:szCs w:val="21"/>
              </w:rPr>
              <w:t>3</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对照设计文件检查处理方案、工程实体质量。</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w:t>
            </w:r>
            <w:r>
              <w:fldChar w:fldCharType="begin"/>
            </w:r>
            <w:r>
              <w:instrText xml:space="preserve"> HYPERLINK "http://www.jianbiaoku.com/webarbs/book/1029/3734648.shtml" \t "http://www.jianbiaoku.com/webarbs/book/1029/_self" </w:instrText>
            </w:r>
            <w:r>
              <w:fldChar w:fldCharType="separate"/>
            </w:r>
            <w:r>
              <w:rPr>
                <w:rFonts w:hint="eastAsia" w:ascii="方正仿宋_GBK" w:hAnsi="方正仿宋_GBK" w:cs="方正仿宋_GBK"/>
                <w:bCs/>
                <w:kern w:val="0"/>
                <w:szCs w:val="21"/>
              </w:rPr>
              <w:t>建筑地基基础工程施工质量验收标准</w:t>
            </w:r>
            <w:r>
              <w:rPr>
                <w:rFonts w:hint="eastAsia" w:ascii="方正仿宋_GBK" w:hAnsi="方正仿宋_GBK" w:cs="方正仿宋_GBK"/>
                <w:bCs/>
                <w:kern w:val="0"/>
                <w:szCs w:val="21"/>
              </w:rPr>
              <w:fldChar w:fldCharType="end"/>
            </w:r>
            <w:r>
              <w:rPr>
                <w:rFonts w:hint="eastAsia" w:ascii="方正仿宋_GBK" w:hAnsi="方正仿宋_GBK" w:cs="方正仿宋_GBK"/>
                <w:bCs/>
                <w:kern w:val="0"/>
                <w:szCs w:val="21"/>
              </w:rPr>
              <w:t>》（</w:t>
            </w:r>
            <w:r>
              <w:rPr>
                <w:rStyle w:val="48"/>
                <w:rFonts w:hint="default" w:ascii="Times New Roman" w:hAnsi="Times New Roman" w:eastAsia="方正仿宋_GBK" w:cs="Times New Roman"/>
                <w:bCs/>
                <w:color w:val="auto"/>
              </w:rPr>
              <w:t>GB50202</w:t>
            </w:r>
            <w:r>
              <w:rPr>
                <w:rStyle w:val="48"/>
                <w:rFonts w:hint="default" w:ascii="方正仿宋_GBK" w:hAnsi="方正仿宋_GBK" w:eastAsia="方正仿宋_GBK" w:cs="方正仿宋_GBK"/>
                <w:bCs/>
                <w:color w:val="auto"/>
              </w:rPr>
              <w:t>-</w:t>
            </w:r>
            <w:r>
              <w:rPr>
                <w:rStyle w:val="48"/>
                <w:rFonts w:hint="default" w:ascii="Times New Roman" w:hAnsi="Times New Roman" w:eastAsia="方正仿宋_GBK" w:cs="Times New Roman"/>
                <w:bCs/>
                <w:color w:val="auto"/>
              </w:rPr>
              <w:t>2018</w:t>
            </w:r>
            <w:r>
              <w:rPr>
                <w:rFonts w:hint="eastAsia" w:ascii="方正仿宋_GBK" w:hAnsi="方正仿宋_GBK" w:cs="方正仿宋_GBK"/>
                <w:bCs/>
                <w:kern w:val="0"/>
                <w:szCs w:val="21"/>
              </w:rPr>
              <w:t>）</w:t>
            </w:r>
            <w:r>
              <w:rPr>
                <w:rStyle w:val="48"/>
                <w:rFonts w:hint="default" w:ascii="Times New Roman" w:hAnsi="Times New Roman" w:eastAsia="方正仿宋_GBK" w:cs="Times New Roman"/>
                <w:bCs/>
                <w:color w:val="auto"/>
              </w:rPr>
              <w:t>3</w:t>
            </w:r>
            <w:r>
              <w:rPr>
                <w:rStyle w:val="48"/>
                <w:rFonts w:hint="default" w:ascii="方正仿宋_GBK" w:hAnsi="方正仿宋_GBK" w:eastAsia="方正仿宋_GBK" w:cs="方正仿宋_GBK"/>
                <w:bCs/>
                <w:color w:val="auto"/>
              </w:rPr>
              <w:t>.</w:t>
            </w:r>
            <w:r>
              <w:rPr>
                <w:rStyle w:val="48"/>
                <w:rFonts w:hint="default" w:ascii="Times New Roman" w:hAnsi="Times New Roman" w:eastAsia="方正仿宋_GBK" w:cs="Times New Roman"/>
                <w:bCs/>
                <w:color w:val="auto"/>
              </w:rPr>
              <w:t>0</w:t>
            </w:r>
            <w:r>
              <w:rPr>
                <w:rStyle w:val="48"/>
                <w:rFonts w:hint="default" w:ascii="方正仿宋_GBK" w:hAnsi="方正仿宋_GBK" w:eastAsia="方正仿宋_GBK" w:cs="方正仿宋_GBK"/>
                <w:bCs/>
                <w:color w:val="auto"/>
              </w:rPr>
              <w:t>.</w:t>
            </w:r>
            <w:r>
              <w:rPr>
                <w:rStyle w:val="48"/>
                <w:rFonts w:hint="default" w:ascii="Times New Roman" w:hAnsi="Times New Roman" w:eastAsia="方正仿宋_GBK" w:cs="Times New Roman"/>
                <w:bCs/>
                <w:color w:val="auto"/>
              </w:rPr>
              <w:t>4</w:t>
            </w:r>
            <w:r>
              <w:rPr>
                <w:rStyle w:val="48"/>
                <w:rFonts w:hint="default" w:ascii="方正仿宋_GBK" w:hAnsi="方正仿宋_GBK" w:eastAsia="方正仿宋_GBK" w:cs="方正仿宋_GBK"/>
                <w:bCs/>
                <w:color w:val="auto"/>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有以下现象之一的，予以计分：（</w:t>
            </w:r>
            <w:r>
              <w:rPr>
                <w:rFonts w:cs="Calibri"/>
                <w:bCs/>
                <w:kern w:val="0"/>
                <w:szCs w:val="21"/>
              </w:rPr>
              <w:t>1</w:t>
            </w:r>
            <w:r>
              <w:rPr>
                <w:rFonts w:hint="eastAsia" w:ascii="方正仿宋_GBK" w:hAnsi="方正仿宋_GBK" w:cs="方正仿宋_GBK"/>
                <w:bCs/>
                <w:kern w:val="0"/>
                <w:szCs w:val="21"/>
              </w:rPr>
              <w:t>）地基处理方法与设计选用的处理方式不一致的；（</w:t>
            </w:r>
            <w:r>
              <w:rPr>
                <w:rFonts w:cs="Calibri"/>
                <w:bCs/>
                <w:kern w:val="0"/>
                <w:szCs w:val="21"/>
              </w:rPr>
              <w:t>2</w:t>
            </w:r>
            <w:r>
              <w:rPr>
                <w:rFonts w:hint="eastAsia" w:ascii="方正仿宋_GBK" w:hAnsi="方正仿宋_GBK" w:cs="方正仿宋_GBK"/>
                <w:bCs/>
                <w:kern w:val="0"/>
                <w:szCs w:val="21"/>
              </w:rPr>
              <w:t>）处理范围（主要是指处理的平面尺寸和深度的要求）不符合设计要求的；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7</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3.2</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 xml:space="preserve"> 地基不满足设计要求时，无经设计单位确认的地基处理方案，或无处理记录的，计</w:t>
            </w:r>
            <w:r>
              <w:rPr>
                <w:rFonts w:cs="Calibri"/>
                <w:bCs/>
                <w:kern w:val="0"/>
                <w:szCs w:val="21"/>
              </w:rPr>
              <w:t>3</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查阅地基处理方案、处理记录。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szCs w:val="21"/>
              </w:rPr>
              <w:t>《</w:t>
            </w:r>
            <w:r>
              <w:rPr>
                <w:rFonts w:hint="eastAsia" w:ascii="方正仿宋_GBK" w:hAnsi="方正仿宋_GBK" w:cs="方正仿宋_GBK"/>
                <w:bCs/>
                <w:color w:val="323232"/>
                <w:szCs w:val="21"/>
                <w:shd w:val="clear" w:color="auto" w:fill="FFFFFF"/>
              </w:rPr>
              <w:t>建筑工程施工质量验收统一标准</w:t>
            </w:r>
            <w:r>
              <w:rPr>
                <w:rFonts w:hint="eastAsia" w:ascii="方正仿宋_GBK" w:hAnsi="方正仿宋_GBK" w:cs="方正仿宋_GBK"/>
                <w:bCs/>
                <w:szCs w:val="21"/>
              </w:rPr>
              <w:t>》（</w:t>
            </w:r>
            <w:r>
              <w:rPr>
                <w:rFonts w:cs="Calibri"/>
                <w:bCs/>
                <w:szCs w:val="21"/>
              </w:rPr>
              <w:t>GB50300</w:t>
            </w:r>
            <w:r>
              <w:rPr>
                <w:rFonts w:hint="eastAsia" w:ascii="方正仿宋_GBK" w:hAnsi="方正仿宋_GBK" w:cs="方正仿宋_GBK"/>
                <w:bCs/>
                <w:szCs w:val="21"/>
              </w:rPr>
              <w:t>-</w:t>
            </w:r>
            <w:r>
              <w:rPr>
                <w:rFonts w:cs="Calibri"/>
                <w:bCs/>
                <w:szCs w:val="21"/>
              </w:rPr>
              <w:t>2013</w:t>
            </w:r>
            <w:r>
              <w:rPr>
                <w:rFonts w:hint="eastAsia" w:cs="Calibri"/>
                <w:bCs/>
                <w:szCs w:val="21"/>
              </w:rPr>
              <w:t>）</w:t>
            </w:r>
            <w:r>
              <w:rPr>
                <w:rFonts w:hint="eastAsia" w:ascii="方正仿宋_GBK" w:hAnsi="方正仿宋_GBK" w:cs="方正仿宋_GBK"/>
                <w:bCs/>
                <w:szCs w:val="21"/>
              </w:rPr>
              <w:t>第</w:t>
            </w:r>
            <w:r>
              <w:rPr>
                <w:rFonts w:cs="Calibri"/>
                <w:bCs/>
                <w:szCs w:val="21"/>
              </w:rPr>
              <w:t>5</w:t>
            </w:r>
            <w:r>
              <w:rPr>
                <w:rFonts w:hint="eastAsia" w:ascii="方正仿宋_GBK" w:hAnsi="方正仿宋_GBK" w:cs="方正仿宋_GBK"/>
                <w:bCs/>
                <w:szCs w:val="21"/>
              </w:rPr>
              <w:t>.</w:t>
            </w:r>
            <w:r>
              <w:rPr>
                <w:rFonts w:cs="Calibri"/>
                <w:bCs/>
                <w:szCs w:val="21"/>
              </w:rPr>
              <w:t>0</w:t>
            </w:r>
            <w:r>
              <w:rPr>
                <w:rFonts w:hint="eastAsia" w:ascii="方正仿宋_GBK" w:hAnsi="方正仿宋_GBK" w:cs="方正仿宋_GBK"/>
                <w:bCs/>
                <w:szCs w:val="21"/>
              </w:rPr>
              <w:t>.</w:t>
            </w:r>
            <w:r>
              <w:rPr>
                <w:rFonts w:cs="Calibri"/>
                <w:bCs/>
                <w:szCs w:val="21"/>
              </w:rPr>
              <w:t>8</w:t>
            </w:r>
            <w:r>
              <w:rPr>
                <w:rFonts w:hint="eastAsia" w:ascii="方正仿宋_GBK" w:hAnsi="方正仿宋_GBK" w:cs="方正仿宋_GBK"/>
                <w:bCs/>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地基不满足设计要求时，无经设计单位确认的地基处理方案，或无处理记录的，予以计分。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8</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3.2</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 xml:space="preserve"> 地基或地基处理未按设计或标准的要求进行均匀性（或完整性）、强度（或承载力）检验，或检验数量、检验方式不满足设计或标准要求的，计</w:t>
            </w:r>
            <w:r>
              <w:rPr>
                <w:rFonts w:cs="Calibri"/>
                <w:bCs/>
                <w:kern w:val="0"/>
                <w:szCs w:val="21"/>
              </w:rPr>
              <w:t>5</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查阅设计文件，检查地基处理方案、检验报告。</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w:t>
            </w:r>
            <w:r>
              <w:fldChar w:fldCharType="begin"/>
            </w:r>
            <w:r>
              <w:instrText xml:space="preserve"> HYPERLINK "http://www.jianbiaoku.com/webarbs/book/1029/3734648.shtml" \t "http://www.jianbiaoku.com/webarbs/book/1029/_self" </w:instrText>
            </w:r>
            <w:r>
              <w:fldChar w:fldCharType="separate"/>
            </w:r>
            <w:r>
              <w:rPr>
                <w:rFonts w:hint="eastAsia" w:ascii="方正仿宋_GBK" w:hAnsi="方正仿宋_GBK" w:cs="方正仿宋_GBK"/>
                <w:bCs/>
                <w:kern w:val="0"/>
                <w:szCs w:val="21"/>
              </w:rPr>
              <w:t>建筑地基基础工程施工质量验收标准</w:t>
            </w:r>
            <w:r>
              <w:rPr>
                <w:rFonts w:hint="eastAsia" w:ascii="方正仿宋_GBK" w:hAnsi="方正仿宋_GBK" w:cs="方正仿宋_GBK"/>
                <w:bCs/>
                <w:kern w:val="0"/>
                <w:szCs w:val="21"/>
              </w:rPr>
              <w:fldChar w:fldCharType="end"/>
            </w:r>
            <w:r>
              <w:rPr>
                <w:rFonts w:hint="eastAsia" w:ascii="方正仿宋_GBK" w:hAnsi="方正仿宋_GBK" w:cs="方正仿宋_GBK"/>
                <w:bCs/>
                <w:kern w:val="0"/>
                <w:szCs w:val="21"/>
              </w:rPr>
              <w:t>》（</w:t>
            </w:r>
            <w:r>
              <w:rPr>
                <w:rStyle w:val="48"/>
                <w:rFonts w:hint="default" w:ascii="Times New Roman" w:hAnsi="Times New Roman" w:eastAsia="方正仿宋_GBK" w:cs="Times New Roman"/>
                <w:bCs/>
                <w:color w:val="auto"/>
              </w:rPr>
              <w:t>GB50202</w:t>
            </w:r>
            <w:r>
              <w:rPr>
                <w:rStyle w:val="48"/>
                <w:rFonts w:hint="default" w:ascii="方正仿宋_GBK" w:hAnsi="方正仿宋_GBK" w:eastAsia="方正仿宋_GBK" w:cs="方正仿宋_GBK"/>
                <w:bCs/>
                <w:color w:val="auto"/>
              </w:rPr>
              <w:t>-</w:t>
            </w:r>
            <w:r>
              <w:rPr>
                <w:rStyle w:val="48"/>
                <w:rFonts w:hint="default" w:ascii="Times New Roman" w:hAnsi="Times New Roman" w:eastAsia="方正仿宋_GBK" w:cs="Times New Roman"/>
                <w:bCs/>
                <w:color w:val="auto"/>
              </w:rPr>
              <w:t>2018</w:t>
            </w:r>
            <w:r>
              <w:rPr>
                <w:rFonts w:hint="eastAsia" w:ascii="方正仿宋_GBK" w:hAnsi="方正仿宋_GBK" w:cs="方正仿宋_GBK"/>
                <w:bCs/>
                <w:kern w:val="0"/>
                <w:szCs w:val="21"/>
              </w:rPr>
              <w:t>）第</w:t>
            </w:r>
            <w:r>
              <w:rPr>
                <w:rStyle w:val="48"/>
                <w:rFonts w:hint="default" w:ascii="Times New Roman" w:hAnsi="Times New Roman" w:eastAsia="方正仿宋_GBK" w:cs="Times New Roman"/>
                <w:bCs/>
                <w:color w:val="auto"/>
              </w:rPr>
              <w:t>5</w:t>
            </w:r>
            <w:r>
              <w:rPr>
                <w:rStyle w:val="48"/>
                <w:rFonts w:hint="default" w:ascii="方正仿宋_GBK" w:hAnsi="方正仿宋_GBK" w:eastAsia="方正仿宋_GBK" w:cs="方正仿宋_GBK"/>
                <w:bCs/>
                <w:color w:val="auto"/>
              </w:rPr>
              <w:t>.</w:t>
            </w:r>
            <w:r>
              <w:rPr>
                <w:rStyle w:val="48"/>
                <w:rFonts w:hint="default" w:ascii="Times New Roman" w:hAnsi="Times New Roman" w:eastAsia="方正仿宋_GBK" w:cs="Times New Roman"/>
                <w:bCs/>
                <w:color w:val="auto"/>
              </w:rPr>
              <w:t>1</w:t>
            </w:r>
            <w:r>
              <w:rPr>
                <w:rStyle w:val="48"/>
                <w:rFonts w:hint="default" w:ascii="方正仿宋_GBK" w:hAnsi="方正仿宋_GBK" w:eastAsia="方正仿宋_GBK" w:cs="方正仿宋_GBK"/>
                <w:bCs/>
                <w:color w:val="auto"/>
              </w:rPr>
              <w:t>.</w:t>
            </w:r>
            <w:r>
              <w:rPr>
                <w:rStyle w:val="48"/>
                <w:rFonts w:hint="default" w:ascii="Times New Roman" w:hAnsi="Times New Roman" w:eastAsia="方正仿宋_GBK" w:cs="Times New Roman"/>
                <w:bCs/>
                <w:color w:val="auto"/>
              </w:rPr>
              <w:t>5</w:t>
            </w:r>
            <w:r>
              <w:rPr>
                <w:rStyle w:val="48"/>
                <w:rFonts w:hint="default" w:ascii="方正仿宋_GBK" w:hAnsi="方正仿宋_GBK" w:eastAsia="方正仿宋_GBK" w:cs="方正仿宋_GBK"/>
                <w:bCs/>
                <w:color w:val="auto"/>
              </w:rPr>
              <w:t>、</w:t>
            </w:r>
            <w:r>
              <w:rPr>
                <w:rStyle w:val="48"/>
                <w:rFonts w:hint="default" w:ascii="Times New Roman" w:hAnsi="Times New Roman" w:eastAsia="方正仿宋_GBK" w:cs="Times New Roman"/>
                <w:bCs/>
                <w:color w:val="auto"/>
              </w:rPr>
              <w:t>5</w:t>
            </w:r>
            <w:r>
              <w:rPr>
                <w:rStyle w:val="48"/>
                <w:rFonts w:hint="default" w:ascii="方正仿宋_GBK" w:hAnsi="方正仿宋_GBK" w:eastAsia="方正仿宋_GBK" w:cs="方正仿宋_GBK"/>
                <w:bCs/>
                <w:color w:val="auto"/>
              </w:rPr>
              <w:t>.</w:t>
            </w:r>
            <w:r>
              <w:rPr>
                <w:rStyle w:val="48"/>
                <w:rFonts w:hint="default" w:ascii="Times New Roman" w:hAnsi="Times New Roman" w:eastAsia="方正仿宋_GBK" w:cs="Times New Roman"/>
                <w:bCs/>
                <w:color w:val="auto"/>
              </w:rPr>
              <w:t>1</w:t>
            </w:r>
            <w:r>
              <w:rPr>
                <w:rStyle w:val="48"/>
                <w:rFonts w:hint="default" w:ascii="方正仿宋_GBK" w:hAnsi="方正仿宋_GBK" w:eastAsia="方正仿宋_GBK" w:cs="方正仿宋_GBK"/>
                <w:bCs/>
                <w:color w:val="auto"/>
              </w:rPr>
              <w:t>.</w:t>
            </w:r>
            <w:r>
              <w:rPr>
                <w:rStyle w:val="48"/>
                <w:rFonts w:hint="default" w:ascii="Times New Roman" w:hAnsi="Times New Roman" w:eastAsia="方正仿宋_GBK" w:cs="Times New Roman"/>
                <w:bCs/>
                <w:color w:val="auto"/>
              </w:rPr>
              <w:t>6</w:t>
            </w:r>
            <w:r>
              <w:rPr>
                <w:rStyle w:val="48"/>
                <w:rFonts w:hint="default" w:ascii="方正仿宋_GBK" w:hAnsi="方正仿宋_GBK" w:eastAsia="方正仿宋_GBK" w:cs="方正仿宋_GBK"/>
                <w:bCs/>
                <w:color w:val="auto"/>
              </w:rPr>
              <w:t>、</w:t>
            </w:r>
            <w:r>
              <w:rPr>
                <w:rStyle w:val="48"/>
                <w:rFonts w:hint="default" w:ascii="Times New Roman" w:hAnsi="Times New Roman" w:eastAsia="方正仿宋_GBK" w:cs="Times New Roman"/>
                <w:bCs/>
                <w:color w:val="auto"/>
              </w:rPr>
              <w:t>5</w:t>
            </w:r>
            <w:r>
              <w:rPr>
                <w:rStyle w:val="48"/>
                <w:rFonts w:hint="default" w:ascii="方正仿宋_GBK" w:hAnsi="方正仿宋_GBK" w:eastAsia="方正仿宋_GBK" w:cs="方正仿宋_GBK"/>
                <w:bCs/>
                <w:color w:val="auto"/>
              </w:rPr>
              <w:t>.</w:t>
            </w:r>
            <w:r>
              <w:rPr>
                <w:rStyle w:val="48"/>
                <w:rFonts w:hint="default" w:ascii="Times New Roman" w:hAnsi="Times New Roman" w:eastAsia="方正仿宋_GBK" w:cs="Times New Roman"/>
                <w:bCs/>
                <w:color w:val="auto"/>
              </w:rPr>
              <w:t>1</w:t>
            </w:r>
            <w:r>
              <w:rPr>
                <w:rStyle w:val="48"/>
                <w:rFonts w:hint="default" w:ascii="方正仿宋_GBK" w:hAnsi="方正仿宋_GBK" w:eastAsia="方正仿宋_GBK" w:cs="方正仿宋_GBK"/>
                <w:bCs/>
                <w:color w:val="auto"/>
              </w:rPr>
              <w:t>.</w:t>
            </w:r>
            <w:r>
              <w:rPr>
                <w:rStyle w:val="48"/>
                <w:rFonts w:hint="default" w:ascii="Times New Roman" w:hAnsi="Times New Roman" w:eastAsia="方正仿宋_GBK" w:cs="Times New Roman"/>
                <w:bCs/>
                <w:color w:val="auto"/>
              </w:rPr>
              <w:t>7</w:t>
            </w:r>
            <w:r>
              <w:rPr>
                <w:rStyle w:val="48"/>
                <w:rFonts w:hint="default" w:ascii="方正仿宋_GBK" w:hAnsi="方正仿宋_GBK" w:eastAsia="方正仿宋_GBK" w:cs="方正仿宋_GBK"/>
                <w:bCs/>
                <w:color w:val="auto"/>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一般来说，规范给出了针对各种地基处理方式的检验项目及其检验规则的基本要求，设计亦或视具体情况提出不低于规范的要求。检查时应结合设计和规范进行判定。</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5</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9</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3.2</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 xml:space="preserve"> 地基工程完工后未进行地基验槽；或地基验槽时未按设计要求探明持力层及以下有无不良地质情况的，计</w:t>
            </w:r>
            <w:r>
              <w:rPr>
                <w:rFonts w:cs="Calibri"/>
                <w:bCs/>
                <w:kern w:val="0"/>
                <w:szCs w:val="21"/>
              </w:rPr>
              <w:t>5</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查阅设计文件，检查地基验槽记录、签到表、钎探记录。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w:t>
            </w:r>
            <w:r>
              <w:fldChar w:fldCharType="begin"/>
            </w:r>
            <w:r>
              <w:instrText xml:space="preserve"> HYPERLINK "http://www.jianbiaoku.com/webarbs/book/1029/3734648.shtml" \t "http://www.jianbiaoku.com/webarbs/book/1029/_self" </w:instrText>
            </w:r>
            <w:r>
              <w:fldChar w:fldCharType="separate"/>
            </w:r>
            <w:r>
              <w:rPr>
                <w:rFonts w:hint="eastAsia" w:ascii="方正仿宋_GBK" w:hAnsi="方正仿宋_GBK" w:cs="方正仿宋_GBK"/>
                <w:bCs/>
                <w:kern w:val="0"/>
                <w:szCs w:val="21"/>
              </w:rPr>
              <w:t>建筑地基基础工程施工质量验收标准</w:t>
            </w:r>
            <w:r>
              <w:rPr>
                <w:rFonts w:hint="eastAsia" w:ascii="方正仿宋_GBK" w:hAnsi="方正仿宋_GBK" w:cs="方正仿宋_GBK"/>
                <w:bCs/>
                <w:kern w:val="0"/>
                <w:szCs w:val="21"/>
              </w:rPr>
              <w:fldChar w:fldCharType="end"/>
            </w:r>
            <w:r>
              <w:rPr>
                <w:rFonts w:hint="eastAsia" w:ascii="方正仿宋_GBK" w:hAnsi="方正仿宋_GBK" w:cs="方正仿宋_GBK"/>
                <w:bCs/>
                <w:kern w:val="0"/>
                <w:szCs w:val="21"/>
              </w:rPr>
              <w:t>》（</w:t>
            </w:r>
            <w:r>
              <w:rPr>
                <w:rStyle w:val="48"/>
                <w:rFonts w:hint="default" w:ascii="Times New Roman" w:hAnsi="Times New Roman" w:eastAsia="方正仿宋_GBK" w:cs="Times New Roman"/>
                <w:bCs/>
                <w:color w:val="auto"/>
              </w:rPr>
              <w:t>GB50202</w:t>
            </w:r>
            <w:r>
              <w:rPr>
                <w:rStyle w:val="48"/>
                <w:rFonts w:hint="default" w:ascii="方正仿宋_GBK" w:hAnsi="方正仿宋_GBK" w:eastAsia="方正仿宋_GBK" w:cs="方正仿宋_GBK"/>
                <w:bCs/>
                <w:color w:val="auto"/>
              </w:rPr>
              <w:t>-</w:t>
            </w:r>
            <w:r>
              <w:rPr>
                <w:rStyle w:val="48"/>
                <w:rFonts w:hint="default" w:ascii="Times New Roman" w:hAnsi="Times New Roman" w:eastAsia="方正仿宋_GBK" w:cs="Times New Roman"/>
                <w:bCs/>
                <w:color w:val="auto"/>
              </w:rPr>
              <w:t>2018</w:t>
            </w:r>
            <w:r>
              <w:rPr>
                <w:rFonts w:hint="eastAsia" w:ascii="方正仿宋_GBK" w:hAnsi="方正仿宋_GBK" w:cs="方正仿宋_GBK"/>
                <w:bCs/>
                <w:kern w:val="0"/>
                <w:szCs w:val="21"/>
              </w:rPr>
              <w:t>）第</w:t>
            </w:r>
            <w:r>
              <w:rPr>
                <w:rStyle w:val="48"/>
                <w:rFonts w:hint="default" w:ascii="Times New Roman" w:hAnsi="Times New Roman" w:eastAsia="方正仿宋_GBK" w:cs="Times New Roman"/>
                <w:bCs/>
                <w:color w:val="auto"/>
              </w:rPr>
              <w:t>3</w:t>
            </w:r>
            <w:r>
              <w:rPr>
                <w:rStyle w:val="48"/>
                <w:rFonts w:hint="default" w:ascii="方正仿宋_GBK" w:hAnsi="方正仿宋_GBK" w:eastAsia="方正仿宋_GBK" w:cs="方正仿宋_GBK"/>
                <w:bCs/>
                <w:color w:val="auto"/>
              </w:rPr>
              <w:t>.</w:t>
            </w:r>
            <w:r>
              <w:rPr>
                <w:rStyle w:val="48"/>
                <w:rFonts w:hint="default" w:ascii="Times New Roman" w:hAnsi="Times New Roman" w:eastAsia="方正仿宋_GBK" w:cs="Times New Roman"/>
                <w:bCs/>
                <w:color w:val="auto"/>
              </w:rPr>
              <w:t>0</w:t>
            </w:r>
            <w:r>
              <w:rPr>
                <w:rStyle w:val="48"/>
                <w:rFonts w:hint="default" w:ascii="方正仿宋_GBK" w:hAnsi="方正仿宋_GBK" w:eastAsia="方正仿宋_GBK" w:cs="方正仿宋_GBK"/>
                <w:bCs/>
                <w:color w:val="auto"/>
              </w:rPr>
              <w:t>.</w:t>
            </w:r>
            <w:r>
              <w:rPr>
                <w:rStyle w:val="48"/>
                <w:rFonts w:hint="default" w:ascii="Times New Roman" w:hAnsi="Times New Roman" w:eastAsia="方正仿宋_GBK" w:cs="Times New Roman"/>
                <w:bCs/>
                <w:color w:val="auto"/>
              </w:rPr>
              <w:t>4</w:t>
            </w:r>
            <w:r>
              <w:rPr>
                <w:rStyle w:val="48"/>
                <w:rFonts w:hint="default" w:ascii="方正仿宋_GBK" w:hAnsi="方正仿宋_GBK" w:eastAsia="方正仿宋_GBK" w:cs="方正仿宋_GBK"/>
                <w:bCs/>
                <w:color w:val="auto"/>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有以下现象之一的，予以计分：（</w:t>
            </w:r>
            <w:r>
              <w:rPr>
                <w:rStyle w:val="57"/>
                <w:bCs/>
                <w:color w:val="auto"/>
              </w:rPr>
              <w:t>1</w:t>
            </w:r>
            <w:r>
              <w:rPr>
                <w:rFonts w:hint="eastAsia" w:ascii="方正仿宋_GBK" w:hAnsi="方正仿宋_GBK" w:cs="方正仿宋_GBK"/>
                <w:bCs/>
                <w:kern w:val="0"/>
                <w:szCs w:val="21"/>
              </w:rPr>
              <w:t>）钎探方式与设计要求不符的；（</w:t>
            </w:r>
            <w:r>
              <w:rPr>
                <w:rStyle w:val="57"/>
                <w:bCs/>
                <w:color w:val="auto"/>
              </w:rPr>
              <w:t>2</w:t>
            </w:r>
            <w:r>
              <w:rPr>
                <w:rFonts w:hint="eastAsia" w:ascii="方正仿宋_GBK" w:hAnsi="方正仿宋_GBK" w:cs="方正仿宋_GBK"/>
                <w:bCs/>
                <w:kern w:val="0"/>
                <w:szCs w:val="21"/>
              </w:rPr>
              <w:t>）钎探深度不满足设计要求的；（</w:t>
            </w:r>
            <w:r>
              <w:rPr>
                <w:rStyle w:val="57"/>
                <w:bCs/>
                <w:color w:val="auto"/>
              </w:rPr>
              <w:t>3</w:t>
            </w:r>
            <w:r>
              <w:rPr>
                <w:rFonts w:hint="eastAsia" w:ascii="方正仿宋_GBK" w:hAnsi="方正仿宋_GBK" w:cs="方正仿宋_GBK"/>
                <w:bCs/>
                <w:kern w:val="0"/>
                <w:szCs w:val="21"/>
              </w:rPr>
              <w:t>）未进行地基验槽，无地基验槽记录，已进入下道工序的。</w:t>
            </w:r>
            <w:r>
              <w:rPr>
                <w:rStyle w:val="57"/>
                <w:rFonts w:hint="eastAsia" w:ascii="方正仿宋_GBK" w:hAnsi="方正仿宋_GBK" w:cs="方正仿宋_GBK"/>
                <w:bCs/>
                <w:color w:val="auto"/>
              </w:rPr>
              <w:br w:type="textWrapping"/>
            </w:r>
            <w:r>
              <w:rPr>
                <w:rFonts w:hint="eastAsia" w:ascii="方正仿宋_GBK" w:hAnsi="方正仿宋_GBK" w:cs="方正仿宋_GBK"/>
                <w:bCs/>
                <w:kern w:val="0"/>
                <w:szCs w:val="21"/>
              </w:rPr>
              <w:t>设计无钎探要求的，不因无钎探而予以计分。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5</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10</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Cs/>
                <w:szCs w:val="21"/>
              </w:rPr>
            </w:pPr>
            <w:r>
              <w:rPr>
                <w:rFonts w:hint="eastAsia" w:cs="Calibri"/>
                <w:bCs/>
                <w:kern w:val="0"/>
                <w:szCs w:val="21"/>
              </w:rPr>
              <w:t>3.2</w:t>
            </w:r>
            <w:r>
              <w:rPr>
                <w:rFonts w:hint="eastAsia" w:ascii="方正仿宋_GBK" w:hAnsi="方正仿宋_GBK" w:cs="方正仿宋_GBK"/>
                <w:bCs/>
                <w:kern w:val="0"/>
                <w:szCs w:val="21"/>
              </w:rPr>
              <w:t>地基与基桩工程</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3.2</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 xml:space="preserve"> 填方工程未按设计和施工方案要求施工，或未按标准和设计要求进行相应的检验或检验结果不符合要求且不按规定程序予以处置的，计</w:t>
            </w:r>
            <w:r>
              <w:rPr>
                <w:rFonts w:cs="Calibri"/>
                <w:bCs/>
                <w:kern w:val="0"/>
                <w:szCs w:val="21"/>
              </w:rPr>
              <w:t>2</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对照设计文件检查施工方案、隐蔽记录和回填土检验报告。</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w:t>
            </w:r>
            <w:r>
              <w:fldChar w:fldCharType="begin"/>
            </w:r>
            <w:r>
              <w:instrText xml:space="preserve"> HYPERLINK "http://www.jianbiaoku.com/webarbs/book/1029/3734648.shtml" \t "http://www.jianbiaoku.com/webarbs/book/1029/_self" </w:instrText>
            </w:r>
            <w:r>
              <w:fldChar w:fldCharType="separate"/>
            </w:r>
            <w:r>
              <w:rPr>
                <w:rFonts w:hint="eastAsia" w:ascii="方正仿宋_GBK" w:hAnsi="方正仿宋_GBK" w:cs="方正仿宋_GBK"/>
                <w:bCs/>
                <w:kern w:val="0"/>
                <w:szCs w:val="21"/>
              </w:rPr>
              <w:t>建筑地基基础工程施工质量验收标准</w:t>
            </w:r>
            <w:r>
              <w:rPr>
                <w:rFonts w:hint="eastAsia" w:ascii="方正仿宋_GBK" w:hAnsi="方正仿宋_GBK" w:cs="方正仿宋_GBK"/>
                <w:bCs/>
                <w:kern w:val="0"/>
                <w:szCs w:val="21"/>
              </w:rPr>
              <w:fldChar w:fldCharType="end"/>
            </w:r>
            <w:r>
              <w:rPr>
                <w:rFonts w:hint="eastAsia" w:ascii="方正仿宋_GBK" w:hAnsi="方正仿宋_GBK" w:cs="方正仿宋_GBK"/>
                <w:bCs/>
                <w:kern w:val="0"/>
                <w:szCs w:val="21"/>
              </w:rPr>
              <w:t>》（</w:t>
            </w:r>
            <w:r>
              <w:rPr>
                <w:rStyle w:val="48"/>
                <w:rFonts w:hint="default" w:ascii="Times New Roman" w:hAnsi="Times New Roman" w:eastAsia="方正仿宋_GBK" w:cs="Times New Roman"/>
                <w:bCs/>
                <w:color w:val="auto"/>
              </w:rPr>
              <w:t>GB50202</w:t>
            </w:r>
            <w:r>
              <w:rPr>
                <w:rStyle w:val="48"/>
                <w:rFonts w:hint="default" w:ascii="方正仿宋_GBK" w:hAnsi="方正仿宋_GBK" w:eastAsia="方正仿宋_GBK" w:cs="方正仿宋_GBK"/>
                <w:bCs/>
                <w:color w:val="auto"/>
              </w:rPr>
              <w:t>-</w:t>
            </w:r>
            <w:r>
              <w:rPr>
                <w:rStyle w:val="48"/>
                <w:rFonts w:hint="default" w:ascii="Times New Roman" w:hAnsi="Times New Roman" w:eastAsia="方正仿宋_GBK" w:cs="Times New Roman"/>
                <w:bCs/>
                <w:color w:val="auto"/>
              </w:rPr>
              <w:t>2018</w:t>
            </w:r>
            <w:r>
              <w:rPr>
                <w:rFonts w:hint="eastAsia" w:ascii="方正仿宋_GBK" w:hAnsi="方正仿宋_GBK" w:cs="方正仿宋_GBK"/>
                <w:bCs/>
                <w:kern w:val="0"/>
                <w:szCs w:val="21"/>
              </w:rPr>
              <w:t>）第</w:t>
            </w:r>
            <w:r>
              <w:rPr>
                <w:rFonts w:cs="Calibri"/>
                <w:bCs/>
                <w:kern w:val="0"/>
                <w:szCs w:val="21"/>
              </w:rPr>
              <w:t>9</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2</w:t>
            </w:r>
            <w:r>
              <w:rPr>
                <w:rStyle w:val="48"/>
                <w:rFonts w:hint="default" w:ascii="方正仿宋_GBK" w:hAnsi="方正仿宋_GBK" w:eastAsia="方正仿宋_GBK" w:cs="方正仿宋_GBK"/>
                <w:bCs/>
                <w:color w:val="auto"/>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有以下现象之一的，予以计分：（</w:t>
            </w:r>
            <w:r>
              <w:rPr>
                <w:rFonts w:cs="Calibri"/>
                <w:bCs/>
                <w:kern w:val="0"/>
                <w:szCs w:val="21"/>
              </w:rPr>
              <w:t>1</w:t>
            </w:r>
            <w:r>
              <w:rPr>
                <w:rFonts w:hint="eastAsia" w:ascii="方正仿宋_GBK" w:hAnsi="方正仿宋_GBK" w:cs="方正仿宋_GBK"/>
                <w:bCs/>
                <w:kern w:val="0"/>
                <w:szCs w:val="21"/>
              </w:rPr>
              <w:t>）填方材料不符合设计和方案要求的；（</w:t>
            </w:r>
            <w:r>
              <w:rPr>
                <w:rFonts w:cs="Calibri"/>
                <w:bCs/>
                <w:kern w:val="0"/>
                <w:szCs w:val="21"/>
              </w:rPr>
              <w:t>2</w:t>
            </w:r>
            <w:r>
              <w:rPr>
                <w:rFonts w:hint="eastAsia" w:ascii="方正仿宋_GBK" w:hAnsi="方正仿宋_GBK" w:cs="方正仿宋_GBK"/>
                <w:bCs/>
                <w:kern w:val="0"/>
                <w:szCs w:val="21"/>
              </w:rPr>
              <w:t>）未按设计和方案要求分层回填的；（</w:t>
            </w:r>
            <w:r>
              <w:rPr>
                <w:rFonts w:cs="Calibri"/>
                <w:bCs/>
                <w:kern w:val="0"/>
                <w:szCs w:val="21"/>
              </w:rPr>
              <w:t>3</w:t>
            </w:r>
            <w:r>
              <w:rPr>
                <w:rFonts w:hint="eastAsia" w:ascii="方正仿宋_GBK" w:hAnsi="方正仿宋_GBK" w:cs="方正仿宋_GBK"/>
                <w:bCs/>
                <w:kern w:val="0"/>
                <w:szCs w:val="21"/>
              </w:rPr>
              <w:t>）未能提供回填检验报告的；（</w:t>
            </w:r>
            <w:r>
              <w:rPr>
                <w:rFonts w:cs="Calibri"/>
                <w:bCs/>
                <w:kern w:val="0"/>
                <w:szCs w:val="21"/>
              </w:rPr>
              <w:t>4</w:t>
            </w:r>
            <w:r>
              <w:rPr>
                <w:rFonts w:hint="eastAsia" w:ascii="方正仿宋_GBK" w:hAnsi="方正仿宋_GBK" w:cs="方正仿宋_GBK"/>
                <w:bCs/>
                <w:kern w:val="0"/>
                <w:szCs w:val="21"/>
              </w:rPr>
              <w:t>）检验数量或方式不符合设计或标准要求的；（</w:t>
            </w:r>
            <w:r>
              <w:rPr>
                <w:rFonts w:cs="Calibri"/>
                <w:bCs/>
                <w:kern w:val="0"/>
                <w:szCs w:val="21"/>
              </w:rPr>
              <w:t>5</w:t>
            </w:r>
            <w:r>
              <w:rPr>
                <w:rFonts w:hint="eastAsia" w:ascii="方正仿宋_GBK" w:hAnsi="方正仿宋_GBK" w:cs="方正仿宋_GBK"/>
                <w:bCs/>
                <w:kern w:val="0"/>
                <w:szCs w:val="21"/>
              </w:rPr>
              <w:t>）检验结果不符合要求且不按规定程序进行处置的。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11</w:t>
            </w:r>
          </w:p>
        </w:tc>
        <w:tc>
          <w:tcPr>
            <w:tcW w:w="680" w:type="dxa"/>
            <w:vMerge w:val="continue"/>
            <w:tcBorders>
              <w:tl2br w:val="nil"/>
              <w:tr2bl w:val="nil"/>
            </w:tcBorders>
            <w:vAlign w:val="center"/>
          </w:tcPr>
          <w:p>
            <w:pPr>
              <w:widowControl/>
              <w:spacing w:line="260" w:lineRule="exact"/>
              <w:jc w:val="center"/>
              <w:textAlignment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3.2</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 xml:space="preserve"> 未按设计要求在桩基施工前进行桩基试验桩施工，无试桩成桩记录及试桩承载力检验的，计</w:t>
            </w:r>
            <w:r>
              <w:rPr>
                <w:rFonts w:cs="Calibri"/>
                <w:bCs/>
                <w:kern w:val="0"/>
                <w:szCs w:val="21"/>
              </w:rPr>
              <w:t>3</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对照设计施工图要求检查桩基试桩设计文件和试桩承载力检验报告、成桩记录。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szCs w:val="21"/>
              </w:rPr>
              <w:t>《</w:t>
            </w:r>
            <w:r>
              <w:rPr>
                <w:rFonts w:hint="eastAsia" w:ascii="方正仿宋_GBK" w:hAnsi="方正仿宋_GBK" w:cs="方正仿宋_GBK"/>
                <w:bCs/>
                <w:kern w:val="0"/>
                <w:szCs w:val="21"/>
              </w:rPr>
              <w:t>建筑工程施工质量验收统一标准》（</w:t>
            </w:r>
            <w:r>
              <w:rPr>
                <w:rFonts w:cs="Calibri"/>
                <w:bCs/>
                <w:kern w:val="0"/>
                <w:szCs w:val="21"/>
              </w:rPr>
              <w:t>GB50300</w:t>
            </w:r>
            <w:r>
              <w:rPr>
                <w:rFonts w:hint="eastAsia" w:ascii="方正仿宋_GBK" w:hAnsi="方正仿宋_GBK" w:cs="方正仿宋_GBK"/>
                <w:bCs/>
                <w:kern w:val="0"/>
                <w:szCs w:val="21"/>
              </w:rPr>
              <w:t>-</w:t>
            </w:r>
            <w:r>
              <w:rPr>
                <w:rFonts w:cs="Calibri"/>
                <w:bCs/>
                <w:kern w:val="0"/>
                <w:szCs w:val="21"/>
              </w:rPr>
              <w:t>2013</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条；《建筑基桩检测技术规范》（</w:t>
            </w:r>
            <w:r>
              <w:rPr>
                <w:rFonts w:cs="Calibri"/>
                <w:bCs/>
                <w:kern w:val="0"/>
                <w:szCs w:val="21"/>
              </w:rPr>
              <w:t>JGJ106</w:t>
            </w:r>
            <w:r>
              <w:rPr>
                <w:rFonts w:hint="eastAsia" w:ascii="方正仿宋_GBK" w:hAnsi="方正仿宋_GBK" w:cs="方正仿宋_GBK"/>
                <w:bCs/>
                <w:kern w:val="0"/>
                <w:szCs w:val="21"/>
              </w:rPr>
              <w:t>-</w:t>
            </w:r>
            <w:r>
              <w:rPr>
                <w:rFonts w:cs="Calibri"/>
                <w:bCs/>
                <w:kern w:val="0"/>
                <w:szCs w:val="21"/>
              </w:rPr>
              <w:t>2014</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2</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部分桩基设计施工图文件要求在施工前做试验桩，以确定单桩承载力特征值。不按设计要求执行的，予以计分。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12</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3.2</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 xml:space="preserve"> 未按设计或标准的要求进行基桩完整性和承载力检测，或检测数量、检测方式不满足设计或标准要求的，计</w:t>
            </w:r>
            <w:r>
              <w:rPr>
                <w:rFonts w:cs="Calibri"/>
                <w:bCs/>
                <w:kern w:val="0"/>
                <w:szCs w:val="21"/>
              </w:rPr>
              <w:t>5</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查阅基桩设计文件、检测方案及检测报告。</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szCs w:val="21"/>
              </w:rPr>
              <w:t>《</w:t>
            </w:r>
            <w:r>
              <w:rPr>
                <w:rFonts w:hint="eastAsia" w:ascii="方正仿宋_GBK" w:hAnsi="方正仿宋_GBK" w:cs="方正仿宋_GBK"/>
                <w:bCs/>
                <w:kern w:val="0"/>
                <w:szCs w:val="21"/>
              </w:rPr>
              <w:t>建筑工程施工质量验收统一标准》（</w:t>
            </w:r>
            <w:r>
              <w:rPr>
                <w:rFonts w:cs="Calibri"/>
                <w:bCs/>
                <w:kern w:val="0"/>
                <w:szCs w:val="21"/>
              </w:rPr>
              <w:t>GB50300</w:t>
            </w:r>
            <w:r>
              <w:rPr>
                <w:rFonts w:hint="eastAsia" w:ascii="方正仿宋_GBK" w:hAnsi="方正仿宋_GBK" w:cs="方正仿宋_GBK"/>
                <w:bCs/>
                <w:kern w:val="0"/>
                <w:szCs w:val="21"/>
              </w:rPr>
              <w:t>-</w:t>
            </w:r>
            <w:r>
              <w:rPr>
                <w:rFonts w:cs="Calibri"/>
                <w:bCs/>
                <w:kern w:val="0"/>
                <w:szCs w:val="21"/>
              </w:rPr>
              <w:t>2013</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条；《建筑地基基础工程施工质量验收标准》（</w:t>
            </w:r>
            <w:r>
              <w:rPr>
                <w:rFonts w:cs="Calibri"/>
                <w:bCs/>
                <w:kern w:val="0"/>
                <w:szCs w:val="21"/>
              </w:rPr>
              <w:t>GB50202</w:t>
            </w:r>
            <w:r>
              <w:rPr>
                <w:rFonts w:hint="eastAsia" w:ascii="方正仿宋_GBK" w:hAnsi="方正仿宋_GBK" w:cs="方正仿宋_GBK"/>
                <w:bCs/>
                <w:kern w:val="0"/>
                <w:szCs w:val="21"/>
              </w:rPr>
              <w:t>-</w:t>
            </w:r>
            <w:r>
              <w:rPr>
                <w:rFonts w:cs="Calibri"/>
                <w:bCs/>
                <w:kern w:val="0"/>
                <w:szCs w:val="21"/>
              </w:rPr>
              <w:t>2018</w:t>
            </w:r>
            <w:r>
              <w:rPr>
                <w:rFonts w:hint="eastAsia" w:ascii="方正仿宋_GBK" w:hAnsi="方正仿宋_GBK" w:cs="方正仿宋_GBK"/>
                <w:bCs/>
                <w:kern w:val="0"/>
                <w:szCs w:val="21"/>
              </w:rPr>
              <w:t>）第</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5</w:t>
            </w:r>
            <w:r>
              <w:rPr>
                <w:rFonts w:hint="eastAsia" w:cs="Calibri"/>
                <w:bCs/>
                <w:kern w:val="0"/>
                <w:szCs w:val="21"/>
              </w:rPr>
              <w:t>、</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6</w:t>
            </w:r>
            <w:r>
              <w:rPr>
                <w:rFonts w:hint="eastAsia" w:cs="Calibri"/>
                <w:bCs/>
                <w:kern w:val="0"/>
                <w:szCs w:val="21"/>
              </w:rPr>
              <w:t>、</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有以下现象之一的，予以计分：（</w:t>
            </w:r>
            <w:r>
              <w:rPr>
                <w:rStyle w:val="57"/>
                <w:bCs/>
                <w:color w:val="auto"/>
              </w:rPr>
              <w:t>1</w:t>
            </w:r>
            <w:r>
              <w:rPr>
                <w:rFonts w:hint="eastAsia" w:ascii="方正仿宋_GBK" w:hAnsi="方正仿宋_GBK" w:cs="方正仿宋_GBK"/>
                <w:bCs/>
                <w:kern w:val="0"/>
                <w:szCs w:val="21"/>
              </w:rPr>
              <w:t>）未能提供相应检测报告的；（</w:t>
            </w:r>
            <w:r>
              <w:rPr>
                <w:rStyle w:val="57"/>
                <w:bCs/>
                <w:color w:val="auto"/>
              </w:rPr>
              <w:t>2</w:t>
            </w:r>
            <w:r>
              <w:rPr>
                <w:rFonts w:hint="eastAsia" w:ascii="方正仿宋_GBK" w:hAnsi="方正仿宋_GBK" w:cs="方正仿宋_GBK"/>
                <w:bCs/>
                <w:kern w:val="0"/>
                <w:szCs w:val="21"/>
              </w:rPr>
              <w:t>）检测数量低于设计或标准要求的；（</w:t>
            </w:r>
            <w:r>
              <w:rPr>
                <w:rStyle w:val="57"/>
                <w:bCs/>
                <w:color w:val="auto"/>
              </w:rPr>
              <w:t>3</w:t>
            </w:r>
            <w:r>
              <w:rPr>
                <w:rFonts w:hint="eastAsia" w:ascii="方正仿宋_GBK" w:hAnsi="方正仿宋_GBK" w:cs="方正仿宋_GBK"/>
                <w:bCs/>
                <w:kern w:val="0"/>
                <w:szCs w:val="21"/>
              </w:rPr>
              <w:t>）检验方法超出其适用范围的或不符合设计要求的。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5</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13</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3.2</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 xml:space="preserve"> 无成桩记录，或无桩位偏差、桩顶标高偏差、桩径检查图文记录资料，或检查结果不符合设计、标准要求,且未按规定进行处理的，计</w:t>
            </w:r>
            <w:r>
              <w:rPr>
                <w:rFonts w:cs="Calibri"/>
                <w:bCs/>
                <w:kern w:val="0"/>
                <w:szCs w:val="21"/>
              </w:rPr>
              <w:t>2</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查桩位、桩顶标高、桩径检查图文记录资料及相关处理记录。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szCs w:val="21"/>
              </w:rPr>
              <w:t>《建筑地基基础工程施工质量验收标准》（</w:t>
            </w:r>
            <w:r>
              <w:rPr>
                <w:rFonts w:cs="Calibri"/>
                <w:bCs/>
                <w:szCs w:val="21"/>
              </w:rPr>
              <w:t>GB50202</w:t>
            </w:r>
            <w:r>
              <w:rPr>
                <w:rFonts w:hint="eastAsia" w:ascii="方正仿宋_GBK" w:hAnsi="方正仿宋_GBK" w:cs="方正仿宋_GBK"/>
                <w:bCs/>
                <w:szCs w:val="21"/>
              </w:rPr>
              <w:t>-</w:t>
            </w:r>
            <w:r>
              <w:rPr>
                <w:rFonts w:cs="Calibri"/>
                <w:bCs/>
                <w:szCs w:val="21"/>
              </w:rPr>
              <w:t>2018</w:t>
            </w:r>
            <w:r>
              <w:rPr>
                <w:rFonts w:hint="eastAsia" w:ascii="方正仿宋_GBK" w:hAnsi="方正仿宋_GBK" w:cs="方正仿宋_GBK"/>
                <w:bCs/>
                <w:szCs w:val="21"/>
              </w:rPr>
              <w:t>）第</w:t>
            </w:r>
            <w:r>
              <w:rPr>
                <w:rFonts w:cs="Calibri"/>
                <w:bCs/>
                <w:szCs w:val="21"/>
              </w:rPr>
              <w:t>5</w:t>
            </w:r>
            <w:r>
              <w:rPr>
                <w:rFonts w:hint="eastAsia" w:ascii="方正仿宋_GBK" w:hAnsi="方正仿宋_GBK" w:cs="方正仿宋_GBK"/>
                <w:bCs/>
                <w:szCs w:val="21"/>
              </w:rPr>
              <w:t>.</w:t>
            </w:r>
            <w:r>
              <w:rPr>
                <w:rFonts w:cs="Calibri"/>
                <w:bCs/>
                <w:szCs w:val="21"/>
              </w:rPr>
              <w:t>1</w:t>
            </w:r>
            <w:r>
              <w:rPr>
                <w:rFonts w:hint="eastAsia" w:ascii="方正仿宋_GBK" w:hAnsi="方正仿宋_GBK" w:cs="方正仿宋_GBK"/>
                <w:bCs/>
                <w:szCs w:val="21"/>
              </w:rPr>
              <w:t>.</w:t>
            </w:r>
            <w:r>
              <w:rPr>
                <w:rFonts w:cs="Calibri"/>
                <w:bCs/>
                <w:szCs w:val="21"/>
              </w:rPr>
              <w:t>4</w:t>
            </w:r>
            <w:r>
              <w:rPr>
                <w:rFonts w:hint="eastAsia" w:cs="Calibri"/>
                <w:bCs/>
                <w:szCs w:val="21"/>
              </w:rPr>
              <w:t>条</w:t>
            </w:r>
          </w:p>
        </w:tc>
        <w:tc>
          <w:tcPr>
            <w:tcW w:w="4195" w:type="dxa"/>
            <w:tcBorders>
              <w:tl2br w:val="nil"/>
              <w:tr2bl w:val="nil"/>
            </w:tcBorders>
            <w:vAlign w:val="center"/>
          </w:tcPr>
          <w:p>
            <w:pPr>
              <w:widowControl/>
              <w:spacing w:line="260" w:lineRule="exact"/>
              <w:jc w:val="left"/>
              <w:textAlignment w:val="top"/>
              <w:rPr>
                <w:rFonts w:ascii="方正仿宋_GBK" w:hAnsi="方正仿宋_GBK" w:cs="方正仿宋_GBK"/>
                <w:bCs/>
                <w:szCs w:val="21"/>
              </w:rPr>
            </w:pPr>
            <w:r>
              <w:rPr>
                <w:rFonts w:hint="eastAsia" w:ascii="方正仿宋_GBK" w:hAnsi="方正仿宋_GBK" w:cs="方正仿宋_GBK"/>
                <w:bCs/>
                <w:kern w:val="0"/>
                <w:szCs w:val="21"/>
              </w:rPr>
              <w:t>有以下现象之一的，予以计分：（</w:t>
            </w:r>
            <w:r>
              <w:rPr>
                <w:rFonts w:cs="Calibri"/>
                <w:bCs/>
                <w:kern w:val="0"/>
                <w:szCs w:val="21"/>
              </w:rPr>
              <w:t>1</w:t>
            </w:r>
            <w:r>
              <w:rPr>
                <w:rFonts w:hint="eastAsia" w:ascii="方正仿宋_GBK" w:hAnsi="方正仿宋_GBK" w:cs="方正仿宋_GBK"/>
                <w:bCs/>
                <w:kern w:val="0"/>
                <w:szCs w:val="21"/>
              </w:rPr>
              <w:t>）无成桩记录；（</w:t>
            </w:r>
            <w:r>
              <w:rPr>
                <w:rFonts w:cs="Calibri"/>
                <w:bCs/>
                <w:kern w:val="0"/>
                <w:szCs w:val="21"/>
              </w:rPr>
              <w:t>2</w:t>
            </w:r>
            <w:r>
              <w:rPr>
                <w:rFonts w:hint="eastAsia" w:ascii="方正仿宋_GBK" w:hAnsi="方正仿宋_GBK" w:cs="方正仿宋_GBK"/>
                <w:bCs/>
                <w:kern w:val="0"/>
                <w:szCs w:val="21"/>
              </w:rPr>
              <w:t>）桩基未进行相应内容的检查且未形成资料的；（</w:t>
            </w:r>
            <w:r>
              <w:rPr>
                <w:rFonts w:cs="Calibri"/>
                <w:bCs/>
                <w:kern w:val="0"/>
                <w:szCs w:val="21"/>
              </w:rPr>
              <w:t>3</w:t>
            </w:r>
            <w:r>
              <w:rPr>
                <w:rFonts w:hint="eastAsia" w:ascii="方正仿宋_GBK" w:hAnsi="方正仿宋_GBK" w:cs="方正仿宋_GBK"/>
                <w:bCs/>
                <w:kern w:val="0"/>
                <w:szCs w:val="21"/>
              </w:rPr>
              <w:t>）检查发现有不符合要求的，且未按有关规定的程序处置的。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14</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3.2</w:t>
            </w:r>
            <w:r>
              <w:rPr>
                <w:rFonts w:hint="eastAsia" w:ascii="方正仿宋_GBK" w:hAnsi="方正仿宋_GBK" w:cs="方正仿宋_GBK"/>
                <w:bCs/>
                <w:kern w:val="0"/>
                <w:szCs w:val="21"/>
              </w:rPr>
              <w:t>.</w:t>
            </w:r>
            <w:r>
              <w:rPr>
                <w:rFonts w:cs="Calibri"/>
                <w:bCs/>
                <w:kern w:val="0"/>
                <w:szCs w:val="21"/>
              </w:rPr>
              <w:t>9</w:t>
            </w:r>
            <w:r>
              <w:rPr>
                <w:rFonts w:hint="eastAsia" w:ascii="方正仿宋_GBK" w:hAnsi="方正仿宋_GBK" w:cs="方正仿宋_GBK"/>
                <w:bCs/>
                <w:kern w:val="0"/>
                <w:szCs w:val="21"/>
              </w:rPr>
              <w:t xml:space="preserve"> 灌注桩未按标准要求留置混凝土标准养护试件的，每缺</w:t>
            </w:r>
            <w:r>
              <w:rPr>
                <w:rFonts w:cs="Calibri"/>
                <w:bCs/>
                <w:kern w:val="0"/>
                <w:szCs w:val="21"/>
              </w:rPr>
              <w:t>1</w:t>
            </w:r>
            <w:r>
              <w:rPr>
                <w:rFonts w:hint="eastAsia" w:ascii="方正仿宋_GBK" w:hAnsi="方正仿宋_GBK" w:cs="方正仿宋_GBK"/>
                <w:bCs/>
                <w:kern w:val="0"/>
                <w:szCs w:val="21"/>
              </w:rPr>
              <w:t>组计</w:t>
            </w:r>
            <w:r>
              <w:rPr>
                <w:rFonts w:cs="Calibri"/>
                <w:bCs/>
                <w:kern w:val="0"/>
                <w:szCs w:val="21"/>
              </w:rPr>
              <w:t>1</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检查灌注桩混凝土施工记录和混凝土标准养护试件报告。</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szCs w:val="21"/>
              </w:rPr>
              <w:t>《建筑地基基础工程施工质量验收标准》（</w:t>
            </w:r>
            <w:r>
              <w:rPr>
                <w:rFonts w:cs="Calibri"/>
                <w:bCs/>
                <w:szCs w:val="21"/>
              </w:rPr>
              <w:t>GB50202</w:t>
            </w:r>
            <w:r>
              <w:rPr>
                <w:rFonts w:hint="eastAsia" w:ascii="方正仿宋_GBK" w:hAnsi="方正仿宋_GBK" w:cs="方正仿宋_GBK"/>
                <w:bCs/>
                <w:szCs w:val="21"/>
              </w:rPr>
              <w:t>-</w:t>
            </w:r>
            <w:r>
              <w:rPr>
                <w:rFonts w:cs="Calibri"/>
                <w:bCs/>
                <w:szCs w:val="21"/>
              </w:rPr>
              <w:t>2018</w:t>
            </w:r>
            <w:r>
              <w:rPr>
                <w:rFonts w:hint="eastAsia" w:ascii="方正仿宋_GBK" w:hAnsi="方正仿宋_GBK" w:cs="方正仿宋_GBK"/>
                <w:bCs/>
                <w:szCs w:val="21"/>
              </w:rPr>
              <w:t>）第</w:t>
            </w:r>
            <w:r>
              <w:rPr>
                <w:rFonts w:cs="Calibri"/>
                <w:bCs/>
                <w:szCs w:val="21"/>
              </w:rPr>
              <w:t>5</w:t>
            </w:r>
            <w:r>
              <w:rPr>
                <w:rFonts w:hint="eastAsia" w:ascii="方正仿宋_GBK" w:hAnsi="方正仿宋_GBK" w:cs="方正仿宋_GBK"/>
                <w:bCs/>
                <w:szCs w:val="21"/>
              </w:rPr>
              <w:t>.</w:t>
            </w:r>
            <w:r>
              <w:rPr>
                <w:rFonts w:cs="Calibri"/>
                <w:bCs/>
                <w:szCs w:val="21"/>
              </w:rPr>
              <w:t>1</w:t>
            </w:r>
            <w:r>
              <w:rPr>
                <w:rFonts w:hint="eastAsia" w:ascii="方正仿宋_GBK" w:hAnsi="方正仿宋_GBK" w:cs="方正仿宋_GBK"/>
                <w:bCs/>
                <w:szCs w:val="21"/>
              </w:rPr>
              <w:t>.</w:t>
            </w:r>
            <w:r>
              <w:rPr>
                <w:rFonts w:cs="Calibri"/>
                <w:bCs/>
                <w:szCs w:val="21"/>
              </w:rPr>
              <w:t>3</w:t>
            </w:r>
            <w:r>
              <w:rPr>
                <w:rFonts w:hint="eastAsia" w:cs="Calibri"/>
                <w:bCs/>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未按标准要求留置混凝土标准养护试件的，予以计分。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4</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15</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3.2</w:t>
            </w:r>
            <w:r>
              <w:rPr>
                <w:rFonts w:hint="eastAsia" w:ascii="方正仿宋_GBK" w:hAnsi="方正仿宋_GBK" w:cs="方正仿宋_GBK"/>
                <w:bCs/>
                <w:kern w:val="0"/>
                <w:szCs w:val="21"/>
              </w:rPr>
              <w:t>.</w:t>
            </w:r>
            <w:r>
              <w:rPr>
                <w:rFonts w:cs="Calibri"/>
                <w:bCs/>
                <w:kern w:val="0"/>
                <w:szCs w:val="21"/>
              </w:rPr>
              <w:t>10</w:t>
            </w:r>
            <w:r>
              <w:rPr>
                <w:rFonts w:hint="eastAsia" w:ascii="方正仿宋_GBK" w:hAnsi="方正仿宋_GBK" w:cs="方正仿宋_GBK"/>
                <w:bCs/>
                <w:kern w:val="0"/>
                <w:szCs w:val="21"/>
              </w:rPr>
              <w:t xml:space="preserve"> 大直径桩未按设计或标准要求进行桩端持力层检验的，计</w:t>
            </w:r>
            <w:r>
              <w:rPr>
                <w:rFonts w:cs="Calibri"/>
                <w:bCs/>
                <w:kern w:val="0"/>
                <w:szCs w:val="21"/>
              </w:rPr>
              <w:t>3</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对照设计文件检查勘察（超前钻）报告、持力层岩性检测报告、基桩成孔记录。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szCs w:val="21"/>
              </w:rPr>
              <w:t>《</w:t>
            </w:r>
            <w:r>
              <w:rPr>
                <w:rFonts w:hint="eastAsia" w:ascii="方正仿宋_GBK" w:hAnsi="方正仿宋_GBK" w:cs="方正仿宋_GBK"/>
                <w:bCs/>
                <w:color w:val="323232"/>
                <w:szCs w:val="21"/>
                <w:shd w:val="clear" w:color="auto" w:fill="FFFFFF"/>
              </w:rPr>
              <w:t>建筑工程施工质量验收统一标准</w:t>
            </w:r>
            <w:r>
              <w:rPr>
                <w:rFonts w:hint="eastAsia" w:ascii="方正仿宋_GBK" w:hAnsi="方正仿宋_GBK" w:cs="方正仿宋_GBK"/>
                <w:bCs/>
                <w:szCs w:val="21"/>
              </w:rPr>
              <w:t>》（</w:t>
            </w:r>
            <w:r>
              <w:rPr>
                <w:rFonts w:cs="Calibri"/>
                <w:bCs/>
                <w:szCs w:val="21"/>
              </w:rPr>
              <w:t>GB50300</w:t>
            </w:r>
            <w:r>
              <w:rPr>
                <w:rFonts w:hint="eastAsia" w:ascii="方正仿宋_GBK" w:hAnsi="方正仿宋_GBK" w:cs="方正仿宋_GBK"/>
                <w:bCs/>
                <w:szCs w:val="21"/>
              </w:rPr>
              <w:t>-</w:t>
            </w:r>
            <w:r>
              <w:rPr>
                <w:rFonts w:cs="Calibri"/>
                <w:bCs/>
                <w:szCs w:val="21"/>
              </w:rPr>
              <w:t>2013</w:t>
            </w:r>
            <w:r>
              <w:rPr>
                <w:rFonts w:hint="eastAsia" w:cs="Calibri"/>
                <w:bCs/>
                <w:szCs w:val="21"/>
              </w:rPr>
              <w:t>）</w:t>
            </w:r>
            <w:r>
              <w:rPr>
                <w:rFonts w:hint="eastAsia" w:ascii="方正仿宋_GBK" w:hAnsi="方正仿宋_GBK" w:cs="方正仿宋_GBK"/>
                <w:bCs/>
                <w:szCs w:val="21"/>
              </w:rPr>
              <w:t>第</w:t>
            </w:r>
            <w:r>
              <w:rPr>
                <w:rFonts w:cs="Calibri"/>
                <w:bCs/>
                <w:szCs w:val="21"/>
              </w:rPr>
              <w:t>3</w:t>
            </w:r>
            <w:r>
              <w:rPr>
                <w:rFonts w:hint="eastAsia" w:ascii="方正仿宋_GBK" w:hAnsi="方正仿宋_GBK" w:cs="方正仿宋_GBK"/>
                <w:bCs/>
                <w:szCs w:val="21"/>
              </w:rPr>
              <w:t>.</w:t>
            </w:r>
            <w:r>
              <w:rPr>
                <w:rFonts w:cs="Calibri"/>
                <w:bCs/>
                <w:szCs w:val="21"/>
              </w:rPr>
              <w:t>0</w:t>
            </w:r>
            <w:r>
              <w:rPr>
                <w:rFonts w:hint="eastAsia" w:ascii="方正仿宋_GBK" w:hAnsi="方正仿宋_GBK" w:cs="方正仿宋_GBK"/>
                <w:bCs/>
                <w:szCs w:val="21"/>
              </w:rPr>
              <w:t>.</w:t>
            </w:r>
            <w:r>
              <w:rPr>
                <w:rFonts w:cs="Calibri"/>
                <w:bCs/>
                <w:szCs w:val="21"/>
              </w:rPr>
              <w:t>7</w:t>
            </w:r>
            <w:r>
              <w:rPr>
                <w:rFonts w:hint="eastAsia" w:ascii="方正仿宋_GBK" w:hAnsi="方正仿宋_GBK" w:cs="方正仿宋_GBK"/>
                <w:bCs/>
                <w:szCs w:val="21"/>
              </w:rPr>
              <w:t>条；《建筑地基基础设计规范》</w:t>
            </w:r>
            <w:r>
              <w:rPr>
                <w:rFonts w:cs="Calibri"/>
                <w:bCs/>
                <w:szCs w:val="21"/>
              </w:rPr>
              <w:t>GB50007</w:t>
            </w:r>
            <w:r>
              <w:rPr>
                <w:rFonts w:hint="eastAsia" w:ascii="方正仿宋_GBK" w:hAnsi="方正仿宋_GBK" w:cs="方正仿宋_GBK"/>
                <w:bCs/>
                <w:szCs w:val="21"/>
              </w:rPr>
              <w:t>-</w:t>
            </w:r>
            <w:r>
              <w:rPr>
                <w:rFonts w:cs="Calibri"/>
                <w:bCs/>
                <w:szCs w:val="21"/>
              </w:rPr>
              <w:t>2011</w:t>
            </w:r>
            <w:r>
              <w:rPr>
                <w:rFonts w:hint="eastAsia" w:ascii="方正仿宋_GBK" w:hAnsi="方正仿宋_GBK" w:cs="方正仿宋_GBK"/>
                <w:bCs/>
                <w:szCs w:val="21"/>
              </w:rPr>
              <w:t>第</w:t>
            </w:r>
            <w:r>
              <w:rPr>
                <w:rFonts w:cs="Calibri"/>
                <w:bCs/>
                <w:szCs w:val="21"/>
              </w:rPr>
              <w:t>10</w:t>
            </w:r>
            <w:r>
              <w:rPr>
                <w:rFonts w:hint="eastAsia" w:ascii="方正仿宋_GBK" w:hAnsi="方正仿宋_GBK" w:cs="方正仿宋_GBK"/>
                <w:bCs/>
                <w:szCs w:val="21"/>
              </w:rPr>
              <w:t>.</w:t>
            </w:r>
            <w:r>
              <w:rPr>
                <w:rFonts w:cs="Calibri"/>
                <w:bCs/>
                <w:szCs w:val="21"/>
              </w:rPr>
              <w:t>2</w:t>
            </w:r>
            <w:r>
              <w:rPr>
                <w:rFonts w:hint="eastAsia" w:ascii="方正仿宋_GBK" w:hAnsi="方正仿宋_GBK" w:cs="方正仿宋_GBK"/>
                <w:bCs/>
                <w:szCs w:val="21"/>
              </w:rPr>
              <w:t>.</w:t>
            </w:r>
            <w:r>
              <w:rPr>
                <w:rFonts w:cs="Calibri"/>
                <w:bCs/>
                <w:szCs w:val="21"/>
              </w:rPr>
              <w:t>13</w:t>
            </w:r>
            <w:r>
              <w:rPr>
                <w:rFonts w:hint="eastAsia" w:cs="Calibri"/>
                <w:bCs/>
                <w:szCs w:val="21"/>
              </w:rPr>
              <w:t>条</w:t>
            </w:r>
          </w:p>
        </w:tc>
        <w:tc>
          <w:tcPr>
            <w:tcW w:w="4195" w:type="dxa"/>
            <w:tcBorders>
              <w:tl2br w:val="nil"/>
              <w:tr2bl w:val="nil"/>
            </w:tcBorders>
            <w:vAlign w:val="center"/>
          </w:tcPr>
          <w:p>
            <w:pPr>
              <w:widowControl/>
              <w:spacing w:line="260" w:lineRule="exact"/>
              <w:jc w:val="left"/>
              <w:textAlignment w:val="top"/>
              <w:rPr>
                <w:rFonts w:ascii="方正仿宋_GBK" w:hAnsi="方正仿宋_GBK" w:cs="方正仿宋_GBK"/>
                <w:bCs/>
                <w:szCs w:val="21"/>
              </w:rPr>
            </w:pPr>
            <w:r>
              <w:rPr>
                <w:rFonts w:hint="eastAsia" w:ascii="方正仿宋_GBK" w:hAnsi="方正仿宋_GBK" w:cs="方正仿宋_GBK"/>
                <w:bCs/>
                <w:kern w:val="0"/>
                <w:szCs w:val="21"/>
              </w:rPr>
              <w:t>有以下现象之一的，予以计分：（</w:t>
            </w:r>
            <w:r>
              <w:rPr>
                <w:rFonts w:cs="Calibri"/>
                <w:bCs/>
                <w:kern w:val="0"/>
                <w:szCs w:val="21"/>
              </w:rPr>
              <w:t>1</w:t>
            </w:r>
            <w:r>
              <w:rPr>
                <w:rFonts w:hint="eastAsia" w:ascii="方正仿宋_GBK" w:hAnsi="方正仿宋_GBK" w:cs="方正仿宋_GBK"/>
                <w:bCs/>
                <w:kern w:val="0"/>
                <w:szCs w:val="21"/>
              </w:rPr>
              <w:t>）未按要求进行持力层检验的；（</w:t>
            </w:r>
            <w:r>
              <w:rPr>
                <w:rFonts w:cs="Calibri"/>
                <w:bCs/>
                <w:kern w:val="0"/>
                <w:szCs w:val="21"/>
              </w:rPr>
              <w:t>2</w:t>
            </w:r>
            <w:r>
              <w:rPr>
                <w:rFonts w:hint="eastAsia" w:ascii="方正仿宋_GBK" w:hAnsi="方正仿宋_GBK" w:cs="方正仿宋_GBK"/>
                <w:bCs/>
                <w:kern w:val="0"/>
                <w:szCs w:val="21"/>
              </w:rPr>
              <w:t>）检验深度不符合设计要求的；（</w:t>
            </w:r>
            <w:r>
              <w:rPr>
                <w:rFonts w:cs="Calibri"/>
                <w:bCs/>
                <w:kern w:val="0"/>
                <w:szCs w:val="21"/>
              </w:rPr>
              <w:t>3</w:t>
            </w:r>
            <w:r>
              <w:rPr>
                <w:rFonts w:hint="eastAsia" w:ascii="方正仿宋_GBK" w:hAnsi="方正仿宋_GBK" w:cs="方正仿宋_GBK"/>
                <w:bCs/>
                <w:kern w:val="0"/>
                <w:szCs w:val="21"/>
              </w:rPr>
              <w:t>）检验数量不符合要求的；（</w:t>
            </w:r>
            <w:r>
              <w:rPr>
                <w:rFonts w:cs="Calibri"/>
                <w:bCs/>
                <w:kern w:val="0"/>
                <w:szCs w:val="21"/>
              </w:rPr>
              <w:t>4</w:t>
            </w:r>
            <w:r>
              <w:rPr>
                <w:rFonts w:hint="eastAsia" w:ascii="方正仿宋_GBK" w:hAnsi="方正仿宋_GBK" w:cs="方正仿宋_GBK"/>
                <w:bCs/>
                <w:kern w:val="0"/>
                <w:szCs w:val="21"/>
              </w:rPr>
              <w:t>）未按设计要求进行持力层岩性检测的。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16</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3.2</w:t>
            </w:r>
            <w:r>
              <w:rPr>
                <w:rFonts w:hint="eastAsia" w:ascii="方正仿宋_GBK" w:hAnsi="方正仿宋_GBK" w:cs="方正仿宋_GBK"/>
                <w:bCs/>
                <w:kern w:val="0"/>
                <w:szCs w:val="21"/>
              </w:rPr>
              <w:t>.</w:t>
            </w:r>
            <w:r>
              <w:rPr>
                <w:rFonts w:cs="Calibri"/>
                <w:bCs/>
                <w:kern w:val="0"/>
                <w:szCs w:val="21"/>
              </w:rPr>
              <w:t>11</w:t>
            </w:r>
            <w:r>
              <w:rPr>
                <w:rFonts w:hint="eastAsia" w:ascii="方正仿宋_GBK" w:hAnsi="方正仿宋_GBK" w:cs="方正仿宋_GBK"/>
                <w:bCs/>
                <w:kern w:val="0"/>
                <w:szCs w:val="21"/>
              </w:rPr>
              <w:t xml:space="preserve"> 地下防水材料品种、规格、厚度不符合设计要求的，每验收批计</w:t>
            </w:r>
            <w:r>
              <w:rPr>
                <w:rFonts w:cs="Calibri"/>
                <w:bCs/>
                <w:kern w:val="0"/>
                <w:szCs w:val="21"/>
              </w:rPr>
              <w:t>2</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对照设计文件检查材料进场报验记录、复验报告；检查工程实体质量。</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《地下防水工程质量验收规范》（</w:t>
            </w:r>
            <w:r>
              <w:rPr>
                <w:rFonts w:cs="Calibri"/>
                <w:bCs/>
                <w:kern w:val="0"/>
                <w:szCs w:val="21"/>
              </w:rPr>
              <w:t>GB50208</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7</w:t>
            </w:r>
            <w:r>
              <w:rPr>
                <w:rFonts w:hint="eastAsia" w:cs="Calibri"/>
                <w:bCs/>
                <w:kern w:val="0"/>
                <w:szCs w:val="21"/>
              </w:rPr>
              <w:t>条</w:t>
            </w:r>
          </w:p>
        </w:tc>
        <w:tc>
          <w:tcPr>
            <w:tcW w:w="4195" w:type="dxa"/>
            <w:tcBorders>
              <w:tl2br w:val="nil"/>
              <w:tr2bl w:val="nil"/>
            </w:tcBorders>
            <w:vAlign w:val="center"/>
          </w:tcPr>
          <w:p>
            <w:pPr>
              <w:widowControl/>
              <w:spacing w:line="260" w:lineRule="exact"/>
              <w:jc w:val="left"/>
              <w:textAlignment w:val="top"/>
              <w:rPr>
                <w:rFonts w:ascii="方正仿宋_GBK" w:hAnsi="方正仿宋_GBK" w:cs="方正仿宋_GBK"/>
                <w:bCs/>
                <w:szCs w:val="21"/>
              </w:rPr>
            </w:pPr>
            <w:r>
              <w:rPr>
                <w:rFonts w:hint="eastAsia" w:ascii="方正仿宋_GBK" w:hAnsi="方正仿宋_GBK" w:cs="方正仿宋_GBK"/>
                <w:bCs/>
                <w:kern w:val="0"/>
                <w:szCs w:val="21"/>
              </w:rPr>
              <w:t>地下防水材料品种、规格、厚度任何一项不符合设计要求的，予以计分。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17</w:t>
            </w:r>
          </w:p>
        </w:tc>
        <w:tc>
          <w:tcPr>
            <w:tcW w:w="680" w:type="dxa"/>
            <w:vMerge w:val="continue"/>
            <w:tcBorders>
              <w:tl2br w:val="nil"/>
              <w:tr2bl w:val="nil"/>
            </w:tcBorders>
            <w:vAlign w:val="center"/>
          </w:tcPr>
          <w:p>
            <w:pPr>
              <w:widowControl/>
              <w:spacing w:line="260" w:lineRule="exact"/>
              <w:jc w:val="center"/>
              <w:textAlignment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3.2</w:t>
            </w:r>
            <w:r>
              <w:rPr>
                <w:rFonts w:hint="eastAsia" w:ascii="方正仿宋_GBK" w:hAnsi="方正仿宋_GBK" w:cs="方正仿宋_GBK"/>
                <w:bCs/>
                <w:kern w:val="0"/>
                <w:szCs w:val="21"/>
              </w:rPr>
              <w:t>.</w:t>
            </w:r>
            <w:r>
              <w:rPr>
                <w:rFonts w:cs="Calibri"/>
                <w:bCs/>
                <w:kern w:val="0"/>
                <w:szCs w:val="21"/>
              </w:rPr>
              <w:t>12</w:t>
            </w:r>
            <w:r>
              <w:rPr>
                <w:rFonts w:hint="eastAsia" w:ascii="方正仿宋_GBK" w:hAnsi="方正仿宋_GBK" w:cs="方正仿宋_GBK"/>
                <w:bCs/>
                <w:kern w:val="0"/>
                <w:szCs w:val="21"/>
              </w:rPr>
              <w:t xml:space="preserve"> 地下防水混凝土结构细部构造（变形缝、施工缝、后浇带、穿墙管、埋设件等）做法不符合设计和标准要求的，每发现一处计</w:t>
            </w:r>
            <w:r>
              <w:rPr>
                <w:rFonts w:cs="Calibri"/>
                <w:bCs/>
                <w:kern w:val="0"/>
                <w:szCs w:val="21"/>
              </w:rPr>
              <w:t>1</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对照设计文件和标准检查实体工程质量及施工记录。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szCs w:val="21"/>
              </w:rPr>
              <w:t>《</w:t>
            </w:r>
            <w:r>
              <w:rPr>
                <w:rFonts w:hint="eastAsia" w:ascii="方正仿宋_GBK" w:hAnsi="方正仿宋_GBK" w:cs="方正仿宋_GBK"/>
                <w:bCs/>
                <w:color w:val="323232"/>
                <w:szCs w:val="21"/>
                <w:shd w:val="clear" w:color="auto" w:fill="FFFFFF"/>
              </w:rPr>
              <w:t>建筑工程施工质量验收统一标准</w:t>
            </w:r>
            <w:r>
              <w:rPr>
                <w:rFonts w:hint="eastAsia" w:ascii="方正仿宋_GBK" w:hAnsi="方正仿宋_GBK" w:cs="方正仿宋_GBK"/>
                <w:bCs/>
                <w:szCs w:val="21"/>
              </w:rPr>
              <w:t>》（</w:t>
            </w:r>
            <w:r>
              <w:rPr>
                <w:rFonts w:cs="Calibri"/>
                <w:bCs/>
                <w:szCs w:val="21"/>
              </w:rPr>
              <w:t>GB50300</w:t>
            </w:r>
            <w:r>
              <w:rPr>
                <w:rFonts w:hint="eastAsia" w:ascii="方正仿宋_GBK" w:hAnsi="方正仿宋_GBK" w:cs="方正仿宋_GBK"/>
                <w:bCs/>
                <w:szCs w:val="21"/>
              </w:rPr>
              <w:t>-</w:t>
            </w:r>
            <w:r>
              <w:rPr>
                <w:rFonts w:cs="Calibri"/>
                <w:bCs/>
                <w:szCs w:val="21"/>
              </w:rPr>
              <w:t>2013</w:t>
            </w:r>
            <w:r>
              <w:rPr>
                <w:rFonts w:hint="eastAsia" w:cs="Calibri"/>
                <w:bCs/>
                <w:szCs w:val="21"/>
              </w:rPr>
              <w:t>）</w:t>
            </w:r>
            <w:r>
              <w:rPr>
                <w:rFonts w:hint="eastAsia" w:ascii="方正仿宋_GBK" w:hAnsi="方正仿宋_GBK" w:cs="方正仿宋_GBK"/>
                <w:bCs/>
                <w:szCs w:val="21"/>
              </w:rPr>
              <w:t>第</w:t>
            </w:r>
            <w:r>
              <w:rPr>
                <w:rFonts w:cs="Calibri"/>
                <w:bCs/>
                <w:szCs w:val="21"/>
              </w:rPr>
              <w:t>3</w:t>
            </w:r>
            <w:r>
              <w:rPr>
                <w:rFonts w:hint="eastAsia" w:ascii="方正仿宋_GBK" w:hAnsi="方正仿宋_GBK" w:cs="方正仿宋_GBK"/>
                <w:bCs/>
                <w:szCs w:val="21"/>
              </w:rPr>
              <w:t>.</w:t>
            </w:r>
            <w:r>
              <w:rPr>
                <w:rFonts w:cs="Calibri"/>
                <w:bCs/>
                <w:szCs w:val="21"/>
              </w:rPr>
              <w:t>0</w:t>
            </w:r>
            <w:r>
              <w:rPr>
                <w:rFonts w:hint="eastAsia" w:ascii="方正仿宋_GBK" w:hAnsi="方正仿宋_GBK" w:cs="方正仿宋_GBK"/>
                <w:bCs/>
                <w:szCs w:val="21"/>
              </w:rPr>
              <w:t>.</w:t>
            </w:r>
            <w:r>
              <w:rPr>
                <w:rFonts w:cs="Calibri"/>
                <w:bCs/>
                <w:szCs w:val="21"/>
              </w:rPr>
              <w:t>7</w:t>
            </w:r>
            <w:r>
              <w:rPr>
                <w:rFonts w:hint="eastAsia" w:ascii="方正仿宋_GBK" w:hAnsi="方正仿宋_GBK" w:cs="方正仿宋_GBK"/>
                <w:bCs/>
                <w:szCs w:val="21"/>
              </w:rPr>
              <w:t>条；</w:t>
            </w:r>
            <w:r>
              <w:rPr>
                <w:rFonts w:hint="eastAsia" w:ascii="方正仿宋_GBK" w:hAnsi="方正仿宋_GBK" w:cs="方正仿宋_GBK"/>
                <w:bCs/>
                <w:kern w:val="0"/>
                <w:szCs w:val="21"/>
              </w:rPr>
              <w:t>《地下防水工程质量验收规范》（</w:t>
            </w:r>
            <w:r>
              <w:rPr>
                <w:rFonts w:cs="Calibri"/>
                <w:bCs/>
                <w:kern w:val="0"/>
                <w:szCs w:val="21"/>
              </w:rPr>
              <w:t>GB50208</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5</w:t>
            </w:r>
            <w:r>
              <w:rPr>
                <w:rFonts w:hint="eastAsia" w:ascii="方正仿宋_GBK" w:hAnsi="方正仿宋_GBK" w:cs="方正仿宋_GBK"/>
                <w:bCs/>
                <w:kern w:val="0"/>
                <w:szCs w:val="21"/>
              </w:rPr>
              <w:t>章细部构造防水工程</w:t>
            </w:r>
          </w:p>
        </w:tc>
        <w:tc>
          <w:tcPr>
            <w:tcW w:w="4195" w:type="dxa"/>
            <w:tcBorders>
              <w:tl2br w:val="nil"/>
              <w:tr2bl w:val="nil"/>
            </w:tcBorders>
            <w:vAlign w:val="center"/>
          </w:tcPr>
          <w:p>
            <w:pPr>
              <w:widowControl/>
              <w:spacing w:line="260" w:lineRule="exact"/>
              <w:jc w:val="left"/>
              <w:textAlignment w:val="top"/>
              <w:rPr>
                <w:rFonts w:ascii="方正仿宋_GBK" w:hAnsi="方正仿宋_GBK" w:cs="方正仿宋_GBK"/>
                <w:bCs/>
                <w:szCs w:val="21"/>
              </w:rPr>
            </w:pPr>
            <w:r>
              <w:rPr>
                <w:rFonts w:hint="eastAsia" w:ascii="方正仿宋_GBK" w:hAnsi="方正仿宋_GBK" w:cs="方正仿宋_GBK"/>
                <w:bCs/>
                <w:kern w:val="0"/>
                <w:szCs w:val="21"/>
              </w:rPr>
              <w:t>地下防水混凝土结构细部构造检查合计不少于</w:t>
            </w:r>
            <w:r>
              <w:rPr>
                <w:rFonts w:cs="Calibri"/>
                <w:bCs/>
                <w:kern w:val="0"/>
                <w:szCs w:val="21"/>
              </w:rPr>
              <w:t>4</w:t>
            </w:r>
            <w:r>
              <w:rPr>
                <w:rFonts w:hint="eastAsia" w:ascii="方正仿宋_GBK" w:hAnsi="方正仿宋_GBK" w:cs="方正仿宋_GBK"/>
                <w:bCs/>
                <w:kern w:val="0"/>
                <w:szCs w:val="21"/>
              </w:rPr>
              <w:t>处，少于</w:t>
            </w:r>
            <w:r>
              <w:rPr>
                <w:rFonts w:cs="Calibri"/>
                <w:bCs/>
                <w:kern w:val="0"/>
                <w:szCs w:val="21"/>
              </w:rPr>
              <w:t>4</w:t>
            </w:r>
            <w:r>
              <w:rPr>
                <w:rFonts w:hint="eastAsia" w:ascii="方正仿宋_GBK" w:hAnsi="方正仿宋_GBK" w:cs="方正仿宋_GBK"/>
                <w:bCs/>
                <w:kern w:val="0"/>
                <w:szCs w:val="21"/>
              </w:rPr>
              <w:t>处的全数检查。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4</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18</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Cs/>
                <w:szCs w:val="21"/>
              </w:rPr>
            </w:pPr>
            <w:r>
              <w:rPr>
                <w:rFonts w:hint="eastAsia" w:cs="Calibri"/>
                <w:bCs/>
                <w:kern w:val="0"/>
                <w:szCs w:val="21"/>
              </w:rPr>
              <w:t>3.2</w:t>
            </w:r>
            <w:r>
              <w:rPr>
                <w:rFonts w:hint="eastAsia" w:ascii="方正仿宋_GBK" w:hAnsi="方正仿宋_GBK" w:cs="方正仿宋_GBK"/>
                <w:bCs/>
                <w:kern w:val="0"/>
                <w:szCs w:val="21"/>
              </w:rPr>
              <w:t>地基与基桩工程</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3.2</w:t>
            </w:r>
            <w:r>
              <w:rPr>
                <w:rFonts w:hint="eastAsia" w:ascii="方正仿宋_GBK" w:hAnsi="方正仿宋_GBK" w:cs="方正仿宋_GBK"/>
                <w:bCs/>
                <w:kern w:val="0"/>
                <w:szCs w:val="21"/>
              </w:rPr>
              <w:t>.</w:t>
            </w:r>
            <w:r>
              <w:rPr>
                <w:rFonts w:cs="Calibri"/>
                <w:bCs/>
                <w:kern w:val="0"/>
                <w:szCs w:val="21"/>
              </w:rPr>
              <w:t>13</w:t>
            </w:r>
            <w:r>
              <w:rPr>
                <w:rFonts w:hint="eastAsia" w:ascii="方正仿宋_GBK" w:hAnsi="方正仿宋_GBK" w:cs="方正仿宋_GBK"/>
                <w:bCs/>
                <w:kern w:val="0"/>
                <w:szCs w:val="21"/>
              </w:rPr>
              <w:t xml:space="preserve"> 中埋式止水带埋设位置不符合设计和规范要求的，计</w:t>
            </w:r>
            <w:r>
              <w:rPr>
                <w:rFonts w:cs="Calibri"/>
                <w:bCs/>
                <w:kern w:val="0"/>
                <w:szCs w:val="21"/>
              </w:rPr>
              <w:t>1</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对照设计文件和标准检查实体工程质量、施工记录、隐蔽工程验收记录。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szCs w:val="21"/>
              </w:rPr>
              <w:t>《</w:t>
            </w:r>
            <w:r>
              <w:rPr>
                <w:rFonts w:hint="eastAsia" w:ascii="方正仿宋_GBK" w:hAnsi="方正仿宋_GBK" w:cs="方正仿宋_GBK"/>
                <w:bCs/>
                <w:color w:val="323232"/>
                <w:szCs w:val="21"/>
                <w:shd w:val="clear" w:color="auto" w:fill="FFFFFF"/>
              </w:rPr>
              <w:t>建筑工程施工质量验收统一标准</w:t>
            </w:r>
            <w:r>
              <w:rPr>
                <w:rFonts w:hint="eastAsia" w:ascii="方正仿宋_GBK" w:hAnsi="方正仿宋_GBK" w:cs="方正仿宋_GBK"/>
                <w:bCs/>
                <w:szCs w:val="21"/>
              </w:rPr>
              <w:t>》（</w:t>
            </w:r>
            <w:r>
              <w:rPr>
                <w:rFonts w:cs="Calibri"/>
                <w:bCs/>
                <w:szCs w:val="21"/>
              </w:rPr>
              <w:t>GB50300</w:t>
            </w:r>
            <w:r>
              <w:rPr>
                <w:rFonts w:hint="eastAsia" w:ascii="方正仿宋_GBK" w:hAnsi="方正仿宋_GBK" w:cs="方正仿宋_GBK"/>
                <w:bCs/>
                <w:szCs w:val="21"/>
              </w:rPr>
              <w:t>-</w:t>
            </w:r>
            <w:r>
              <w:rPr>
                <w:rFonts w:cs="Calibri"/>
                <w:bCs/>
                <w:szCs w:val="21"/>
              </w:rPr>
              <w:t>2013</w:t>
            </w:r>
            <w:r>
              <w:rPr>
                <w:rFonts w:hint="eastAsia" w:cs="Calibri"/>
                <w:bCs/>
                <w:szCs w:val="21"/>
              </w:rPr>
              <w:t>）</w:t>
            </w:r>
            <w:r>
              <w:rPr>
                <w:rFonts w:hint="eastAsia" w:ascii="方正仿宋_GBK" w:hAnsi="方正仿宋_GBK" w:cs="方正仿宋_GBK"/>
                <w:bCs/>
                <w:szCs w:val="21"/>
              </w:rPr>
              <w:t>第</w:t>
            </w:r>
            <w:r>
              <w:rPr>
                <w:rFonts w:cs="Calibri"/>
                <w:bCs/>
                <w:szCs w:val="21"/>
              </w:rPr>
              <w:t>3</w:t>
            </w:r>
            <w:r>
              <w:rPr>
                <w:rFonts w:hint="eastAsia" w:ascii="方正仿宋_GBK" w:hAnsi="方正仿宋_GBK" w:cs="方正仿宋_GBK"/>
                <w:bCs/>
                <w:szCs w:val="21"/>
              </w:rPr>
              <w:t>.</w:t>
            </w:r>
            <w:r>
              <w:rPr>
                <w:rFonts w:cs="Calibri"/>
                <w:bCs/>
                <w:szCs w:val="21"/>
              </w:rPr>
              <w:t>0</w:t>
            </w:r>
            <w:r>
              <w:rPr>
                <w:rFonts w:hint="eastAsia" w:ascii="方正仿宋_GBK" w:hAnsi="方正仿宋_GBK" w:cs="方正仿宋_GBK"/>
                <w:bCs/>
                <w:szCs w:val="21"/>
              </w:rPr>
              <w:t>.</w:t>
            </w:r>
            <w:r>
              <w:rPr>
                <w:rFonts w:cs="Calibri"/>
                <w:bCs/>
                <w:szCs w:val="21"/>
              </w:rPr>
              <w:t>7</w:t>
            </w:r>
            <w:r>
              <w:rPr>
                <w:rFonts w:hint="eastAsia" w:ascii="方正仿宋_GBK" w:hAnsi="方正仿宋_GBK" w:cs="方正仿宋_GBK"/>
                <w:bCs/>
                <w:szCs w:val="21"/>
              </w:rPr>
              <w:t>条；</w:t>
            </w:r>
            <w:r>
              <w:rPr>
                <w:rFonts w:hint="eastAsia" w:ascii="方正仿宋_GBK" w:hAnsi="方正仿宋_GBK" w:cs="方正仿宋_GBK"/>
                <w:bCs/>
                <w:kern w:val="0"/>
                <w:szCs w:val="21"/>
              </w:rPr>
              <w:t>《地下防水工程质量验收规范》（</w:t>
            </w:r>
            <w:r>
              <w:rPr>
                <w:rFonts w:cs="Calibri"/>
                <w:bCs/>
                <w:kern w:val="0"/>
                <w:szCs w:val="21"/>
              </w:rPr>
              <w:t>GB50208</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5</w:t>
            </w:r>
            <w:r>
              <w:rPr>
                <w:rFonts w:hint="eastAsia" w:ascii="方正仿宋_GBK" w:hAnsi="方正仿宋_GBK" w:cs="方正仿宋_GBK"/>
                <w:bCs/>
                <w:kern w:val="0"/>
                <w:szCs w:val="21"/>
              </w:rPr>
              <w:t>章第</w:t>
            </w:r>
            <w:r>
              <w:rPr>
                <w:rFonts w:cs="Calibri"/>
                <w:bCs/>
                <w:kern w:val="0"/>
                <w:szCs w:val="21"/>
              </w:rPr>
              <w:t>5</w:t>
            </w:r>
            <w:r>
              <w:rPr>
                <w:rFonts w:hint="eastAsia" w:ascii="方正仿宋_GBK" w:hAnsi="方正仿宋_GBK" w:cs="方正仿宋_GBK"/>
                <w:bCs/>
                <w:kern w:val="0"/>
                <w:szCs w:val="21"/>
              </w:rPr>
              <w:t>分部</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中埋式止水带埋设位置应准确，其中间空心圆环与构件的中心线应重合。</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19</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3.2</w:t>
            </w:r>
            <w:r>
              <w:rPr>
                <w:rFonts w:hint="eastAsia" w:ascii="方正仿宋_GBK" w:hAnsi="方正仿宋_GBK" w:cs="方正仿宋_GBK"/>
                <w:bCs/>
                <w:kern w:val="0"/>
                <w:szCs w:val="21"/>
              </w:rPr>
              <w:t>.</w:t>
            </w:r>
            <w:r>
              <w:rPr>
                <w:rFonts w:cs="Calibri"/>
                <w:bCs/>
                <w:kern w:val="0"/>
                <w:szCs w:val="21"/>
              </w:rPr>
              <w:t>14</w:t>
            </w:r>
            <w:r>
              <w:rPr>
                <w:rFonts w:hint="eastAsia" w:ascii="方正仿宋_GBK" w:hAnsi="方正仿宋_GBK" w:cs="方正仿宋_GBK"/>
                <w:bCs/>
                <w:kern w:val="0"/>
                <w:szCs w:val="21"/>
              </w:rPr>
              <w:t xml:space="preserve"> 地下室卷材防水层的细部做法不符合设计要求的，每处计</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对照设计文件，检查防水层细部做法。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szCs w:val="21"/>
              </w:rPr>
              <w:t>《</w:t>
            </w:r>
            <w:r>
              <w:rPr>
                <w:rFonts w:hint="eastAsia" w:ascii="方正仿宋_GBK" w:hAnsi="方正仿宋_GBK" w:cs="方正仿宋_GBK"/>
                <w:bCs/>
                <w:color w:val="323232"/>
                <w:szCs w:val="21"/>
                <w:shd w:val="clear" w:color="auto" w:fill="FFFFFF"/>
              </w:rPr>
              <w:t>建筑工程施工质量验收统一标准</w:t>
            </w:r>
            <w:r>
              <w:rPr>
                <w:rFonts w:hint="eastAsia" w:ascii="方正仿宋_GBK" w:hAnsi="方正仿宋_GBK" w:cs="方正仿宋_GBK"/>
                <w:bCs/>
                <w:szCs w:val="21"/>
              </w:rPr>
              <w:t>》（</w:t>
            </w:r>
            <w:r>
              <w:rPr>
                <w:rFonts w:cs="Calibri"/>
                <w:bCs/>
                <w:szCs w:val="21"/>
              </w:rPr>
              <w:t>GB50300</w:t>
            </w:r>
            <w:r>
              <w:rPr>
                <w:rFonts w:hint="eastAsia" w:ascii="方正仿宋_GBK" w:hAnsi="方正仿宋_GBK" w:cs="方正仿宋_GBK"/>
                <w:bCs/>
                <w:szCs w:val="21"/>
              </w:rPr>
              <w:t>-</w:t>
            </w:r>
            <w:r>
              <w:rPr>
                <w:rFonts w:cs="Calibri"/>
                <w:bCs/>
                <w:szCs w:val="21"/>
              </w:rPr>
              <w:t>2013</w:t>
            </w:r>
            <w:r>
              <w:rPr>
                <w:rFonts w:hint="eastAsia" w:cs="Calibri"/>
                <w:bCs/>
                <w:szCs w:val="21"/>
              </w:rPr>
              <w:t>）</w:t>
            </w:r>
            <w:r>
              <w:rPr>
                <w:rFonts w:hint="eastAsia" w:ascii="方正仿宋_GBK" w:hAnsi="方正仿宋_GBK" w:cs="方正仿宋_GBK"/>
                <w:bCs/>
                <w:szCs w:val="21"/>
              </w:rPr>
              <w:t>第</w:t>
            </w:r>
            <w:r>
              <w:rPr>
                <w:rFonts w:cs="Calibri"/>
                <w:bCs/>
                <w:szCs w:val="21"/>
              </w:rPr>
              <w:t>3</w:t>
            </w:r>
            <w:r>
              <w:rPr>
                <w:rFonts w:hint="eastAsia" w:ascii="方正仿宋_GBK" w:hAnsi="方正仿宋_GBK" w:cs="方正仿宋_GBK"/>
                <w:bCs/>
                <w:szCs w:val="21"/>
              </w:rPr>
              <w:t>.</w:t>
            </w:r>
            <w:r>
              <w:rPr>
                <w:rFonts w:cs="Calibri"/>
                <w:bCs/>
                <w:szCs w:val="21"/>
              </w:rPr>
              <w:t>0</w:t>
            </w:r>
            <w:r>
              <w:rPr>
                <w:rFonts w:hint="eastAsia" w:ascii="方正仿宋_GBK" w:hAnsi="方正仿宋_GBK" w:cs="方正仿宋_GBK"/>
                <w:bCs/>
                <w:szCs w:val="21"/>
              </w:rPr>
              <w:t>.</w:t>
            </w:r>
            <w:r>
              <w:rPr>
                <w:rFonts w:cs="Calibri"/>
                <w:bCs/>
                <w:szCs w:val="21"/>
              </w:rPr>
              <w:t>7</w:t>
            </w:r>
            <w:r>
              <w:rPr>
                <w:rFonts w:hint="eastAsia" w:ascii="方正仿宋_GBK" w:hAnsi="方正仿宋_GBK" w:cs="方正仿宋_GBK"/>
                <w:bCs/>
                <w:szCs w:val="21"/>
              </w:rPr>
              <w:t>条；</w:t>
            </w:r>
            <w:r>
              <w:rPr>
                <w:rFonts w:hint="eastAsia" w:ascii="方正仿宋_GBK" w:hAnsi="方正仿宋_GBK" w:cs="方正仿宋_GBK"/>
                <w:bCs/>
                <w:kern w:val="0"/>
                <w:szCs w:val="21"/>
              </w:rPr>
              <w:t>《地下防水工程质量验收规范》（</w:t>
            </w:r>
            <w:r>
              <w:rPr>
                <w:rFonts w:cs="Calibri"/>
                <w:bCs/>
                <w:kern w:val="0"/>
                <w:szCs w:val="21"/>
              </w:rPr>
              <w:t>GB50208</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章第</w:t>
            </w:r>
            <w:r>
              <w:rPr>
                <w:rFonts w:cs="Calibri"/>
                <w:bCs/>
                <w:kern w:val="0"/>
                <w:szCs w:val="21"/>
              </w:rPr>
              <w:t>3</w:t>
            </w:r>
            <w:r>
              <w:rPr>
                <w:rFonts w:hint="eastAsia" w:ascii="方正仿宋_GBK" w:hAnsi="方正仿宋_GBK" w:cs="方正仿宋_GBK"/>
                <w:bCs/>
                <w:kern w:val="0"/>
                <w:szCs w:val="21"/>
              </w:rPr>
              <w:t>分部</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细部包括：变形缝、施工缝、后浇带、穿墙管、埋设件、预留通道接头、桩头、孔口、坑、池等，至少应抽查</w:t>
            </w:r>
            <w:r>
              <w:rPr>
                <w:rFonts w:cs="Calibri"/>
                <w:bCs/>
                <w:kern w:val="0"/>
                <w:szCs w:val="21"/>
              </w:rPr>
              <w:t>4</w:t>
            </w:r>
            <w:r>
              <w:rPr>
                <w:rFonts w:hint="eastAsia" w:ascii="方正仿宋_GBK" w:hAnsi="方正仿宋_GBK" w:cs="方正仿宋_GBK"/>
                <w:bCs/>
                <w:kern w:val="0"/>
                <w:szCs w:val="21"/>
              </w:rPr>
              <w:t>处，不足</w:t>
            </w:r>
            <w:r>
              <w:rPr>
                <w:rFonts w:cs="Calibri"/>
                <w:bCs/>
                <w:kern w:val="0"/>
                <w:szCs w:val="21"/>
              </w:rPr>
              <w:t>4</w:t>
            </w:r>
            <w:r>
              <w:rPr>
                <w:rFonts w:hint="eastAsia" w:ascii="方正仿宋_GBK" w:hAnsi="方正仿宋_GBK" w:cs="方正仿宋_GBK"/>
                <w:bCs/>
                <w:kern w:val="0"/>
                <w:szCs w:val="21"/>
              </w:rPr>
              <w:t>处的全数检查。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20</w:t>
            </w:r>
          </w:p>
        </w:tc>
        <w:tc>
          <w:tcPr>
            <w:tcW w:w="680" w:type="dxa"/>
            <w:vMerge w:val="continue"/>
            <w:tcBorders>
              <w:tl2br w:val="nil"/>
              <w:tr2bl w:val="nil"/>
            </w:tcBorders>
            <w:vAlign w:val="center"/>
          </w:tcPr>
          <w:p>
            <w:pPr>
              <w:widowControl/>
              <w:spacing w:line="260" w:lineRule="exact"/>
              <w:jc w:val="center"/>
              <w:textAlignment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3.2</w:t>
            </w:r>
            <w:r>
              <w:rPr>
                <w:rFonts w:hint="eastAsia" w:ascii="方正仿宋_GBK" w:hAnsi="方正仿宋_GBK" w:cs="方正仿宋_GBK"/>
                <w:bCs/>
                <w:kern w:val="0"/>
                <w:szCs w:val="21"/>
              </w:rPr>
              <w:t>.</w:t>
            </w:r>
            <w:r>
              <w:rPr>
                <w:rFonts w:cs="Calibri"/>
                <w:bCs/>
                <w:kern w:val="0"/>
                <w:szCs w:val="21"/>
              </w:rPr>
              <w:t>15</w:t>
            </w:r>
            <w:r>
              <w:rPr>
                <w:rFonts w:hint="eastAsia" w:ascii="方正仿宋_GBK" w:hAnsi="方正仿宋_GBK" w:cs="方正仿宋_GBK"/>
                <w:bCs/>
                <w:kern w:val="0"/>
                <w:szCs w:val="21"/>
              </w:rPr>
              <w:t xml:space="preserve"> 地下室涂料防水层的厚度和细部做法不符合设计要求，每处计</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对照设计文件，检查防水层的厚度和细部做法。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szCs w:val="21"/>
              </w:rPr>
              <w:t>《</w:t>
            </w:r>
            <w:r>
              <w:rPr>
                <w:rFonts w:hint="eastAsia" w:ascii="方正仿宋_GBK" w:hAnsi="方正仿宋_GBK" w:cs="方正仿宋_GBK"/>
                <w:bCs/>
                <w:color w:val="323232"/>
                <w:szCs w:val="21"/>
                <w:shd w:val="clear" w:color="auto" w:fill="FFFFFF"/>
              </w:rPr>
              <w:t>建筑工程施工质量验收统一标准</w:t>
            </w:r>
            <w:r>
              <w:rPr>
                <w:rFonts w:hint="eastAsia" w:ascii="方正仿宋_GBK" w:hAnsi="方正仿宋_GBK" w:cs="方正仿宋_GBK"/>
                <w:bCs/>
                <w:szCs w:val="21"/>
              </w:rPr>
              <w:t>》（</w:t>
            </w:r>
            <w:r>
              <w:rPr>
                <w:rFonts w:cs="Calibri"/>
                <w:bCs/>
                <w:szCs w:val="21"/>
              </w:rPr>
              <w:t>GB50300</w:t>
            </w:r>
            <w:r>
              <w:rPr>
                <w:rFonts w:hint="eastAsia" w:ascii="方正仿宋_GBK" w:hAnsi="方正仿宋_GBK" w:cs="方正仿宋_GBK"/>
                <w:bCs/>
                <w:szCs w:val="21"/>
              </w:rPr>
              <w:t>-</w:t>
            </w:r>
            <w:r>
              <w:rPr>
                <w:rFonts w:cs="Calibri"/>
                <w:bCs/>
                <w:szCs w:val="21"/>
              </w:rPr>
              <w:t>2013</w:t>
            </w:r>
            <w:r>
              <w:rPr>
                <w:rFonts w:hint="eastAsia" w:cs="Calibri"/>
                <w:bCs/>
                <w:szCs w:val="21"/>
              </w:rPr>
              <w:t>）</w:t>
            </w:r>
            <w:r>
              <w:rPr>
                <w:rFonts w:hint="eastAsia" w:ascii="方正仿宋_GBK" w:hAnsi="方正仿宋_GBK" w:cs="方正仿宋_GBK"/>
                <w:bCs/>
                <w:szCs w:val="21"/>
              </w:rPr>
              <w:t>第</w:t>
            </w:r>
            <w:r>
              <w:rPr>
                <w:rFonts w:cs="Calibri"/>
                <w:bCs/>
                <w:szCs w:val="21"/>
              </w:rPr>
              <w:t>3</w:t>
            </w:r>
            <w:r>
              <w:rPr>
                <w:rFonts w:hint="eastAsia" w:ascii="方正仿宋_GBK" w:hAnsi="方正仿宋_GBK" w:cs="方正仿宋_GBK"/>
                <w:bCs/>
                <w:szCs w:val="21"/>
              </w:rPr>
              <w:t>.</w:t>
            </w:r>
            <w:r>
              <w:rPr>
                <w:rFonts w:cs="Calibri"/>
                <w:bCs/>
                <w:szCs w:val="21"/>
              </w:rPr>
              <w:t>0</w:t>
            </w:r>
            <w:r>
              <w:rPr>
                <w:rFonts w:hint="eastAsia" w:ascii="方正仿宋_GBK" w:hAnsi="方正仿宋_GBK" w:cs="方正仿宋_GBK"/>
                <w:bCs/>
                <w:szCs w:val="21"/>
              </w:rPr>
              <w:t>.</w:t>
            </w:r>
            <w:r>
              <w:rPr>
                <w:rFonts w:cs="Calibri"/>
                <w:bCs/>
                <w:szCs w:val="21"/>
              </w:rPr>
              <w:t>7</w:t>
            </w:r>
            <w:r>
              <w:rPr>
                <w:rFonts w:hint="eastAsia" w:ascii="方正仿宋_GBK" w:hAnsi="方正仿宋_GBK" w:cs="方正仿宋_GBK"/>
                <w:bCs/>
                <w:szCs w:val="21"/>
              </w:rPr>
              <w:t>条；</w:t>
            </w:r>
            <w:r>
              <w:rPr>
                <w:rFonts w:hint="eastAsia" w:ascii="方正仿宋_GBK" w:hAnsi="方正仿宋_GBK" w:cs="方正仿宋_GBK"/>
                <w:bCs/>
                <w:kern w:val="0"/>
                <w:szCs w:val="21"/>
              </w:rPr>
              <w:t>《地下防水工程质量验收规范》（</w:t>
            </w:r>
            <w:r>
              <w:rPr>
                <w:rFonts w:cs="Calibri"/>
                <w:bCs/>
                <w:kern w:val="0"/>
                <w:szCs w:val="21"/>
              </w:rPr>
              <w:t>GB50208</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章第</w:t>
            </w:r>
            <w:r>
              <w:rPr>
                <w:rFonts w:cs="Calibri"/>
                <w:bCs/>
                <w:kern w:val="0"/>
                <w:szCs w:val="21"/>
              </w:rPr>
              <w:t>4</w:t>
            </w:r>
            <w:r>
              <w:rPr>
                <w:rFonts w:hint="eastAsia" w:ascii="方正仿宋_GBK" w:hAnsi="方正仿宋_GBK" w:cs="方正仿宋_GBK"/>
                <w:bCs/>
                <w:kern w:val="0"/>
                <w:szCs w:val="21"/>
              </w:rPr>
              <w:t>分部</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细部包括：变形缝、施工缝、后浇带、穿墙管、埋设件、预留通道接头、桩头、孔口、坑、池等，至少应抽查</w:t>
            </w:r>
            <w:r>
              <w:rPr>
                <w:rFonts w:cs="Calibri"/>
                <w:bCs/>
                <w:kern w:val="0"/>
                <w:szCs w:val="21"/>
              </w:rPr>
              <w:t>4</w:t>
            </w:r>
            <w:r>
              <w:rPr>
                <w:rFonts w:hint="eastAsia" w:ascii="方正仿宋_GBK" w:hAnsi="方正仿宋_GBK" w:cs="方正仿宋_GBK"/>
                <w:bCs/>
                <w:kern w:val="0"/>
                <w:szCs w:val="21"/>
              </w:rPr>
              <w:t>处，不足</w:t>
            </w:r>
            <w:r>
              <w:rPr>
                <w:rFonts w:cs="Calibri"/>
                <w:bCs/>
                <w:kern w:val="0"/>
                <w:szCs w:val="21"/>
              </w:rPr>
              <w:t>4</w:t>
            </w:r>
            <w:r>
              <w:rPr>
                <w:rFonts w:hint="eastAsia" w:ascii="方正仿宋_GBK" w:hAnsi="方正仿宋_GBK" w:cs="方正仿宋_GBK"/>
                <w:bCs/>
                <w:kern w:val="0"/>
                <w:szCs w:val="21"/>
              </w:rPr>
              <w:t>处的全数检查。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21</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3.2</w:t>
            </w:r>
            <w:r>
              <w:rPr>
                <w:rFonts w:hint="eastAsia" w:ascii="方正仿宋_GBK" w:hAnsi="方正仿宋_GBK" w:cs="方正仿宋_GBK"/>
                <w:bCs/>
                <w:kern w:val="0"/>
                <w:szCs w:val="21"/>
              </w:rPr>
              <w:t>.</w:t>
            </w:r>
            <w:r>
              <w:rPr>
                <w:rFonts w:cs="Calibri"/>
                <w:bCs/>
                <w:kern w:val="0"/>
                <w:szCs w:val="21"/>
              </w:rPr>
              <w:t>16</w:t>
            </w:r>
            <w:r>
              <w:rPr>
                <w:rFonts w:hint="eastAsia" w:ascii="方正仿宋_GBK" w:hAnsi="方正仿宋_GBK" w:cs="方正仿宋_GBK"/>
                <w:bCs/>
                <w:kern w:val="0"/>
                <w:szCs w:val="21"/>
              </w:rPr>
              <w:t xml:space="preserve"> 未按设计要求进行建筑物沉降变形观测，不能提供沉降变形观测报告的，计</w:t>
            </w:r>
            <w:r>
              <w:rPr>
                <w:rFonts w:cs="Calibri"/>
                <w:bCs/>
                <w:kern w:val="0"/>
                <w:szCs w:val="21"/>
              </w:rPr>
              <w:t>3</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对照设计文件检查沉降变形观测方案、观测记录、监测点布置及沉降变形观测报告。</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szCs w:val="21"/>
              </w:rPr>
              <w:t>《</w:t>
            </w:r>
            <w:r>
              <w:rPr>
                <w:rFonts w:hint="eastAsia" w:ascii="方正仿宋_GBK" w:hAnsi="方正仿宋_GBK" w:cs="方正仿宋_GBK"/>
                <w:bCs/>
                <w:color w:val="323232"/>
                <w:szCs w:val="21"/>
                <w:shd w:val="clear" w:color="auto" w:fill="FFFFFF"/>
              </w:rPr>
              <w:t>建筑工程施工质量验收统一标准</w:t>
            </w:r>
            <w:r>
              <w:rPr>
                <w:rFonts w:hint="eastAsia" w:ascii="方正仿宋_GBK" w:hAnsi="方正仿宋_GBK" w:cs="方正仿宋_GBK"/>
                <w:bCs/>
                <w:szCs w:val="21"/>
              </w:rPr>
              <w:t>》（</w:t>
            </w:r>
            <w:r>
              <w:rPr>
                <w:rFonts w:cs="Calibri"/>
                <w:bCs/>
                <w:szCs w:val="21"/>
              </w:rPr>
              <w:t>GB50300</w:t>
            </w:r>
            <w:r>
              <w:rPr>
                <w:rFonts w:hint="eastAsia" w:ascii="方正仿宋_GBK" w:hAnsi="方正仿宋_GBK" w:cs="方正仿宋_GBK"/>
                <w:bCs/>
                <w:szCs w:val="21"/>
              </w:rPr>
              <w:t>-</w:t>
            </w:r>
            <w:r>
              <w:rPr>
                <w:rFonts w:cs="Calibri"/>
                <w:bCs/>
                <w:szCs w:val="21"/>
              </w:rPr>
              <w:t>2013</w:t>
            </w:r>
            <w:r>
              <w:rPr>
                <w:rFonts w:hint="eastAsia" w:cs="Calibri"/>
                <w:bCs/>
                <w:szCs w:val="21"/>
              </w:rPr>
              <w:t>）</w:t>
            </w:r>
            <w:r>
              <w:rPr>
                <w:rFonts w:hint="eastAsia" w:ascii="方正仿宋_GBK" w:hAnsi="方正仿宋_GBK" w:cs="方正仿宋_GBK"/>
                <w:bCs/>
                <w:szCs w:val="21"/>
              </w:rPr>
              <w:t>第</w:t>
            </w:r>
            <w:r>
              <w:rPr>
                <w:rFonts w:cs="Calibri"/>
                <w:bCs/>
                <w:szCs w:val="21"/>
              </w:rPr>
              <w:t>3</w:t>
            </w:r>
            <w:r>
              <w:rPr>
                <w:rFonts w:hint="eastAsia" w:ascii="方正仿宋_GBK" w:hAnsi="方正仿宋_GBK" w:cs="方正仿宋_GBK"/>
                <w:bCs/>
                <w:szCs w:val="21"/>
              </w:rPr>
              <w:t>.</w:t>
            </w:r>
            <w:r>
              <w:rPr>
                <w:rFonts w:cs="Calibri"/>
                <w:bCs/>
                <w:szCs w:val="21"/>
              </w:rPr>
              <w:t>0</w:t>
            </w:r>
            <w:r>
              <w:rPr>
                <w:rFonts w:hint="eastAsia" w:ascii="方正仿宋_GBK" w:hAnsi="方正仿宋_GBK" w:cs="方正仿宋_GBK"/>
                <w:bCs/>
                <w:szCs w:val="21"/>
              </w:rPr>
              <w:t>.</w:t>
            </w:r>
            <w:r>
              <w:rPr>
                <w:rFonts w:cs="Calibri"/>
                <w:bCs/>
                <w:szCs w:val="21"/>
              </w:rPr>
              <w:t>7</w:t>
            </w:r>
            <w:r>
              <w:rPr>
                <w:rFonts w:hint="eastAsia" w:ascii="方正仿宋_GBK" w:hAnsi="方正仿宋_GBK" w:cs="方正仿宋_GBK"/>
                <w:bCs/>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变形观测要求委托有相应资质的检测机构检测；沉降观测点布置应由设计提出。</w:t>
            </w:r>
            <w:r>
              <w:rPr>
                <w:rFonts w:hint="eastAsia" w:ascii="方正仿宋_GBK" w:hAnsi="方正仿宋_GBK" w:cs="方正仿宋_GBK"/>
                <w:bCs/>
                <w:kern w:val="0"/>
                <w:szCs w:val="21"/>
              </w:rPr>
              <w:br w:type="textWrapping"/>
            </w:r>
            <w:r>
              <w:rPr>
                <w:rFonts w:hint="eastAsia" w:ascii="方正仿宋_GBK" w:hAnsi="方正仿宋_GBK" w:cs="方正仿宋_GBK"/>
                <w:bCs/>
                <w:kern w:val="0"/>
                <w:szCs w:val="21"/>
              </w:rPr>
              <w:t>观测未完成时，可提供阶段性观测报告。</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22</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Cs/>
                <w:szCs w:val="21"/>
              </w:rPr>
            </w:pPr>
            <w:r>
              <w:rPr>
                <w:rFonts w:hint="eastAsia" w:cs="Calibri"/>
                <w:bCs/>
                <w:kern w:val="0"/>
                <w:szCs w:val="21"/>
              </w:rPr>
              <w:t>3.3</w:t>
            </w:r>
            <w:r>
              <w:rPr>
                <w:rFonts w:hint="eastAsia" w:ascii="方正仿宋_GBK" w:hAnsi="方正仿宋_GBK" w:cs="方正仿宋_GBK"/>
                <w:bCs/>
                <w:kern w:val="0"/>
                <w:szCs w:val="21"/>
              </w:rPr>
              <w:t>钢筋工程</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3.3</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 xml:space="preserve"> 未清除钢筋上的污染物和施工缝处的浮浆的，每处计</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检查钢筋安装现场。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Style w:val="36"/>
                <w:rFonts w:hint="eastAsia" w:ascii="方正仿宋_GBK" w:hAnsi="方正仿宋_GBK" w:cs="方正仿宋_GBK"/>
                <w:bCs/>
                <w:color w:val="auto"/>
                <w:szCs w:val="21"/>
              </w:rPr>
              <w:t>《混凝土结构工程施工规范》（</w:t>
            </w:r>
            <w:r>
              <w:rPr>
                <w:rStyle w:val="36"/>
                <w:bCs/>
                <w:color w:val="auto"/>
                <w:szCs w:val="21"/>
              </w:rPr>
              <w:t>GB50666</w:t>
            </w:r>
            <w:r>
              <w:rPr>
                <w:rStyle w:val="36"/>
                <w:rFonts w:hint="eastAsia" w:ascii="方正仿宋_GBK" w:hAnsi="方正仿宋_GBK" w:cs="方正仿宋_GBK"/>
                <w:bCs/>
                <w:color w:val="auto"/>
                <w:szCs w:val="21"/>
              </w:rPr>
              <w:t>-</w:t>
            </w:r>
            <w:r>
              <w:rPr>
                <w:rStyle w:val="36"/>
                <w:bCs/>
                <w:color w:val="auto"/>
                <w:szCs w:val="21"/>
              </w:rPr>
              <w:t>2011</w:t>
            </w:r>
            <w:r>
              <w:rPr>
                <w:rStyle w:val="36"/>
                <w:rFonts w:hint="eastAsia" w:ascii="方正仿宋_GBK" w:hAnsi="方正仿宋_GBK" w:cs="方正仿宋_GBK"/>
                <w:bCs/>
                <w:color w:val="auto"/>
                <w:szCs w:val="21"/>
              </w:rPr>
              <w:t>）第</w:t>
            </w:r>
            <w:r>
              <w:rPr>
                <w:rStyle w:val="36"/>
                <w:bCs/>
                <w:color w:val="auto"/>
                <w:szCs w:val="21"/>
              </w:rPr>
              <w:t>5</w:t>
            </w:r>
            <w:r>
              <w:rPr>
                <w:rStyle w:val="36"/>
                <w:rFonts w:hint="eastAsia" w:ascii="方正仿宋_GBK" w:hAnsi="方正仿宋_GBK" w:cs="方正仿宋_GBK"/>
                <w:bCs/>
                <w:color w:val="auto"/>
                <w:szCs w:val="21"/>
              </w:rPr>
              <w:t>.</w:t>
            </w:r>
            <w:r>
              <w:rPr>
                <w:rStyle w:val="36"/>
                <w:bCs/>
                <w:color w:val="auto"/>
                <w:szCs w:val="21"/>
              </w:rPr>
              <w:t>2</w:t>
            </w:r>
            <w:r>
              <w:rPr>
                <w:rStyle w:val="36"/>
                <w:rFonts w:hint="eastAsia" w:ascii="方正仿宋_GBK" w:hAnsi="方正仿宋_GBK" w:cs="方正仿宋_GBK"/>
                <w:bCs/>
                <w:color w:val="auto"/>
                <w:szCs w:val="21"/>
              </w:rPr>
              <w:t>.</w:t>
            </w:r>
            <w:r>
              <w:rPr>
                <w:rStyle w:val="36"/>
                <w:bCs/>
                <w:color w:val="auto"/>
                <w:szCs w:val="21"/>
              </w:rPr>
              <w:t>3</w:t>
            </w:r>
            <w:r>
              <w:rPr>
                <w:rStyle w:val="36"/>
                <w:rFonts w:hint="eastAsia" w:ascii="方正仿宋_GBK" w:hAnsi="方正仿宋_GBK" w:cs="方正仿宋_GBK"/>
                <w:bCs/>
                <w:color w:val="auto"/>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仅纳入表格，不纳入考核指标。</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23</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3.3</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 xml:space="preserve"> 钢筋安装未采用定位件固定钢筋的位置，以保证钢筋的位置偏差符合国家现行有关标准的规定。或混凝土框架梁、柱保护层内，采用金属定位件的，每处计</w:t>
            </w:r>
            <w:r>
              <w:rPr>
                <w:rFonts w:cs="Calibri"/>
                <w:bCs/>
                <w:kern w:val="0"/>
                <w:szCs w:val="21"/>
              </w:rPr>
              <w:t>1</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对照设计文件检查工程实体质量。</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Style w:val="36"/>
                <w:rFonts w:hint="eastAsia" w:ascii="方正仿宋_GBK" w:hAnsi="方正仿宋_GBK" w:cs="方正仿宋_GBK"/>
                <w:bCs/>
                <w:color w:val="auto"/>
                <w:szCs w:val="21"/>
              </w:rPr>
              <w:t>《混凝土结构工程施工规范》（</w:t>
            </w:r>
            <w:r>
              <w:rPr>
                <w:rStyle w:val="36"/>
                <w:bCs/>
                <w:color w:val="auto"/>
                <w:szCs w:val="21"/>
              </w:rPr>
              <w:t>GB50666</w:t>
            </w:r>
            <w:r>
              <w:rPr>
                <w:rStyle w:val="36"/>
                <w:rFonts w:hint="eastAsia" w:ascii="方正仿宋_GBK" w:hAnsi="方正仿宋_GBK" w:cs="方正仿宋_GBK"/>
                <w:bCs/>
                <w:color w:val="auto"/>
                <w:szCs w:val="21"/>
              </w:rPr>
              <w:t>-</w:t>
            </w:r>
            <w:r>
              <w:rPr>
                <w:rStyle w:val="36"/>
                <w:bCs/>
                <w:color w:val="auto"/>
                <w:szCs w:val="21"/>
              </w:rPr>
              <w:t>2011</w:t>
            </w:r>
            <w:r>
              <w:rPr>
                <w:rStyle w:val="36"/>
                <w:rFonts w:hint="eastAsia" w:ascii="方正仿宋_GBK" w:hAnsi="方正仿宋_GBK" w:cs="方正仿宋_GBK"/>
                <w:bCs/>
                <w:color w:val="auto"/>
                <w:szCs w:val="21"/>
              </w:rPr>
              <w:t>）第</w:t>
            </w:r>
            <w:r>
              <w:rPr>
                <w:rStyle w:val="36"/>
                <w:bCs/>
                <w:color w:val="auto"/>
                <w:szCs w:val="21"/>
              </w:rPr>
              <w:t>5</w:t>
            </w:r>
            <w:r>
              <w:rPr>
                <w:rStyle w:val="36"/>
                <w:rFonts w:hint="eastAsia" w:ascii="方正仿宋_GBK" w:hAnsi="方正仿宋_GBK" w:cs="方正仿宋_GBK"/>
                <w:bCs/>
                <w:color w:val="auto"/>
                <w:szCs w:val="21"/>
              </w:rPr>
              <w:t>.</w:t>
            </w:r>
            <w:r>
              <w:rPr>
                <w:rStyle w:val="36"/>
                <w:bCs/>
                <w:color w:val="auto"/>
                <w:szCs w:val="21"/>
              </w:rPr>
              <w:t>4</w:t>
            </w:r>
            <w:r>
              <w:rPr>
                <w:rStyle w:val="36"/>
                <w:rFonts w:hint="eastAsia" w:ascii="方正仿宋_GBK" w:hAnsi="方正仿宋_GBK" w:cs="方正仿宋_GBK"/>
                <w:bCs/>
                <w:color w:val="auto"/>
                <w:szCs w:val="21"/>
              </w:rPr>
              <w:t>.</w:t>
            </w:r>
            <w:r>
              <w:rPr>
                <w:rStyle w:val="36"/>
                <w:bCs/>
                <w:color w:val="auto"/>
                <w:szCs w:val="21"/>
              </w:rPr>
              <w:t>9</w:t>
            </w:r>
            <w:r>
              <w:rPr>
                <w:rStyle w:val="36"/>
                <w:rFonts w:hint="eastAsia" w:ascii="方正仿宋_GBK" w:hAnsi="方正仿宋_GBK" w:cs="方正仿宋_GBK"/>
                <w:bCs/>
                <w:color w:val="auto"/>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fldChar w:fldCharType="begin"/>
            </w:r>
            <w:r>
              <w:instrText xml:space="preserve"> HYPERLINK "http://www.jianbiaoku.com/webarbs/book/10316/296511.shtml" </w:instrText>
            </w:r>
            <w:r>
              <w:fldChar w:fldCharType="separate"/>
            </w:r>
            <w:r>
              <w:rPr>
                <w:rStyle w:val="36"/>
                <w:rFonts w:hint="eastAsia" w:ascii="方正仿宋_GBK" w:hAnsi="方正仿宋_GBK" w:cs="方正仿宋_GBK"/>
                <w:bCs/>
                <w:color w:val="auto"/>
                <w:szCs w:val="21"/>
              </w:rPr>
              <w:t>钢筋安装应采用定位件固定钢筋的位置，并宜采用专用定位件。定位件应具有足够的承载力、刚度、稳定性和耐久性。定位件的数量、间距和固定方式，应能保证钢筋的位置偏差符合国家现行有关标准的规定。混凝土框架梁、柱保护层内，不宜采用金属定位件。至少应抽查</w:t>
            </w:r>
            <w:r>
              <w:rPr>
                <w:rStyle w:val="36"/>
                <w:bCs/>
                <w:color w:val="auto"/>
                <w:szCs w:val="21"/>
              </w:rPr>
              <w:t>4</w:t>
            </w:r>
            <w:r>
              <w:rPr>
                <w:rStyle w:val="36"/>
                <w:rFonts w:hint="eastAsia" w:ascii="方正仿宋_GBK" w:hAnsi="方正仿宋_GBK" w:cs="方正仿宋_GBK"/>
                <w:bCs/>
                <w:color w:val="auto"/>
                <w:szCs w:val="21"/>
              </w:rPr>
              <w:t>处，不足</w:t>
            </w:r>
            <w:r>
              <w:rPr>
                <w:rStyle w:val="36"/>
                <w:bCs/>
                <w:color w:val="auto"/>
                <w:szCs w:val="21"/>
              </w:rPr>
              <w:t>4</w:t>
            </w:r>
            <w:r>
              <w:rPr>
                <w:rStyle w:val="36"/>
                <w:rFonts w:hint="eastAsia" w:ascii="方正仿宋_GBK" w:hAnsi="方正仿宋_GBK" w:cs="方正仿宋_GBK"/>
                <w:bCs/>
                <w:color w:val="auto"/>
                <w:szCs w:val="21"/>
              </w:rPr>
              <w:t>处全数检查。</w:t>
            </w:r>
            <w:r>
              <w:rPr>
                <w:rStyle w:val="36"/>
                <w:rFonts w:hint="eastAsia" w:ascii="方正仿宋_GBK" w:hAnsi="方正仿宋_GBK" w:cs="方正仿宋_GBK"/>
                <w:bCs/>
                <w:color w:val="auto"/>
                <w:szCs w:val="21"/>
              </w:rPr>
              <w:fldChar w:fldCharType="end"/>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4</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24</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 xml:space="preserve"> 钢筋加工不符合设计和规范要求的，每种规格计</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检查钢筋加工和安装现场。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《混凝土结构工程施工质量验收规范》（</w:t>
            </w:r>
            <w:r>
              <w:rPr>
                <w:rFonts w:cs="Calibri"/>
                <w:bCs/>
                <w:kern w:val="0"/>
                <w:szCs w:val="21"/>
              </w:rPr>
              <w:t>GB50204</w:t>
            </w:r>
            <w:r>
              <w:rPr>
                <w:rFonts w:hint="eastAsia" w:ascii="方正仿宋_GBK" w:hAnsi="方正仿宋_GBK" w:cs="方正仿宋_GBK"/>
                <w:bCs/>
                <w:kern w:val="0"/>
                <w:szCs w:val="21"/>
              </w:rPr>
              <w:t>-</w:t>
            </w:r>
            <w:r>
              <w:rPr>
                <w:rFonts w:cs="Calibri"/>
                <w:bCs/>
                <w:kern w:val="0"/>
                <w:szCs w:val="21"/>
              </w:rPr>
              <w:t>2015</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5</w:t>
            </w:r>
            <w:r>
              <w:rPr>
                <w:rFonts w:hint="eastAsia" w:ascii="方正仿宋_GBK" w:hAnsi="方正仿宋_GBK" w:cs="方正仿宋_GBK"/>
                <w:bCs/>
                <w:kern w:val="0"/>
                <w:szCs w:val="21"/>
              </w:rPr>
              <w:t>章第</w:t>
            </w:r>
            <w:r>
              <w:rPr>
                <w:rFonts w:cs="Calibri"/>
                <w:bCs/>
                <w:kern w:val="0"/>
                <w:szCs w:val="21"/>
              </w:rPr>
              <w:t>3</w:t>
            </w:r>
            <w:r>
              <w:rPr>
                <w:rFonts w:hint="eastAsia" w:ascii="方正仿宋_GBK" w:hAnsi="方正仿宋_GBK" w:cs="方正仿宋_GBK"/>
                <w:bCs/>
                <w:kern w:val="0"/>
                <w:szCs w:val="21"/>
              </w:rPr>
              <w:t>分部</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已加工完成钢筋的形式、尺寸不符合设计要求的，予以计分。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25</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3.3</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 xml:space="preserve"> 钢筋保护层厚度不符合设计和规范要求的，每处计</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查阅设计图纸，检查钢筋安装现场。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szCs w:val="21"/>
              </w:rPr>
              <w:t>《</w:t>
            </w:r>
            <w:r>
              <w:rPr>
                <w:rFonts w:hint="eastAsia" w:ascii="方正仿宋_GBK" w:hAnsi="方正仿宋_GBK" w:cs="方正仿宋_GBK"/>
                <w:bCs/>
                <w:color w:val="323232"/>
                <w:szCs w:val="21"/>
                <w:shd w:val="clear" w:color="auto" w:fill="FFFFFF"/>
              </w:rPr>
              <w:t>建筑工程施工质量验收统一标准</w:t>
            </w:r>
            <w:r>
              <w:rPr>
                <w:rFonts w:hint="eastAsia" w:ascii="方正仿宋_GBK" w:hAnsi="方正仿宋_GBK" w:cs="方正仿宋_GBK"/>
                <w:bCs/>
                <w:szCs w:val="21"/>
              </w:rPr>
              <w:t>》（</w:t>
            </w:r>
            <w:r>
              <w:rPr>
                <w:rFonts w:cs="Calibri"/>
                <w:bCs/>
                <w:szCs w:val="21"/>
              </w:rPr>
              <w:t>GB50300</w:t>
            </w:r>
            <w:r>
              <w:rPr>
                <w:rFonts w:hint="eastAsia" w:ascii="方正仿宋_GBK" w:hAnsi="方正仿宋_GBK" w:cs="方正仿宋_GBK"/>
                <w:bCs/>
                <w:szCs w:val="21"/>
              </w:rPr>
              <w:t>-</w:t>
            </w:r>
            <w:r>
              <w:rPr>
                <w:rFonts w:cs="Calibri"/>
                <w:bCs/>
                <w:szCs w:val="21"/>
              </w:rPr>
              <w:t>2013</w:t>
            </w:r>
            <w:r>
              <w:rPr>
                <w:rFonts w:hint="eastAsia" w:cs="Calibri"/>
                <w:bCs/>
                <w:szCs w:val="21"/>
              </w:rPr>
              <w:t>）</w:t>
            </w:r>
            <w:r>
              <w:rPr>
                <w:rFonts w:hint="eastAsia" w:ascii="方正仿宋_GBK" w:hAnsi="方正仿宋_GBK" w:cs="方正仿宋_GBK"/>
                <w:bCs/>
                <w:szCs w:val="21"/>
              </w:rPr>
              <w:t>第</w:t>
            </w:r>
            <w:r>
              <w:rPr>
                <w:rFonts w:cs="Calibri"/>
                <w:bCs/>
                <w:szCs w:val="21"/>
              </w:rPr>
              <w:t>3</w:t>
            </w:r>
            <w:r>
              <w:rPr>
                <w:rFonts w:hint="eastAsia" w:ascii="方正仿宋_GBK" w:hAnsi="方正仿宋_GBK" w:cs="方正仿宋_GBK"/>
                <w:bCs/>
                <w:szCs w:val="21"/>
              </w:rPr>
              <w:t>.</w:t>
            </w:r>
            <w:r>
              <w:rPr>
                <w:rFonts w:cs="Calibri"/>
                <w:bCs/>
                <w:szCs w:val="21"/>
              </w:rPr>
              <w:t>0</w:t>
            </w:r>
            <w:r>
              <w:rPr>
                <w:rFonts w:hint="eastAsia" w:ascii="方正仿宋_GBK" w:hAnsi="方正仿宋_GBK" w:cs="方正仿宋_GBK"/>
                <w:bCs/>
                <w:szCs w:val="21"/>
              </w:rPr>
              <w:t>.</w:t>
            </w:r>
            <w:r>
              <w:rPr>
                <w:rFonts w:cs="Calibri"/>
                <w:bCs/>
                <w:szCs w:val="21"/>
              </w:rPr>
              <w:t>7</w:t>
            </w:r>
            <w:r>
              <w:rPr>
                <w:rFonts w:hint="eastAsia" w:ascii="方正仿宋_GBK" w:hAnsi="方正仿宋_GBK" w:cs="方正仿宋_GBK"/>
                <w:bCs/>
                <w:szCs w:val="21"/>
              </w:rPr>
              <w:t>条；</w:t>
            </w:r>
            <w:r>
              <w:rPr>
                <w:rFonts w:hint="eastAsia" w:ascii="方正仿宋_GBK" w:hAnsi="方正仿宋_GBK" w:cs="方正仿宋_GBK"/>
                <w:bCs/>
                <w:kern w:val="0"/>
                <w:szCs w:val="21"/>
              </w:rPr>
              <w:t>《混凝土结构工程施工质量验收规范》（</w:t>
            </w:r>
            <w:r>
              <w:rPr>
                <w:rFonts w:cs="Calibri"/>
                <w:bCs/>
                <w:kern w:val="0"/>
                <w:szCs w:val="21"/>
              </w:rPr>
              <w:t>GB50204</w:t>
            </w:r>
            <w:r>
              <w:rPr>
                <w:rFonts w:hint="eastAsia" w:ascii="方正仿宋_GBK" w:hAnsi="方正仿宋_GBK" w:cs="方正仿宋_GBK"/>
                <w:bCs/>
                <w:kern w:val="0"/>
                <w:szCs w:val="21"/>
              </w:rPr>
              <w:t>-</w:t>
            </w:r>
            <w:r>
              <w:rPr>
                <w:rFonts w:cs="Calibri"/>
                <w:bCs/>
                <w:kern w:val="0"/>
                <w:szCs w:val="21"/>
              </w:rPr>
              <w:t>2015</w:t>
            </w:r>
            <w:r>
              <w:rPr>
                <w:rFonts w:hint="eastAsia" w:cs="Calibri"/>
                <w:bCs/>
                <w:kern w:val="0"/>
                <w:szCs w:val="21"/>
              </w:rPr>
              <w:t>）</w:t>
            </w:r>
            <w:r>
              <w:rPr>
                <w:rFonts w:hint="eastAsia" w:ascii="方正仿宋_GBK" w:hAnsi="方正仿宋_GBK" w:cs="方正仿宋_GBK"/>
                <w:bCs/>
                <w:kern w:val="0"/>
                <w:szCs w:val="21"/>
              </w:rPr>
              <w:t>附录</w:t>
            </w:r>
            <w:r>
              <w:rPr>
                <w:rFonts w:cs="Calibri"/>
                <w:bCs/>
                <w:kern w:val="0"/>
                <w:szCs w:val="21"/>
              </w:rPr>
              <w:t>E</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本条针对钢筋安装工程的检验。至少应抽查</w:t>
            </w:r>
            <w:r>
              <w:rPr>
                <w:rFonts w:cs="Calibri"/>
                <w:bCs/>
                <w:kern w:val="0"/>
                <w:szCs w:val="21"/>
              </w:rPr>
              <w:t>3</w:t>
            </w:r>
            <w:r>
              <w:rPr>
                <w:rFonts w:hint="eastAsia" w:ascii="方正仿宋_GBK" w:hAnsi="方正仿宋_GBK" w:cs="方正仿宋_GBK"/>
                <w:bCs/>
                <w:kern w:val="0"/>
                <w:szCs w:val="21"/>
              </w:rPr>
              <w:t>处，不足</w:t>
            </w:r>
            <w:r>
              <w:rPr>
                <w:rFonts w:cs="Calibri"/>
                <w:bCs/>
                <w:kern w:val="0"/>
                <w:szCs w:val="21"/>
              </w:rPr>
              <w:t>3</w:t>
            </w:r>
            <w:r>
              <w:rPr>
                <w:rFonts w:hint="eastAsia" w:ascii="方正仿宋_GBK" w:hAnsi="方正仿宋_GBK" w:cs="方正仿宋_GBK"/>
                <w:bCs/>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26</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Cs/>
                <w:szCs w:val="21"/>
              </w:rPr>
            </w:pPr>
            <w:r>
              <w:rPr>
                <w:rFonts w:hint="eastAsia" w:cs="Calibri"/>
                <w:bCs/>
                <w:kern w:val="0"/>
                <w:szCs w:val="21"/>
              </w:rPr>
              <w:t>3.3</w:t>
            </w:r>
            <w:r>
              <w:rPr>
                <w:rFonts w:hint="eastAsia" w:ascii="方正仿宋_GBK" w:hAnsi="方正仿宋_GBK" w:cs="方正仿宋_GBK"/>
                <w:bCs/>
                <w:kern w:val="0"/>
                <w:szCs w:val="21"/>
              </w:rPr>
              <w:t>钢筋工程</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3.3</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 xml:space="preserve"> 钢筋安装时，受力钢筋（含箍筋）的牌号、规格和数量不符合设计要求的，每处计</w:t>
            </w:r>
            <w:r>
              <w:rPr>
                <w:rFonts w:cs="Calibri"/>
                <w:bCs/>
                <w:kern w:val="0"/>
                <w:szCs w:val="21"/>
              </w:rPr>
              <w:t>2</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查阅设计文件，检查工程实体使用的钢筋。</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《混凝土结构工程施工质量验收规范》（</w:t>
            </w:r>
            <w:r>
              <w:rPr>
                <w:rFonts w:cs="Calibri"/>
                <w:bCs/>
                <w:kern w:val="0"/>
                <w:szCs w:val="21"/>
              </w:rPr>
              <w:t>GB50204</w:t>
            </w:r>
            <w:r>
              <w:rPr>
                <w:rFonts w:hint="eastAsia" w:ascii="方正仿宋_GBK" w:hAnsi="方正仿宋_GBK" w:cs="方正仿宋_GBK"/>
                <w:bCs/>
                <w:kern w:val="0"/>
                <w:szCs w:val="21"/>
              </w:rPr>
              <w:t>-</w:t>
            </w:r>
            <w:r>
              <w:rPr>
                <w:rFonts w:cs="Calibri"/>
                <w:bCs/>
                <w:kern w:val="0"/>
                <w:szCs w:val="21"/>
              </w:rPr>
              <w:t>2015</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1</w:t>
            </w:r>
            <w:r>
              <w:rPr>
                <w:rFonts w:hint="eastAsia" w:cs="Calibri"/>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当钢筋代换手续、设计变更手续不完善时，应按原设计文件的要求进行判定。至少应抽查</w:t>
            </w:r>
            <w:r>
              <w:rPr>
                <w:rStyle w:val="57"/>
                <w:bCs/>
                <w:color w:val="auto"/>
              </w:rPr>
              <w:t>3</w:t>
            </w:r>
            <w:r>
              <w:rPr>
                <w:rFonts w:hint="eastAsia" w:ascii="方正仿宋_GBK" w:hAnsi="方正仿宋_GBK" w:cs="方正仿宋_GBK"/>
                <w:bCs/>
                <w:kern w:val="0"/>
                <w:szCs w:val="21"/>
              </w:rPr>
              <w:t>处，不足</w:t>
            </w:r>
            <w:r>
              <w:rPr>
                <w:rStyle w:val="57"/>
                <w:bCs/>
                <w:color w:val="auto"/>
              </w:rPr>
              <w:t>3</w:t>
            </w:r>
            <w:r>
              <w:rPr>
                <w:rFonts w:hint="eastAsia" w:ascii="方正仿宋_GBK" w:hAnsi="方正仿宋_GBK" w:cs="方正仿宋_GBK"/>
                <w:bCs/>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27</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3.3</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 xml:space="preserve"> 钢筋安装位置、锚固方式不符合设计和标准要求的，每处计</w:t>
            </w:r>
            <w:r>
              <w:rPr>
                <w:rFonts w:cs="Calibri"/>
                <w:bCs/>
                <w:kern w:val="0"/>
                <w:szCs w:val="21"/>
              </w:rPr>
              <w:t>2</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查阅设计文件，检查工程实体。</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《混凝土结构工程施工质量验收规范》（</w:t>
            </w:r>
            <w:r>
              <w:rPr>
                <w:rFonts w:cs="Calibri"/>
                <w:bCs/>
                <w:kern w:val="0"/>
                <w:szCs w:val="21"/>
              </w:rPr>
              <w:t>GB50204</w:t>
            </w:r>
            <w:r>
              <w:rPr>
                <w:rFonts w:hint="eastAsia" w:ascii="方正仿宋_GBK" w:hAnsi="方正仿宋_GBK" w:cs="方正仿宋_GBK"/>
                <w:bCs/>
                <w:kern w:val="0"/>
                <w:szCs w:val="21"/>
              </w:rPr>
              <w:t>-</w:t>
            </w:r>
            <w:r>
              <w:rPr>
                <w:rFonts w:cs="Calibri"/>
                <w:bCs/>
                <w:kern w:val="0"/>
                <w:szCs w:val="21"/>
              </w:rPr>
              <w:t>2015</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2</w:t>
            </w:r>
            <w:r>
              <w:rPr>
                <w:rFonts w:hint="eastAsia" w:cs="Calibri"/>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）安装位置、锚固方式以及其构造要求在设计图和设计选用的标准图中有明确的要求，其中有任一项不符合的，予以计分；</w:t>
            </w:r>
            <w:r>
              <w:rPr>
                <w:rFonts w:hint="eastAsia" w:ascii="方正仿宋_GBK" w:hAnsi="方正仿宋_GBK" w:cs="方正仿宋_GBK"/>
                <w:bCs/>
                <w:kern w:val="0"/>
                <w:szCs w:val="21"/>
              </w:rPr>
              <w:br w:type="textWrapping"/>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）预留钢筋偏位时，未进行纠偏的，予以计分。</w:t>
            </w:r>
            <w:r>
              <w:rPr>
                <w:rFonts w:hint="eastAsia" w:ascii="方正仿宋_GBK" w:hAnsi="方正仿宋_GBK" w:cs="方正仿宋_GBK"/>
                <w:bCs/>
                <w:kern w:val="0"/>
                <w:szCs w:val="21"/>
              </w:rPr>
              <w:br w:type="textWrapping"/>
            </w:r>
            <w:r>
              <w:rPr>
                <w:rFonts w:hint="eastAsia" w:ascii="方正仿宋_GBK" w:hAnsi="方正仿宋_GBK" w:cs="方正仿宋_GBK"/>
                <w:bCs/>
                <w:kern w:val="0"/>
                <w:szCs w:val="21"/>
              </w:rPr>
              <w:t>至少应抽查</w:t>
            </w:r>
            <w:r>
              <w:rPr>
                <w:rStyle w:val="57"/>
                <w:bCs/>
                <w:color w:val="auto"/>
              </w:rPr>
              <w:t>3</w:t>
            </w:r>
            <w:r>
              <w:rPr>
                <w:rFonts w:hint="eastAsia" w:ascii="方正仿宋_GBK" w:hAnsi="方正仿宋_GBK" w:cs="方正仿宋_GBK"/>
                <w:bCs/>
                <w:kern w:val="0"/>
                <w:szCs w:val="21"/>
              </w:rPr>
              <w:t>处，不足</w:t>
            </w:r>
            <w:r>
              <w:rPr>
                <w:rStyle w:val="57"/>
                <w:bCs/>
                <w:color w:val="auto"/>
              </w:rPr>
              <w:t>3</w:t>
            </w:r>
            <w:r>
              <w:rPr>
                <w:rFonts w:hint="eastAsia" w:ascii="方正仿宋_GBK" w:hAnsi="方正仿宋_GBK" w:cs="方正仿宋_GBK"/>
                <w:bCs/>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28</w:t>
            </w:r>
          </w:p>
        </w:tc>
        <w:tc>
          <w:tcPr>
            <w:tcW w:w="680" w:type="dxa"/>
            <w:vMerge w:val="continue"/>
            <w:tcBorders>
              <w:tl2br w:val="nil"/>
              <w:tr2bl w:val="nil"/>
            </w:tcBorders>
            <w:vAlign w:val="center"/>
          </w:tcPr>
          <w:p>
            <w:pPr>
              <w:widowControl/>
              <w:spacing w:line="260" w:lineRule="exact"/>
              <w:jc w:val="center"/>
              <w:textAlignment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3.3</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 xml:space="preserve"> 梁、柱箍筋加密区未按设计和标准要求进行加密或加密范围、加密箍筋间距不符合设计或标准要求的，每处计</w:t>
            </w:r>
            <w:r>
              <w:rPr>
                <w:rFonts w:cs="Calibri"/>
                <w:bCs/>
                <w:kern w:val="0"/>
                <w:szCs w:val="21"/>
              </w:rPr>
              <w:t>2</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查阅设计文件，检查工程实体。</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《建筑抗震设计规范》（</w:t>
            </w:r>
            <w:r>
              <w:rPr>
                <w:rFonts w:cs="Calibri"/>
                <w:bCs/>
                <w:kern w:val="0"/>
                <w:szCs w:val="21"/>
              </w:rPr>
              <w:t>GB50011</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9</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10</w:t>
            </w:r>
            <w:r>
              <w:rPr>
                <w:rFonts w:hint="eastAsia" w:cs="Calibri"/>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核对设计文件后，检查已安装的梁、柱箍筋，其加密区加密范围、加密箍筋间距是否符合设计文件或标准要求。因加密箍间距在此计分的，不再在箍筋数量项目重复计分。至少应抽查</w:t>
            </w:r>
            <w:r>
              <w:rPr>
                <w:rStyle w:val="57"/>
                <w:bCs/>
                <w:color w:val="auto"/>
              </w:rPr>
              <w:t>3</w:t>
            </w:r>
            <w:r>
              <w:rPr>
                <w:rFonts w:hint="eastAsia" w:ascii="方正仿宋_GBK" w:hAnsi="方正仿宋_GBK" w:cs="方正仿宋_GBK"/>
                <w:bCs/>
                <w:kern w:val="0"/>
                <w:szCs w:val="21"/>
              </w:rPr>
              <w:t>处，不足</w:t>
            </w:r>
            <w:r>
              <w:rPr>
                <w:rStyle w:val="57"/>
                <w:bCs/>
                <w:color w:val="auto"/>
              </w:rPr>
              <w:t>3</w:t>
            </w:r>
            <w:r>
              <w:rPr>
                <w:rFonts w:hint="eastAsia" w:ascii="方正仿宋_GBK" w:hAnsi="方正仿宋_GBK" w:cs="方正仿宋_GBK"/>
                <w:bCs/>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29</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3.3</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 xml:space="preserve"> 钢筋锚固长度、搭接长度不符合设计或标准要求的，每处计</w:t>
            </w:r>
            <w:r>
              <w:rPr>
                <w:rFonts w:cs="Calibri"/>
                <w:bCs/>
                <w:kern w:val="0"/>
                <w:szCs w:val="21"/>
              </w:rPr>
              <w:t>2</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查阅设计文件，检查工程实体。</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szCs w:val="21"/>
              </w:rPr>
              <w:t>《</w:t>
            </w:r>
            <w:r>
              <w:rPr>
                <w:rFonts w:hint="eastAsia" w:ascii="方正仿宋_GBK" w:hAnsi="方正仿宋_GBK" w:cs="方正仿宋_GBK"/>
                <w:bCs/>
                <w:color w:val="323232"/>
                <w:szCs w:val="21"/>
                <w:shd w:val="clear" w:color="auto" w:fill="FFFFFF"/>
              </w:rPr>
              <w:t>建筑工程施工质量验收统一标准</w:t>
            </w:r>
            <w:r>
              <w:rPr>
                <w:rFonts w:hint="eastAsia" w:ascii="方正仿宋_GBK" w:hAnsi="方正仿宋_GBK" w:cs="方正仿宋_GBK"/>
                <w:bCs/>
                <w:szCs w:val="21"/>
              </w:rPr>
              <w:t>》（</w:t>
            </w:r>
            <w:r>
              <w:rPr>
                <w:rFonts w:cs="Calibri"/>
                <w:bCs/>
                <w:szCs w:val="21"/>
              </w:rPr>
              <w:t>GB50300</w:t>
            </w:r>
            <w:r>
              <w:rPr>
                <w:rFonts w:hint="eastAsia" w:ascii="方正仿宋_GBK" w:hAnsi="方正仿宋_GBK" w:cs="方正仿宋_GBK"/>
                <w:bCs/>
                <w:szCs w:val="21"/>
              </w:rPr>
              <w:t>-</w:t>
            </w:r>
            <w:r>
              <w:rPr>
                <w:rFonts w:cs="Calibri"/>
                <w:bCs/>
                <w:szCs w:val="21"/>
              </w:rPr>
              <w:t>2013</w:t>
            </w:r>
            <w:r>
              <w:rPr>
                <w:rFonts w:hint="eastAsia" w:cs="Calibri"/>
                <w:bCs/>
                <w:szCs w:val="21"/>
              </w:rPr>
              <w:t>）</w:t>
            </w:r>
            <w:r>
              <w:rPr>
                <w:rFonts w:hint="eastAsia" w:ascii="方正仿宋_GBK" w:hAnsi="方正仿宋_GBK" w:cs="方正仿宋_GBK"/>
                <w:bCs/>
                <w:szCs w:val="21"/>
              </w:rPr>
              <w:t>第</w:t>
            </w:r>
            <w:r>
              <w:rPr>
                <w:rFonts w:cs="Calibri"/>
                <w:bCs/>
                <w:szCs w:val="21"/>
              </w:rPr>
              <w:t>3</w:t>
            </w:r>
            <w:r>
              <w:rPr>
                <w:rFonts w:hint="eastAsia" w:ascii="方正仿宋_GBK" w:hAnsi="方正仿宋_GBK" w:cs="方正仿宋_GBK"/>
                <w:bCs/>
                <w:szCs w:val="21"/>
              </w:rPr>
              <w:t>.</w:t>
            </w:r>
            <w:r>
              <w:rPr>
                <w:rFonts w:cs="Calibri"/>
                <w:bCs/>
                <w:szCs w:val="21"/>
              </w:rPr>
              <w:t>0</w:t>
            </w:r>
            <w:r>
              <w:rPr>
                <w:rFonts w:hint="eastAsia" w:ascii="方正仿宋_GBK" w:hAnsi="方正仿宋_GBK" w:cs="方正仿宋_GBK"/>
                <w:bCs/>
                <w:szCs w:val="21"/>
              </w:rPr>
              <w:t>.</w:t>
            </w:r>
            <w:r>
              <w:rPr>
                <w:rFonts w:cs="Calibri"/>
                <w:bCs/>
                <w:szCs w:val="21"/>
              </w:rPr>
              <w:t>7</w:t>
            </w:r>
            <w:r>
              <w:rPr>
                <w:rFonts w:hint="eastAsia" w:ascii="方正仿宋_GBK" w:hAnsi="方正仿宋_GBK" w:cs="方正仿宋_GBK"/>
                <w:bCs/>
                <w:szCs w:val="21"/>
              </w:rPr>
              <w:t>条；《混凝土结构设计规范》（</w:t>
            </w:r>
            <w:r>
              <w:rPr>
                <w:rFonts w:cs="Calibri"/>
                <w:bCs/>
                <w:szCs w:val="21"/>
              </w:rPr>
              <w:t>GB50010</w:t>
            </w:r>
            <w:r>
              <w:rPr>
                <w:rFonts w:hint="eastAsia" w:ascii="方正仿宋_GBK" w:hAnsi="方正仿宋_GBK" w:cs="方正仿宋_GBK"/>
                <w:bCs/>
                <w:szCs w:val="21"/>
              </w:rPr>
              <w:t>-</w:t>
            </w:r>
            <w:r>
              <w:rPr>
                <w:rFonts w:cs="Calibri"/>
                <w:bCs/>
                <w:szCs w:val="21"/>
              </w:rPr>
              <w:t>2010</w:t>
            </w:r>
            <w:r>
              <w:rPr>
                <w:rFonts w:hint="eastAsia" w:ascii="方正仿宋_GBK" w:hAnsi="方正仿宋_GBK" w:cs="方正仿宋_GBK"/>
                <w:bCs/>
                <w:szCs w:val="21"/>
              </w:rPr>
              <w:t>第</w:t>
            </w:r>
            <w:r>
              <w:rPr>
                <w:rFonts w:cs="Calibri"/>
                <w:bCs/>
                <w:szCs w:val="21"/>
              </w:rPr>
              <w:t>8</w:t>
            </w:r>
            <w:r>
              <w:rPr>
                <w:rFonts w:hint="eastAsia" w:ascii="方正仿宋_GBK" w:hAnsi="方正仿宋_GBK" w:cs="方正仿宋_GBK"/>
                <w:bCs/>
                <w:szCs w:val="21"/>
              </w:rPr>
              <w:t>.</w:t>
            </w:r>
            <w:r>
              <w:rPr>
                <w:rFonts w:cs="Calibri"/>
                <w:bCs/>
                <w:szCs w:val="21"/>
              </w:rPr>
              <w:t>3</w:t>
            </w:r>
            <w:r>
              <w:rPr>
                <w:rFonts w:hint="eastAsia" w:ascii="方正仿宋_GBK" w:hAnsi="方正仿宋_GBK" w:cs="方正仿宋_GBK"/>
                <w:bCs/>
                <w:szCs w:val="21"/>
              </w:rPr>
              <w:t>.</w:t>
            </w:r>
            <w:r>
              <w:rPr>
                <w:rFonts w:cs="Calibri"/>
                <w:bCs/>
                <w:szCs w:val="21"/>
              </w:rPr>
              <w:t>2</w:t>
            </w:r>
            <w:r>
              <w:rPr>
                <w:rFonts w:hint="eastAsia" w:ascii="方正仿宋_GBK" w:hAnsi="方正仿宋_GBK" w:cs="方正仿宋_GBK"/>
                <w:bCs/>
                <w:szCs w:val="21"/>
              </w:rPr>
              <w:t>、</w:t>
            </w:r>
            <w:r>
              <w:rPr>
                <w:rFonts w:cs="Calibri"/>
                <w:bCs/>
                <w:szCs w:val="21"/>
              </w:rPr>
              <w:t>8</w:t>
            </w:r>
            <w:r>
              <w:rPr>
                <w:rFonts w:hint="eastAsia" w:ascii="方正仿宋_GBK" w:hAnsi="方正仿宋_GBK" w:cs="方正仿宋_GBK"/>
                <w:bCs/>
                <w:szCs w:val="21"/>
              </w:rPr>
              <w:t>.</w:t>
            </w:r>
            <w:r>
              <w:rPr>
                <w:rFonts w:cs="Calibri"/>
                <w:bCs/>
                <w:szCs w:val="21"/>
              </w:rPr>
              <w:t>3</w:t>
            </w:r>
            <w:r>
              <w:rPr>
                <w:rFonts w:hint="eastAsia" w:ascii="方正仿宋_GBK" w:hAnsi="方正仿宋_GBK" w:cs="方正仿宋_GBK"/>
                <w:bCs/>
                <w:szCs w:val="21"/>
              </w:rPr>
              <w:t>.</w:t>
            </w:r>
            <w:r>
              <w:rPr>
                <w:rFonts w:cs="Calibri"/>
                <w:bCs/>
                <w:szCs w:val="21"/>
              </w:rPr>
              <w:t>3</w:t>
            </w:r>
            <w:r>
              <w:rPr>
                <w:rFonts w:hint="eastAsia" w:cs="Calibri"/>
                <w:bCs/>
                <w:szCs w:val="21"/>
              </w:rPr>
              <w:t>条；《</w:t>
            </w:r>
            <w:r>
              <w:rPr>
                <w:rStyle w:val="36"/>
                <w:rFonts w:hint="eastAsia" w:ascii="方正仿宋_GBK" w:hAnsi="方正仿宋_GBK" w:cs="方正仿宋_GBK"/>
                <w:bCs/>
                <w:color w:val="auto"/>
                <w:szCs w:val="21"/>
              </w:rPr>
              <w:t>混凝土结构工程施工规范》（</w:t>
            </w:r>
            <w:r>
              <w:rPr>
                <w:rStyle w:val="36"/>
                <w:bCs/>
                <w:color w:val="auto"/>
                <w:szCs w:val="21"/>
              </w:rPr>
              <w:t>GB50666</w:t>
            </w:r>
            <w:r>
              <w:rPr>
                <w:rStyle w:val="36"/>
                <w:rFonts w:hint="eastAsia" w:ascii="方正仿宋_GBK" w:hAnsi="方正仿宋_GBK" w:cs="方正仿宋_GBK"/>
                <w:bCs/>
                <w:color w:val="auto"/>
                <w:szCs w:val="21"/>
              </w:rPr>
              <w:t>-</w:t>
            </w:r>
            <w:r>
              <w:rPr>
                <w:rStyle w:val="36"/>
                <w:bCs/>
                <w:color w:val="auto"/>
                <w:szCs w:val="21"/>
              </w:rPr>
              <w:t>2011</w:t>
            </w:r>
            <w:r>
              <w:rPr>
                <w:rStyle w:val="36"/>
                <w:rFonts w:hint="eastAsia"/>
                <w:bCs/>
                <w:color w:val="auto"/>
                <w:szCs w:val="21"/>
              </w:rPr>
              <w:t>）</w:t>
            </w:r>
            <w:r>
              <w:rPr>
                <w:rStyle w:val="36"/>
                <w:rFonts w:hint="eastAsia" w:ascii="方正仿宋_GBK" w:hAnsi="方正仿宋_GBK" w:cs="方正仿宋_GBK"/>
                <w:bCs/>
                <w:color w:val="auto"/>
                <w:szCs w:val="21"/>
              </w:rPr>
              <w:t>附录</w:t>
            </w:r>
            <w:r>
              <w:rPr>
                <w:rStyle w:val="36"/>
                <w:bCs/>
                <w:color w:val="auto"/>
                <w:szCs w:val="21"/>
              </w:rPr>
              <w:t>C</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至少应抽查</w:t>
            </w:r>
            <w:r>
              <w:rPr>
                <w:rStyle w:val="40"/>
                <w:rFonts w:ascii="Times New Roman" w:hAnsi="Times New Roman" w:cs="Times New Roman"/>
                <w:bCs/>
                <w:color w:val="auto"/>
              </w:rPr>
              <w:t>6</w:t>
            </w:r>
            <w:r>
              <w:rPr>
                <w:rFonts w:hint="eastAsia" w:ascii="方正仿宋_GBK" w:hAnsi="方正仿宋_GBK" w:cs="方正仿宋_GBK"/>
                <w:bCs/>
                <w:kern w:val="0"/>
                <w:szCs w:val="21"/>
              </w:rPr>
              <w:t>处，不足</w:t>
            </w:r>
            <w:r>
              <w:rPr>
                <w:rStyle w:val="40"/>
                <w:rFonts w:ascii="Times New Roman" w:hAnsi="Times New Roman" w:cs="Times New Roman"/>
                <w:bCs/>
                <w:color w:val="auto"/>
              </w:rPr>
              <w:t>6</w:t>
            </w:r>
            <w:r>
              <w:rPr>
                <w:rFonts w:hint="eastAsia" w:ascii="方正仿宋_GBK" w:hAnsi="方正仿宋_GBK" w:cs="方正仿宋_GBK"/>
                <w:bCs/>
                <w:kern w:val="0"/>
                <w:szCs w:val="21"/>
              </w:rPr>
              <w:t>处的全数检查。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4</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30</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3.3</w:t>
            </w:r>
            <w:r>
              <w:rPr>
                <w:rFonts w:hint="eastAsia" w:ascii="方正仿宋_GBK" w:hAnsi="方正仿宋_GBK" w:cs="方正仿宋_GBK"/>
                <w:bCs/>
                <w:kern w:val="0"/>
                <w:szCs w:val="21"/>
              </w:rPr>
              <w:t>.</w:t>
            </w:r>
            <w:r>
              <w:rPr>
                <w:rFonts w:cs="Calibri"/>
                <w:bCs/>
                <w:kern w:val="0"/>
                <w:szCs w:val="21"/>
              </w:rPr>
              <w:t>9</w:t>
            </w:r>
            <w:r>
              <w:rPr>
                <w:rFonts w:hint="eastAsia" w:ascii="方正仿宋_GBK" w:hAnsi="方正仿宋_GBK" w:cs="方正仿宋_GBK"/>
                <w:bCs/>
                <w:kern w:val="0"/>
                <w:szCs w:val="21"/>
              </w:rPr>
              <w:t xml:space="preserve"> 框架梁、柱箍筋弯钩弯折角度及弯钩平直段长度不符合设计要求的，每处计</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查阅设计文件，检查工程实体。</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《混凝土结构工程施工质量验收规范》（</w:t>
            </w:r>
            <w:r>
              <w:rPr>
                <w:rFonts w:cs="Calibri"/>
                <w:bCs/>
                <w:kern w:val="0"/>
                <w:szCs w:val="21"/>
              </w:rPr>
              <w:t>GB50204</w:t>
            </w:r>
            <w:r>
              <w:rPr>
                <w:rFonts w:hint="eastAsia" w:ascii="方正仿宋_GBK" w:hAnsi="方正仿宋_GBK" w:cs="方正仿宋_GBK"/>
                <w:bCs/>
                <w:kern w:val="0"/>
                <w:szCs w:val="21"/>
              </w:rPr>
              <w:t>-</w:t>
            </w:r>
            <w:r>
              <w:rPr>
                <w:rFonts w:cs="Calibri"/>
                <w:bCs/>
                <w:kern w:val="0"/>
                <w:szCs w:val="21"/>
              </w:rPr>
              <w:t>2015</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3</w:t>
            </w:r>
            <w:r>
              <w:rPr>
                <w:rFonts w:hint="eastAsia" w:cs="Calibri"/>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弯钩弯折角度及弯钩平直段长度任一项不符合要求的，予以计分。至少应抽查</w:t>
            </w:r>
            <w:r>
              <w:rPr>
                <w:rStyle w:val="57"/>
                <w:bCs/>
                <w:color w:val="auto"/>
              </w:rPr>
              <w:t>4</w:t>
            </w:r>
            <w:r>
              <w:rPr>
                <w:rFonts w:hint="eastAsia" w:ascii="方正仿宋_GBK" w:hAnsi="方正仿宋_GBK" w:cs="方正仿宋_GBK"/>
                <w:bCs/>
                <w:kern w:val="0"/>
                <w:szCs w:val="21"/>
              </w:rPr>
              <w:t>处，不足</w:t>
            </w:r>
            <w:r>
              <w:rPr>
                <w:rStyle w:val="57"/>
                <w:bCs/>
                <w:color w:val="auto"/>
              </w:rPr>
              <w:t>4</w:t>
            </w:r>
            <w:r>
              <w:rPr>
                <w:rFonts w:hint="eastAsia" w:ascii="方正仿宋_GBK" w:hAnsi="方正仿宋_GBK" w:cs="方正仿宋_GBK"/>
                <w:bCs/>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31</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3.3</w:t>
            </w:r>
            <w:r>
              <w:rPr>
                <w:rFonts w:hint="eastAsia" w:ascii="方正仿宋_GBK" w:hAnsi="方正仿宋_GBK" w:cs="方正仿宋_GBK"/>
                <w:bCs/>
                <w:kern w:val="0"/>
                <w:szCs w:val="21"/>
              </w:rPr>
              <w:t>.</w:t>
            </w:r>
            <w:r>
              <w:rPr>
                <w:rFonts w:cs="Calibri"/>
                <w:bCs/>
                <w:kern w:val="0"/>
                <w:szCs w:val="21"/>
              </w:rPr>
              <w:t>10</w:t>
            </w:r>
            <w:r>
              <w:rPr>
                <w:rFonts w:hint="eastAsia" w:ascii="方正仿宋_GBK" w:hAnsi="方正仿宋_GBK" w:cs="方正仿宋_GBK"/>
                <w:bCs/>
                <w:kern w:val="0"/>
                <w:szCs w:val="21"/>
              </w:rPr>
              <w:t xml:space="preserve"> 钢筋连接方式、接头区错开距离、接头外观质量不符合设计和标准要求的，每处计</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对照设计文件检查工程实体质量。</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color w:val="323232"/>
                <w:szCs w:val="21"/>
                <w:shd w:val="clear" w:color="auto" w:fill="FFFFFF"/>
              </w:rPr>
              <w:t>《建筑工程施工质量验收统一标准</w:t>
            </w:r>
            <w:r>
              <w:rPr>
                <w:rFonts w:hint="eastAsia" w:ascii="方正仿宋_GBK" w:hAnsi="方正仿宋_GBK" w:cs="方正仿宋_GBK"/>
                <w:bCs/>
                <w:szCs w:val="21"/>
              </w:rPr>
              <w:t>》（</w:t>
            </w:r>
            <w:r>
              <w:rPr>
                <w:rFonts w:cs="Calibri"/>
                <w:bCs/>
                <w:szCs w:val="21"/>
              </w:rPr>
              <w:t>GB50300</w:t>
            </w:r>
            <w:r>
              <w:rPr>
                <w:rFonts w:hint="eastAsia" w:ascii="方正仿宋_GBK" w:hAnsi="方正仿宋_GBK" w:cs="方正仿宋_GBK"/>
                <w:bCs/>
                <w:szCs w:val="21"/>
              </w:rPr>
              <w:t>-</w:t>
            </w:r>
            <w:r>
              <w:rPr>
                <w:rFonts w:cs="Calibri"/>
                <w:bCs/>
                <w:szCs w:val="21"/>
              </w:rPr>
              <w:t>2013</w:t>
            </w:r>
            <w:r>
              <w:rPr>
                <w:rFonts w:hint="eastAsia" w:cs="Calibri"/>
                <w:bCs/>
                <w:szCs w:val="21"/>
              </w:rPr>
              <w:t>）</w:t>
            </w:r>
            <w:r>
              <w:rPr>
                <w:rFonts w:hint="eastAsia" w:ascii="方正仿宋_GBK" w:hAnsi="方正仿宋_GBK" w:cs="方正仿宋_GBK"/>
                <w:bCs/>
                <w:szCs w:val="21"/>
              </w:rPr>
              <w:t>第</w:t>
            </w:r>
            <w:r>
              <w:rPr>
                <w:rFonts w:cs="Calibri"/>
                <w:bCs/>
                <w:szCs w:val="21"/>
              </w:rPr>
              <w:t>3</w:t>
            </w:r>
            <w:r>
              <w:rPr>
                <w:rFonts w:hint="eastAsia" w:ascii="方正仿宋_GBK" w:hAnsi="方正仿宋_GBK" w:cs="方正仿宋_GBK"/>
                <w:bCs/>
                <w:szCs w:val="21"/>
              </w:rPr>
              <w:t>.</w:t>
            </w:r>
            <w:r>
              <w:rPr>
                <w:rFonts w:cs="Calibri"/>
                <w:bCs/>
                <w:szCs w:val="21"/>
              </w:rPr>
              <w:t>0</w:t>
            </w:r>
            <w:r>
              <w:rPr>
                <w:rFonts w:hint="eastAsia" w:ascii="方正仿宋_GBK" w:hAnsi="方正仿宋_GBK" w:cs="方正仿宋_GBK"/>
                <w:bCs/>
                <w:szCs w:val="21"/>
              </w:rPr>
              <w:t>.</w:t>
            </w:r>
            <w:r>
              <w:rPr>
                <w:rFonts w:cs="Calibri"/>
                <w:bCs/>
                <w:szCs w:val="21"/>
              </w:rPr>
              <w:t>7</w:t>
            </w:r>
            <w:r>
              <w:rPr>
                <w:rFonts w:hint="eastAsia" w:ascii="方正仿宋_GBK" w:hAnsi="方正仿宋_GBK" w:cs="方正仿宋_GBK"/>
                <w:bCs/>
                <w:szCs w:val="21"/>
              </w:rPr>
              <w:t>条；</w:t>
            </w:r>
            <w:r>
              <w:rPr>
                <w:rFonts w:hint="eastAsia" w:ascii="方正仿宋_GBK" w:hAnsi="方正仿宋_GBK" w:cs="方正仿宋_GBK"/>
                <w:bCs/>
                <w:kern w:val="0"/>
                <w:szCs w:val="21"/>
              </w:rPr>
              <w:t>《混凝土结构工程施工质量验收规范》（</w:t>
            </w:r>
            <w:r>
              <w:rPr>
                <w:rFonts w:cs="Calibri"/>
                <w:bCs/>
                <w:kern w:val="0"/>
                <w:szCs w:val="21"/>
              </w:rPr>
              <w:t>GB50204</w:t>
            </w:r>
            <w:r>
              <w:rPr>
                <w:rFonts w:hint="eastAsia" w:ascii="方正仿宋_GBK" w:hAnsi="方正仿宋_GBK" w:cs="方正仿宋_GBK"/>
                <w:bCs/>
                <w:kern w:val="0"/>
                <w:szCs w:val="21"/>
              </w:rPr>
              <w:t>-</w:t>
            </w:r>
            <w:r>
              <w:rPr>
                <w:rFonts w:cs="Calibri"/>
                <w:bCs/>
                <w:kern w:val="0"/>
                <w:szCs w:val="21"/>
              </w:rPr>
              <w:t>2015</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7</w:t>
            </w:r>
            <w:r>
              <w:rPr>
                <w:rFonts w:hint="eastAsia" w:cs="Calibri"/>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钢筋连接质量、连接方式和接头区错开距离任一项不符合要求的，予以计分；至少应抽查</w:t>
            </w:r>
            <w:r>
              <w:rPr>
                <w:rFonts w:cs="Calibri"/>
                <w:bCs/>
                <w:kern w:val="0"/>
                <w:szCs w:val="21"/>
              </w:rPr>
              <w:t>4</w:t>
            </w:r>
            <w:r>
              <w:rPr>
                <w:rFonts w:hint="eastAsia" w:ascii="方正仿宋_GBK" w:hAnsi="方正仿宋_GBK" w:cs="方正仿宋_GBK"/>
                <w:bCs/>
                <w:kern w:val="0"/>
                <w:szCs w:val="21"/>
              </w:rPr>
              <w:t>处，不足</w:t>
            </w:r>
            <w:r>
              <w:rPr>
                <w:rFonts w:cs="Calibri"/>
                <w:bCs/>
                <w:kern w:val="0"/>
                <w:szCs w:val="21"/>
              </w:rPr>
              <w:t>4</w:t>
            </w:r>
            <w:r>
              <w:rPr>
                <w:rFonts w:hint="eastAsia" w:ascii="方正仿宋_GBK" w:hAnsi="方正仿宋_GBK" w:cs="方正仿宋_GBK"/>
                <w:bCs/>
                <w:kern w:val="0"/>
                <w:szCs w:val="21"/>
              </w:rPr>
              <w:t>处全数检查。连接长度不足的，不在此条计分。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32</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3.3</w:t>
            </w:r>
            <w:r>
              <w:rPr>
                <w:rFonts w:hint="eastAsia" w:ascii="方正仿宋_GBK" w:hAnsi="方正仿宋_GBK" w:cs="方正仿宋_GBK"/>
                <w:bCs/>
                <w:kern w:val="0"/>
                <w:szCs w:val="21"/>
              </w:rPr>
              <w:t>.</w:t>
            </w:r>
            <w:r>
              <w:rPr>
                <w:rFonts w:cs="Calibri"/>
                <w:bCs/>
                <w:kern w:val="0"/>
                <w:szCs w:val="21"/>
              </w:rPr>
              <w:t>11</w:t>
            </w:r>
            <w:r>
              <w:rPr>
                <w:rFonts w:hint="eastAsia" w:ascii="方正仿宋_GBK" w:hAnsi="方正仿宋_GBK" w:cs="方正仿宋_GBK"/>
                <w:bCs/>
                <w:kern w:val="0"/>
                <w:szCs w:val="21"/>
              </w:rPr>
              <w:t xml:space="preserve"> 钢筋代换未办理设计变更文件的，每种规格计</w:t>
            </w:r>
            <w:r>
              <w:rPr>
                <w:rFonts w:cs="Calibri"/>
                <w:bCs/>
                <w:kern w:val="0"/>
                <w:szCs w:val="21"/>
              </w:rPr>
              <w:t>2</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对照设计文件检查钢筋安装工程实体质量。</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Style w:val="36"/>
                <w:rFonts w:hint="eastAsia" w:ascii="方正仿宋_GBK" w:hAnsi="方正仿宋_GBK" w:cs="方正仿宋_GBK"/>
                <w:bCs/>
                <w:color w:val="auto"/>
                <w:szCs w:val="21"/>
              </w:rPr>
              <w:t>《混凝土结构工程施工规范》（</w:t>
            </w:r>
            <w:r>
              <w:rPr>
                <w:rStyle w:val="36"/>
                <w:bCs/>
                <w:color w:val="auto"/>
                <w:szCs w:val="21"/>
              </w:rPr>
              <w:t>GB50666</w:t>
            </w:r>
            <w:r>
              <w:rPr>
                <w:rStyle w:val="36"/>
                <w:rFonts w:hint="eastAsia" w:ascii="方正仿宋_GBK" w:hAnsi="方正仿宋_GBK" w:cs="方正仿宋_GBK"/>
                <w:bCs/>
                <w:color w:val="auto"/>
                <w:szCs w:val="21"/>
              </w:rPr>
              <w:t>-</w:t>
            </w:r>
            <w:r>
              <w:rPr>
                <w:rStyle w:val="36"/>
                <w:bCs/>
                <w:color w:val="auto"/>
                <w:szCs w:val="21"/>
              </w:rPr>
              <w:t>2011</w:t>
            </w:r>
            <w:r>
              <w:rPr>
                <w:rStyle w:val="36"/>
                <w:rFonts w:hint="eastAsia" w:ascii="方正仿宋_GBK" w:hAnsi="方正仿宋_GBK" w:cs="方正仿宋_GBK"/>
                <w:bCs/>
                <w:color w:val="auto"/>
                <w:szCs w:val="21"/>
              </w:rPr>
              <w:t>）第</w:t>
            </w:r>
            <w:r>
              <w:rPr>
                <w:rStyle w:val="36"/>
                <w:bCs/>
                <w:color w:val="auto"/>
                <w:szCs w:val="21"/>
              </w:rPr>
              <w:t>5</w:t>
            </w:r>
            <w:r>
              <w:rPr>
                <w:rStyle w:val="36"/>
                <w:rFonts w:hint="eastAsia" w:ascii="方正仿宋_GBK" w:hAnsi="方正仿宋_GBK" w:cs="方正仿宋_GBK"/>
                <w:bCs/>
                <w:color w:val="auto"/>
                <w:szCs w:val="21"/>
              </w:rPr>
              <w:t>.</w:t>
            </w:r>
            <w:r>
              <w:rPr>
                <w:rStyle w:val="36"/>
                <w:bCs/>
                <w:color w:val="auto"/>
                <w:szCs w:val="21"/>
              </w:rPr>
              <w:t>1</w:t>
            </w:r>
            <w:r>
              <w:rPr>
                <w:rStyle w:val="36"/>
                <w:rFonts w:hint="eastAsia" w:ascii="方正仿宋_GBK" w:hAnsi="方正仿宋_GBK" w:cs="方正仿宋_GBK"/>
                <w:bCs/>
                <w:color w:val="auto"/>
                <w:szCs w:val="21"/>
              </w:rPr>
              <w:t>.</w:t>
            </w:r>
            <w:r>
              <w:rPr>
                <w:rStyle w:val="36"/>
                <w:bCs/>
                <w:color w:val="auto"/>
                <w:szCs w:val="21"/>
              </w:rPr>
              <w:t>3</w:t>
            </w:r>
            <w:r>
              <w:rPr>
                <w:rStyle w:val="36"/>
                <w:rFonts w:hint="eastAsia" w:ascii="方正仿宋_GBK" w:hAnsi="方正仿宋_GBK" w:cs="方正仿宋_GBK"/>
                <w:bCs/>
                <w:color w:val="auto"/>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在检查钢筋安装工程的其他检查项目时时，应同时检查此项内容。</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33</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3.3</w:t>
            </w:r>
            <w:r>
              <w:rPr>
                <w:rFonts w:hint="eastAsia" w:ascii="方正仿宋_GBK" w:hAnsi="方正仿宋_GBK" w:cs="方正仿宋_GBK"/>
                <w:bCs/>
                <w:kern w:val="0"/>
                <w:szCs w:val="21"/>
              </w:rPr>
              <w:t>.</w:t>
            </w:r>
            <w:r>
              <w:rPr>
                <w:rFonts w:cs="Calibri"/>
                <w:bCs/>
                <w:kern w:val="0"/>
                <w:szCs w:val="21"/>
              </w:rPr>
              <w:t>12</w:t>
            </w:r>
            <w:r>
              <w:rPr>
                <w:rFonts w:hint="eastAsia" w:ascii="方正仿宋_GBK" w:hAnsi="方正仿宋_GBK" w:cs="方正仿宋_GBK"/>
                <w:bCs/>
                <w:kern w:val="0"/>
                <w:szCs w:val="21"/>
              </w:rPr>
              <w:t xml:space="preserve"> 未提供预应力钢筋的张拉、安装和灌浆记录的，缺</w:t>
            </w:r>
            <w:r>
              <w:rPr>
                <w:rFonts w:cs="Calibri"/>
                <w:bCs/>
                <w:kern w:val="0"/>
                <w:szCs w:val="21"/>
              </w:rPr>
              <w:t>1</w:t>
            </w:r>
            <w:r>
              <w:rPr>
                <w:rFonts w:hint="eastAsia" w:ascii="方正仿宋_GBK" w:hAnsi="方正仿宋_GBK" w:cs="方正仿宋_GBK"/>
                <w:bCs/>
                <w:kern w:val="0"/>
                <w:szCs w:val="21"/>
              </w:rPr>
              <w:t>份计</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查阅设计图纸，检查预应力钢筋的张拉、安装和灌浆记录。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Style w:val="36"/>
                <w:rFonts w:hint="eastAsia" w:ascii="方正仿宋_GBK" w:hAnsi="方正仿宋_GBK" w:cs="方正仿宋_GBK"/>
                <w:bCs/>
                <w:color w:val="auto"/>
                <w:szCs w:val="21"/>
              </w:rPr>
              <w:t>《混凝土结构工程施工规范》（</w:t>
            </w:r>
            <w:r>
              <w:rPr>
                <w:rStyle w:val="36"/>
                <w:bCs/>
                <w:color w:val="auto"/>
                <w:szCs w:val="21"/>
              </w:rPr>
              <w:t>GB50666</w:t>
            </w:r>
            <w:r>
              <w:rPr>
                <w:rStyle w:val="36"/>
                <w:rFonts w:hint="eastAsia" w:ascii="方正仿宋_GBK" w:hAnsi="方正仿宋_GBK" w:cs="方正仿宋_GBK"/>
                <w:bCs/>
                <w:color w:val="auto"/>
                <w:szCs w:val="21"/>
              </w:rPr>
              <w:t>-</w:t>
            </w:r>
            <w:r>
              <w:rPr>
                <w:rStyle w:val="36"/>
                <w:bCs/>
                <w:color w:val="auto"/>
                <w:szCs w:val="21"/>
              </w:rPr>
              <w:t>2011</w:t>
            </w:r>
            <w:r>
              <w:rPr>
                <w:rStyle w:val="36"/>
                <w:rFonts w:hint="eastAsia" w:ascii="方正仿宋_GBK" w:hAnsi="方正仿宋_GBK" w:cs="方正仿宋_GBK"/>
                <w:bCs/>
                <w:color w:val="auto"/>
                <w:szCs w:val="21"/>
              </w:rPr>
              <w:t>）第</w:t>
            </w:r>
            <w:r>
              <w:rPr>
                <w:rStyle w:val="36"/>
                <w:bCs/>
                <w:color w:val="auto"/>
                <w:szCs w:val="21"/>
              </w:rPr>
              <w:t>6</w:t>
            </w:r>
            <w:r>
              <w:rPr>
                <w:rStyle w:val="36"/>
                <w:rFonts w:hint="eastAsia" w:ascii="方正仿宋_GBK" w:hAnsi="方正仿宋_GBK" w:cs="方正仿宋_GBK"/>
                <w:bCs/>
                <w:color w:val="auto"/>
                <w:szCs w:val="21"/>
              </w:rPr>
              <w:t>.</w:t>
            </w:r>
            <w:r>
              <w:rPr>
                <w:rStyle w:val="36"/>
                <w:bCs/>
                <w:color w:val="auto"/>
                <w:szCs w:val="21"/>
              </w:rPr>
              <w:t>4</w:t>
            </w:r>
            <w:r>
              <w:rPr>
                <w:rStyle w:val="36"/>
                <w:rFonts w:hint="eastAsia" w:ascii="方正仿宋_GBK" w:hAnsi="方正仿宋_GBK" w:cs="方正仿宋_GBK"/>
                <w:bCs/>
                <w:color w:val="auto"/>
                <w:szCs w:val="21"/>
              </w:rPr>
              <w:t>.</w:t>
            </w:r>
            <w:r>
              <w:rPr>
                <w:rStyle w:val="36"/>
                <w:bCs/>
                <w:color w:val="auto"/>
                <w:szCs w:val="21"/>
              </w:rPr>
              <w:t>15</w:t>
            </w:r>
            <w:r>
              <w:rPr>
                <w:rStyle w:val="36"/>
                <w:rFonts w:hint="eastAsia" w:ascii="方正仿宋_GBK" w:hAnsi="方正仿宋_GBK" w:cs="方正仿宋_GBK"/>
                <w:bCs/>
                <w:color w:val="auto"/>
                <w:szCs w:val="21"/>
              </w:rPr>
              <w:t>、</w:t>
            </w:r>
            <w:r>
              <w:rPr>
                <w:rStyle w:val="36"/>
                <w:bCs/>
                <w:color w:val="auto"/>
                <w:szCs w:val="21"/>
              </w:rPr>
              <w:t>6</w:t>
            </w:r>
            <w:r>
              <w:rPr>
                <w:rStyle w:val="36"/>
                <w:rFonts w:hint="eastAsia" w:ascii="方正仿宋_GBK" w:hAnsi="方正仿宋_GBK" w:cs="方正仿宋_GBK"/>
                <w:bCs/>
                <w:color w:val="auto"/>
                <w:szCs w:val="21"/>
              </w:rPr>
              <w:t>.</w:t>
            </w:r>
            <w:r>
              <w:rPr>
                <w:rStyle w:val="36"/>
                <w:bCs/>
                <w:color w:val="auto"/>
                <w:szCs w:val="21"/>
              </w:rPr>
              <w:t>5</w:t>
            </w:r>
            <w:r>
              <w:rPr>
                <w:rStyle w:val="36"/>
                <w:rFonts w:hint="eastAsia" w:ascii="方正仿宋_GBK" w:hAnsi="方正仿宋_GBK" w:cs="方正仿宋_GBK"/>
                <w:bCs/>
                <w:color w:val="auto"/>
                <w:szCs w:val="21"/>
              </w:rPr>
              <w:t>.</w:t>
            </w:r>
            <w:r>
              <w:rPr>
                <w:rStyle w:val="36"/>
                <w:bCs/>
                <w:color w:val="auto"/>
                <w:szCs w:val="21"/>
              </w:rPr>
              <w:t>9</w:t>
            </w:r>
            <w:r>
              <w:rPr>
                <w:rStyle w:val="36"/>
                <w:rFonts w:hint="eastAsia" w:ascii="方正仿宋_GBK" w:hAnsi="方正仿宋_GBK" w:cs="方正仿宋_GBK"/>
                <w:bCs/>
                <w:color w:val="auto"/>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至少应抽查</w:t>
            </w:r>
            <w:r>
              <w:rPr>
                <w:rStyle w:val="40"/>
                <w:rFonts w:ascii="Times New Roman" w:hAnsi="Times New Roman" w:cs="Times New Roman"/>
                <w:bCs/>
                <w:color w:val="auto"/>
              </w:rPr>
              <w:t>6</w:t>
            </w:r>
            <w:r>
              <w:rPr>
                <w:rFonts w:hint="eastAsia" w:ascii="方正仿宋_GBK" w:hAnsi="方正仿宋_GBK" w:cs="方正仿宋_GBK"/>
                <w:bCs/>
                <w:kern w:val="0"/>
                <w:szCs w:val="21"/>
              </w:rPr>
              <w:t>份，不足</w:t>
            </w:r>
            <w:r>
              <w:rPr>
                <w:rStyle w:val="40"/>
                <w:rFonts w:ascii="Times New Roman" w:hAnsi="Times New Roman" w:cs="Times New Roman"/>
                <w:bCs/>
                <w:color w:val="auto"/>
              </w:rPr>
              <w:t>6</w:t>
            </w:r>
            <w:r>
              <w:rPr>
                <w:rFonts w:hint="eastAsia" w:ascii="方正仿宋_GBK" w:hAnsi="方正仿宋_GBK" w:cs="方正仿宋_GBK"/>
                <w:bCs/>
                <w:kern w:val="0"/>
                <w:szCs w:val="21"/>
              </w:rPr>
              <w:t>份的全数检查。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34</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3.3</w:t>
            </w:r>
            <w:r>
              <w:rPr>
                <w:rFonts w:hint="eastAsia" w:ascii="方正仿宋_GBK" w:hAnsi="方正仿宋_GBK" w:cs="方正仿宋_GBK"/>
                <w:bCs/>
                <w:kern w:val="0"/>
                <w:szCs w:val="21"/>
              </w:rPr>
              <w:t>.</w:t>
            </w:r>
            <w:r>
              <w:rPr>
                <w:rFonts w:cs="Calibri"/>
                <w:bCs/>
                <w:kern w:val="0"/>
                <w:szCs w:val="21"/>
              </w:rPr>
              <w:t>13</w:t>
            </w:r>
            <w:r>
              <w:rPr>
                <w:rFonts w:hint="eastAsia" w:ascii="方正仿宋_GBK" w:hAnsi="方正仿宋_GBK" w:cs="方正仿宋_GBK"/>
                <w:bCs/>
                <w:kern w:val="0"/>
                <w:szCs w:val="21"/>
              </w:rPr>
              <w:t xml:space="preserve"> 在钢筋工焊接及机械连接正式开工前，未进行现场条件下的连接工艺试验的，每缺</w:t>
            </w:r>
            <w:r>
              <w:rPr>
                <w:rFonts w:cs="Calibri"/>
                <w:bCs/>
                <w:kern w:val="0"/>
                <w:szCs w:val="21"/>
              </w:rPr>
              <w:t>1</w:t>
            </w:r>
            <w:r>
              <w:rPr>
                <w:rFonts w:hint="eastAsia" w:ascii="方正仿宋_GBK" w:hAnsi="方正仿宋_GBK" w:cs="方正仿宋_GBK"/>
                <w:bCs/>
                <w:kern w:val="0"/>
                <w:szCs w:val="21"/>
              </w:rPr>
              <w:t>次计</w:t>
            </w:r>
            <w:r>
              <w:rPr>
                <w:rFonts w:cs="Calibri"/>
                <w:bCs/>
                <w:kern w:val="0"/>
                <w:szCs w:val="21"/>
              </w:rPr>
              <w:t>1</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对照设计文件检查连接工艺试验报告，每个操作人员、每种设备均应进行工艺试验。</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Style w:val="36"/>
                <w:rFonts w:hint="eastAsia" w:ascii="方正仿宋_GBK" w:hAnsi="方正仿宋_GBK" w:cs="方正仿宋_GBK"/>
                <w:bCs/>
                <w:color w:val="auto"/>
                <w:szCs w:val="21"/>
              </w:rPr>
              <w:t>《混凝土结构工程施工规范》（</w:t>
            </w:r>
            <w:r>
              <w:rPr>
                <w:rStyle w:val="36"/>
                <w:bCs/>
                <w:color w:val="auto"/>
                <w:szCs w:val="21"/>
              </w:rPr>
              <w:t>GB50666</w:t>
            </w:r>
            <w:r>
              <w:rPr>
                <w:rStyle w:val="36"/>
                <w:rFonts w:hint="eastAsia" w:ascii="方正仿宋_GBK" w:hAnsi="方正仿宋_GBK" w:cs="方正仿宋_GBK"/>
                <w:bCs/>
                <w:color w:val="auto"/>
                <w:szCs w:val="21"/>
              </w:rPr>
              <w:t>-</w:t>
            </w:r>
            <w:r>
              <w:rPr>
                <w:rStyle w:val="36"/>
                <w:bCs/>
                <w:color w:val="auto"/>
                <w:szCs w:val="21"/>
              </w:rPr>
              <w:t>2011</w:t>
            </w:r>
            <w:r>
              <w:rPr>
                <w:rStyle w:val="36"/>
                <w:rFonts w:hint="eastAsia" w:ascii="方正仿宋_GBK" w:hAnsi="方正仿宋_GBK" w:cs="方正仿宋_GBK"/>
                <w:bCs/>
                <w:color w:val="auto"/>
                <w:szCs w:val="21"/>
              </w:rPr>
              <w:t>）第</w:t>
            </w:r>
            <w:r>
              <w:rPr>
                <w:rStyle w:val="36"/>
                <w:bCs/>
                <w:color w:val="auto"/>
                <w:szCs w:val="21"/>
              </w:rPr>
              <w:t>5</w:t>
            </w:r>
            <w:r>
              <w:rPr>
                <w:rStyle w:val="36"/>
                <w:rFonts w:hint="eastAsia" w:ascii="方正仿宋_GBK" w:hAnsi="方正仿宋_GBK" w:cs="方正仿宋_GBK"/>
                <w:bCs/>
                <w:color w:val="auto"/>
                <w:szCs w:val="21"/>
              </w:rPr>
              <w:t>.</w:t>
            </w:r>
            <w:r>
              <w:rPr>
                <w:rStyle w:val="36"/>
                <w:bCs/>
                <w:color w:val="auto"/>
                <w:szCs w:val="21"/>
              </w:rPr>
              <w:t>4</w:t>
            </w:r>
            <w:r>
              <w:rPr>
                <w:rStyle w:val="36"/>
                <w:rFonts w:hint="eastAsia" w:ascii="方正仿宋_GBK" w:hAnsi="方正仿宋_GBK" w:cs="方正仿宋_GBK"/>
                <w:bCs/>
                <w:color w:val="auto"/>
                <w:szCs w:val="21"/>
              </w:rPr>
              <w:t>.</w:t>
            </w:r>
            <w:r>
              <w:rPr>
                <w:rStyle w:val="36"/>
                <w:bCs/>
                <w:color w:val="auto"/>
                <w:szCs w:val="21"/>
              </w:rPr>
              <w:t>3</w:t>
            </w:r>
            <w:r>
              <w:rPr>
                <w:rStyle w:val="36"/>
                <w:rFonts w:hint="eastAsia" w:ascii="方正仿宋_GBK" w:hAnsi="方正仿宋_GBK" w:cs="方正仿宋_GBK"/>
                <w:bCs/>
                <w:color w:val="auto"/>
                <w:szCs w:val="21"/>
              </w:rPr>
              <w:t>条、</w:t>
            </w:r>
            <w:r>
              <w:rPr>
                <w:rStyle w:val="36"/>
                <w:bCs/>
                <w:color w:val="auto"/>
                <w:szCs w:val="21"/>
              </w:rPr>
              <w:t>5</w:t>
            </w:r>
            <w:r>
              <w:rPr>
                <w:rStyle w:val="36"/>
                <w:rFonts w:hint="eastAsia" w:ascii="方正仿宋_GBK" w:hAnsi="方正仿宋_GBK" w:cs="方正仿宋_GBK"/>
                <w:bCs/>
                <w:color w:val="auto"/>
                <w:szCs w:val="21"/>
              </w:rPr>
              <w:t>.</w:t>
            </w:r>
            <w:r>
              <w:rPr>
                <w:rStyle w:val="36"/>
                <w:bCs/>
                <w:color w:val="auto"/>
                <w:szCs w:val="21"/>
              </w:rPr>
              <w:t>5</w:t>
            </w:r>
            <w:r>
              <w:rPr>
                <w:rStyle w:val="36"/>
                <w:rFonts w:hint="eastAsia" w:ascii="方正仿宋_GBK" w:hAnsi="方正仿宋_GBK" w:cs="方正仿宋_GBK"/>
                <w:bCs/>
                <w:color w:val="auto"/>
                <w:szCs w:val="21"/>
              </w:rPr>
              <w:t>.</w:t>
            </w:r>
            <w:r>
              <w:rPr>
                <w:rStyle w:val="36"/>
                <w:bCs/>
                <w:color w:val="auto"/>
                <w:szCs w:val="21"/>
              </w:rPr>
              <w:t>5</w:t>
            </w:r>
            <w:r>
              <w:rPr>
                <w:rStyle w:val="36"/>
                <w:rFonts w:hint="eastAsia" w:ascii="方正仿宋_GBK" w:hAnsi="方正仿宋_GBK" w:cs="方正仿宋_GBK"/>
                <w:bCs/>
                <w:color w:val="auto"/>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更换焊工或焊机，应重新进行工艺试验；各类连接接头合计抽查数量不应少于</w:t>
            </w:r>
            <w:r>
              <w:rPr>
                <w:rFonts w:cs="Calibri"/>
                <w:bCs/>
                <w:kern w:val="0"/>
                <w:szCs w:val="21"/>
              </w:rPr>
              <w:t>6</w:t>
            </w:r>
            <w:r>
              <w:rPr>
                <w:rFonts w:hint="eastAsia" w:ascii="方正仿宋_GBK" w:hAnsi="方正仿宋_GBK" w:cs="方正仿宋_GBK"/>
                <w:bCs/>
                <w:kern w:val="0"/>
                <w:szCs w:val="21"/>
              </w:rPr>
              <w:t>种规格，少于</w:t>
            </w:r>
            <w:r>
              <w:rPr>
                <w:rStyle w:val="40"/>
                <w:rFonts w:ascii="Times New Roman" w:hAnsi="Times New Roman" w:cs="Times New Roman"/>
                <w:bCs/>
                <w:color w:val="auto"/>
              </w:rPr>
              <w:t>6</w:t>
            </w:r>
            <w:r>
              <w:rPr>
                <w:rFonts w:hint="eastAsia" w:ascii="方正仿宋_GBK" w:hAnsi="方正仿宋_GBK" w:cs="方正仿宋_GBK"/>
                <w:bCs/>
                <w:kern w:val="0"/>
                <w:szCs w:val="21"/>
              </w:rPr>
              <w:t>种的应全数检查。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35</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Cs/>
                <w:szCs w:val="21"/>
              </w:rPr>
            </w:pPr>
            <w:r>
              <w:rPr>
                <w:rFonts w:hint="eastAsia" w:cs="Calibri"/>
                <w:bCs/>
                <w:kern w:val="0"/>
                <w:szCs w:val="21"/>
              </w:rPr>
              <w:t>3.3</w:t>
            </w:r>
            <w:r>
              <w:rPr>
                <w:rFonts w:hint="eastAsia" w:ascii="方正仿宋_GBK" w:hAnsi="方正仿宋_GBK" w:cs="方正仿宋_GBK"/>
                <w:bCs/>
                <w:kern w:val="0"/>
                <w:szCs w:val="21"/>
              </w:rPr>
              <w:t>钢筋工程</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3.3</w:t>
            </w:r>
            <w:r>
              <w:rPr>
                <w:rFonts w:hint="eastAsia" w:ascii="方正仿宋_GBK" w:hAnsi="方正仿宋_GBK" w:cs="方正仿宋_GBK"/>
                <w:bCs/>
                <w:kern w:val="0"/>
                <w:szCs w:val="21"/>
              </w:rPr>
              <w:t>.</w:t>
            </w:r>
            <w:r>
              <w:rPr>
                <w:rFonts w:cs="Calibri"/>
                <w:bCs/>
                <w:kern w:val="0"/>
                <w:szCs w:val="21"/>
              </w:rPr>
              <w:t>14</w:t>
            </w:r>
            <w:r>
              <w:rPr>
                <w:rFonts w:hint="eastAsia" w:ascii="方正仿宋_GBK" w:hAnsi="方正仿宋_GBK" w:cs="方正仿宋_GBK"/>
                <w:bCs/>
                <w:kern w:val="0"/>
                <w:szCs w:val="21"/>
              </w:rPr>
              <w:t xml:space="preserve"> 钢筋采用焊接和机械连接时，未按标准要求对连接接头的力学性能、弯曲性能进行抽样检验，不能提供试验报告的；或检验数量、结果不符合标准要求的。每验收批计</w:t>
            </w:r>
            <w:r>
              <w:rPr>
                <w:rFonts w:cs="Calibri"/>
                <w:bCs/>
                <w:kern w:val="0"/>
                <w:szCs w:val="21"/>
              </w:rPr>
              <w:t>2</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对照设计文件检查连接接头试验报告和施工记录。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《混凝土结构工程施工质量验收规范》（</w:t>
            </w:r>
            <w:r>
              <w:rPr>
                <w:rFonts w:cs="Calibri"/>
                <w:bCs/>
                <w:kern w:val="0"/>
                <w:szCs w:val="21"/>
              </w:rPr>
              <w:t>GB50204</w:t>
            </w:r>
            <w:r>
              <w:rPr>
                <w:rFonts w:hint="eastAsia" w:ascii="方正仿宋_GBK" w:hAnsi="方正仿宋_GBK" w:cs="方正仿宋_GBK"/>
                <w:bCs/>
                <w:kern w:val="0"/>
                <w:szCs w:val="21"/>
              </w:rPr>
              <w:t>-</w:t>
            </w:r>
            <w:r>
              <w:rPr>
                <w:rFonts w:cs="Calibri"/>
                <w:bCs/>
                <w:kern w:val="0"/>
                <w:szCs w:val="21"/>
              </w:rPr>
              <w:t>2015</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至少应抽查</w:t>
            </w:r>
            <w:r>
              <w:rPr>
                <w:rStyle w:val="40"/>
                <w:rFonts w:ascii="Times New Roman" w:hAnsi="Times New Roman" w:cs="Times New Roman"/>
                <w:bCs/>
                <w:color w:val="auto"/>
              </w:rPr>
              <w:t>6</w:t>
            </w:r>
            <w:r>
              <w:rPr>
                <w:rFonts w:hint="eastAsia" w:ascii="方正仿宋_GBK" w:hAnsi="方正仿宋_GBK" w:cs="方正仿宋_GBK"/>
                <w:bCs/>
                <w:kern w:val="0"/>
                <w:szCs w:val="21"/>
              </w:rPr>
              <w:t>批次，不足</w:t>
            </w:r>
            <w:r>
              <w:rPr>
                <w:rStyle w:val="40"/>
                <w:rFonts w:ascii="Times New Roman" w:hAnsi="Times New Roman" w:cs="Times New Roman"/>
                <w:bCs/>
                <w:color w:val="auto"/>
              </w:rPr>
              <w:t>6</w:t>
            </w:r>
            <w:r>
              <w:rPr>
                <w:rFonts w:hint="eastAsia" w:ascii="方正仿宋_GBK" w:hAnsi="方正仿宋_GBK" w:cs="方正仿宋_GBK"/>
                <w:bCs/>
                <w:kern w:val="0"/>
                <w:szCs w:val="21"/>
              </w:rPr>
              <w:t>处的全数检查。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36</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3.3</w:t>
            </w:r>
            <w:r>
              <w:rPr>
                <w:rFonts w:hint="eastAsia" w:ascii="方正仿宋_GBK" w:hAnsi="方正仿宋_GBK" w:cs="方正仿宋_GBK"/>
                <w:bCs/>
                <w:kern w:val="0"/>
                <w:szCs w:val="21"/>
              </w:rPr>
              <w:t>.</w:t>
            </w:r>
            <w:r>
              <w:rPr>
                <w:rFonts w:cs="Calibri"/>
                <w:bCs/>
                <w:kern w:val="0"/>
                <w:szCs w:val="21"/>
              </w:rPr>
              <w:t>15</w:t>
            </w:r>
            <w:r>
              <w:rPr>
                <w:rFonts w:hint="eastAsia" w:ascii="方正仿宋_GBK" w:hAnsi="方正仿宋_GBK" w:cs="方正仿宋_GBK"/>
                <w:bCs/>
                <w:kern w:val="0"/>
                <w:szCs w:val="21"/>
              </w:rPr>
              <w:t xml:space="preserve"> 钢筋焊接或机械连接接头试件未在结构构件上取样的，计</w:t>
            </w:r>
            <w:r>
              <w:rPr>
                <w:rFonts w:cs="Calibri"/>
                <w:bCs/>
                <w:kern w:val="0"/>
                <w:szCs w:val="21"/>
              </w:rPr>
              <w:t>1</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对照设计文件检查见证取样记录、施工作业现场。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《混凝土结构工程施工质量验收规范》（</w:t>
            </w:r>
            <w:r>
              <w:rPr>
                <w:rFonts w:cs="Calibri"/>
                <w:bCs/>
                <w:kern w:val="0"/>
                <w:szCs w:val="21"/>
              </w:rPr>
              <w:t>GB50204</w:t>
            </w:r>
            <w:r>
              <w:rPr>
                <w:rFonts w:hint="eastAsia" w:ascii="方正仿宋_GBK" w:hAnsi="方正仿宋_GBK" w:cs="方正仿宋_GBK"/>
                <w:bCs/>
                <w:kern w:val="0"/>
                <w:szCs w:val="21"/>
              </w:rPr>
              <w:t>-</w:t>
            </w:r>
            <w:r>
              <w:rPr>
                <w:rFonts w:cs="Calibri"/>
                <w:bCs/>
                <w:kern w:val="0"/>
                <w:szCs w:val="21"/>
              </w:rPr>
              <w:t>2015</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试件未在结构构件上取样的，予以计分。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37</w:t>
            </w:r>
          </w:p>
        </w:tc>
        <w:tc>
          <w:tcPr>
            <w:tcW w:w="680" w:type="dxa"/>
            <w:vMerge w:val="restart"/>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cs="Calibri"/>
                <w:bCs/>
                <w:kern w:val="0"/>
                <w:szCs w:val="21"/>
              </w:rPr>
              <w:t>3.4</w:t>
            </w:r>
            <w:r>
              <w:rPr>
                <w:rFonts w:hint="eastAsia" w:ascii="方正仿宋_GBK" w:hAnsi="方正仿宋_GBK" w:cs="方正仿宋_GBK"/>
                <w:bCs/>
                <w:kern w:val="0"/>
                <w:szCs w:val="21"/>
              </w:rPr>
              <w:t>混凝土工程</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3.4</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 xml:space="preserve"> 混凝土输送、浇筑过程中加水的，计</w:t>
            </w:r>
            <w:r>
              <w:rPr>
                <w:rFonts w:cs="Calibri"/>
                <w:bCs/>
                <w:kern w:val="0"/>
                <w:szCs w:val="21"/>
              </w:rPr>
              <w:t>5</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检查现场施工作业、混凝土施工记录、混凝土稠度检查记录。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color w:val="323232"/>
                <w:szCs w:val="21"/>
                <w:shd w:val="clear" w:color="auto" w:fill="FFFFFF"/>
              </w:rPr>
              <w:t>《</w:t>
            </w:r>
            <w:r>
              <w:rPr>
                <w:rStyle w:val="36"/>
                <w:rFonts w:hint="eastAsia" w:ascii="方正仿宋_GBK" w:hAnsi="方正仿宋_GBK" w:cs="方正仿宋_GBK"/>
                <w:bCs/>
                <w:color w:val="auto"/>
                <w:szCs w:val="21"/>
              </w:rPr>
              <w:t>混凝土结构工程施工规范》（</w:t>
            </w:r>
            <w:r>
              <w:rPr>
                <w:rStyle w:val="36"/>
                <w:bCs/>
                <w:color w:val="auto"/>
                <w:szCs w:val="21"/>
              </w:rPr>
              <w:t>GB50666</w:t>
            </w:r>
            <w:r>
              <w:rPr>
                <w:rStyle w:val="36"/>
                <w:rFonts w:hint="eastAsia" w:ascii="方正仿宋_GBK" w:hAnsi="方正仿宋_GBK" w:cs="方正仿宋_GBK"/>
                <w:bCs/>
                <w:color w:val="auto"/>
                <w:szCs w:val="21"/>
              </w:rPr>
              <w:t>-</w:t>
            </w:r>
            <w:r>
              <w:rPr>
                <w:rStyle w:val="36"/>
                <w:bCs/>
                <w:color w:val="auto"/>
                <w:szCs w:val="21"/>
              </w:rPr>
              <w:t>2011</w:t>
            </w:r>
            <w:r>
              <w:rPr>
                <w:rStyle w:val="36"/>
                <w:rFonts w:hint="eastAsia"/>
                <w:bCs/>
                <w:color w:val="auto"/>
                <w:szCs w:val="21"/>
              </w:rPr>
              <w:t>）</w:t>
            </w:r>
            <w:r>
              <w:rPr>
                <w:rStyle w:val="36"/>
                <w:rFonts w:hint="eastAsia" w:ascii="方正仿宋_GBK" w:hAnsi="方正仿宋_GBK" w:cs="方正仿宋_GBK"/>
                <w:bCs/>
                <w:color w:val="auto"/>
                <w:szCs w:val="21"/>
              </w:rPr>
              <w:t>第</w:t>
            </w:r>
            <w:r>
              <w:rPr>
                <w:rStyle w:val="36"/>
                <w:bCs/>
                <w:color w:val="auto"/>
                <w:szCs w:val="21"/>
              </w:rPr>
              <w:t>8</w:t>
            </w:r>
            <w:r>
              <w:rPr>
                <w:rStyle w:val="36"/>
                <w:rFonts w:hint="eastAsia" w:ascii="方正仿宋_GBK" w:hAnsi="方正仿宋_GBK" w:cs="方正仿宋_GBK"/>
                <w:bCs/>
                <w:color w:val="auto"/>
                <w:szCs w:val="21"/>
              </w:rPr>
              <w:t>.</w:t>
            </w:r>
            <w:r>
              <w:rPr>
                <w:rStyle w:val="36"/>
                <w:bCs/>
                <w:color w:val="auto"/>
                <w:szCs w:val="21"/>
              </w:rPr>
              <w:t>1</w:t>
            </w:r>
            <w:r>
              <w:rPr>
                <w:rStyle w:val="36"/>
                <w:rFonts w:hint="eastAsia" w:ascii="方正仿宋_GBK" w:hAnsi="方正仿宋_GBK" w:cs="方正仿宋_GBK"/>
                <w:bCs/>
                <w:color w:val="auto"/>
                <w:szCs w:val="21"/>
              </w:rPr>
              <w:t>.</w:t>
            </w:r>
            <w:r>
              <w:rPr>
                <w:rStyle w:val="36"/>
                <w:bCs/>
                <w:color w:val="auto"/>
                <w:szCs w:val="21"/>
              </w:rPr>
              <w:t>3</w:t>
            </w:r>
            <w:r>
              <w:rPr>
                <w:rStyle w:val="36"/>
                <w:rFonts w:hint="eastAsia" w:ascii="方正仿宋_GBK" w:hAnsi="方正仿宋_GBK" w:cs="方正仿宋_GBK"/>
                <w:bCs/>
                <w:color w:val="auto"/>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混凝土输送、浇筑过程中加水的，予以计分。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5</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38</w:t>
            </w:r>
          </w:p>
        </w:tc>
        <w:tc>
          <w:tcPr>
            <w:tcW w:w="680" w:type="dxa"/>
            <w:vMerge w:val="continue"/>
            <w:tcBorders>
              <w:tl2br w:val="nil"/>
              <w:tr2bl w:val="nil"/>
            </w:tcBorders>
            <w:vAlign w:val="center"/>
          </w:tcPr>
          <w:p>
            <w:pPr>
              <w:spacing w:line="260" w:lineRule="exact"/>
              <w:jc w:val="left"/>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3.4</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 xml:space="preserve"> 未制定混凝土同条件试件留置方案，或方案中未明确同条件试件代表构件，或方案中的留置组数不符合标准要求的，计</w:t>
            </w:r>
            <w:r>
              <w:rPr>
                <w:rFonts w:cs="Calibri"/>
                <w:bCs/>
                <w:kern w:val="0"/>
                <w:szCs w:val="21"/>
              </w:rPr>
              <w:t>2</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检查混凝土同条件试件留置方案。</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《混凝土结构工程施工质量验收规范》（</w:t>
            </w:r>
            <w:r>
              <w:rPr>
                <w:rFonts w:cs="Calibri"/>
                <w:bCs/>
                <w:kern w:val="0"/>
                <w:szCs w:val="21"/>
              </w:rPr>
              <w:t>GB50204</w:t>
            </w:r>
            <w:r>
              <w:rPr>
                <w:rFonts w:hint="eastAsia" w:ascii="方正仿宋_GBK" w:hAnsi="方正仿宋_GBK" w:cs="方正仿宋_GBK"/>
                <w:bCs/>
                <w:kern w:val="0"/>
                <w:szCs w:val="21"/>
              </w:rPr>
              <w:t>-</w:t>
            </w:r>
            <w:r>
              <w:rPr>
                <w:rFonts w:cs="Calibri"/>
                <w:bCs/>
                <w:kern w:val="0"/>
                <w:szCs w:val="21"/>
              </w:rPr>
              <w:t>2015</w:t>
            </w:r>
            <w:r>
              <w:rPr>
                <w:rFonts w:hint="eastAsia" w:cs="Calibri"/>
                <w:bCs/>
                <w:kern w:val="0"/>
                <w:szCs w:val="21"/>
              </w:rPr>
              <w:t>）</w:t>
            </w:r>
            <w:r>
              <w:rPr>
                <w:rFonts w:hint="eastAsia" w:ascii="方正仿宋_GBK" w:hAnsi="方正仿宋_GBK" w:cs="方正仿宋_GBK"/>
                <w:bCs/>
                <w:kern w:val="0"/>
                <w:szCs w:val="21"/>
              </w:rPr>
              <w:t>附录</w:t>
            </w:r>
            <w:r>
              <w:rPr>
                <w:rFonts w:cs="Calibri"/>
                <w:bCs/>
                <w:kern w:val="0"/>
                <w:szCs w:val="21"/>
              </w:rPr>
              <w:t>C</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混凝土同条件试件留置方案的编审手续不全的，不在此项计分。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39</w:t>
            </w:r>
          </w:p>
        </w:tc>
        <w:tc>
          <w:tcPr>
            <w:tcW w:w="680" w:type="dxa"/>
            <w:vMerge w:val="continue"/>
            <w:tcBorders>
              <w:tl2br w:val="nil"/>
              <w:tr2bl w:val="nil"/>
            </w:tcBorders>
            <w:vAlign w:val="center"/>
          </w:tcPr>
          <w:p>
            <w:pPr>
              <w:spacing w:line="260" w:lineRule="exact"/>
              <w:jc w:val="left"/>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3.4</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 xml:space="preserve"> 混凝土试件未在浇筑地点取样制作的，计</w:t>
            </w:r>
            <w:r>
              <w:rPr>
                <w:rFonts w:cs="Calibri"/>
                <w:bCs/>
                <w:kern w:val="0"/>
                <w:szCs w:val="21"/>
              </w:rPr>
              <w:t>2</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检查混凝土施工记录、见证取样记录；检查混凝土浇筑作业现场。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《混凝土结构工程施工质量验收规范》（</w:t>
            </w:r>
            <w:r>
              <w:rPr>
                <w:rFonts w:cs="Calibri"/>
                <w:bCs/>
                <w:kern w:val="0"/>
                <w:szCs w:val="21"/>
              </w:rPr>
              <w:t>GB50204</w:t>
            </w:r>
            <w:r>
              <w:rPr>
                <w:rFonts w:hint="eastAsia" w:ascii="方正仿宋_GBK" w:hAnsi="方正仿宋_GBK" w:cs="方正仿宋_GBK"/>
                <w:bCs/>
                <w:kern w:val="0"/>
                <w:szCs w:val="21"/>
              </w:rPr>
              <w:t>-</w:t>
            </w:r>
            <w:r>
              <w:rPr>
                <w:rFonts w:cs="Calibri"/>
                <w:bCs/>
                <w:kern w:val="0"/>
                <w:szCs w:val="21"/>
              </w:rPr>
              <w:t>2015</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7</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混凝土试件未在浇筑地点取样制作的，予以计分。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40</w:t>
            </w:r>
          </w:p>
        </w:tc>
        <w:tc>
          <w:tcPr>
            <w:tcW w:w="680" w:type="dxa"/>
            <w:vMerge w:val="continue"/>
            <w:tcBorders>
              <w:tl2br w:val="nil"/>
              <w:tr2bl w:val="nil"/>
            </w:tcBorders>
            <w:vAlign w:val="center"/>
          </w:tcPr>
          <w:p>
            <w:pPr>
              <w:spacing w:line="260" w:lineRule="exact"/>
              <w:jc w:val="left"/>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3.4</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 xml:space="preserve"> 楼板上的堆载超过楼板结构设计承载能力的，计</w:t>
            </w:r>
            <w:r>
              <w:rPr>
                <w:rFonts w:cs="Calibri"/>
                <w:bCs/>
                <w:kern w:val="0"/>
                <w:szCs w:val="21"/>
              </w:rPr>
              <w:t>5</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检查施工现场和楼板荷载计算方案。</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color w:val="323232"/>
                <w:szCs w:val="21"/>
                <w:shd w:val="clear" w:color="auto" w:fill="FFFFFF"/>
              </w:rPr>
              <w:t>《建筑工程施工质量验收统一标准</w:t>
            </w:r>
            <w:r>
              <w:rPr>
                <w:rFonts w:hint="eastAsia" w:ascii="方正仿宋_GBK" w:hAnsi="方正仿宋_GBK" w:cs="方正仿宋_GBK"/>
                <w:bCs/>
                <w:szCs w:val="21"/>
              </w:rPr>
              <w:t>》（</w:t>
            </w:r>
            <w:r>
              <w:rPr>
                <w:rFonts w:cs="Calibri"/>
                <w:bCs/>
                <w:szCs w:val="21"/>
              </w:rPr>
              <w:t>GB50300</w:t>
            </w:r>
            <w:r>
              <w:rPr>
                <w:rFonts w:hint="eastAsia" w:ascii="方正仿宋_GBK" w:hAnsi="方正仿宋_GBK" w:cs="方正仿宋_GBK"/>
                <w:bCs/>
                <w:szCs w:val="21"/>
              </w:rPr>
              <w:t>-</w:t>
            </w:r>
            <w:r>
              <w:rPr>
                <w:rFonts w:cs="Calibri"/>
                <w:bCs/>
                <w:szCs w:val="21"/>
              </w:rPr>
              <w:t>2013</w:t>
            </w:r>
            <w:r>
              <w:rPr>
                <w:rFonts w:hint="eastAsia" w:cs="Calibri"/>
                <w:bCs/>
                <w:szCs w:val="21"/>
              </w:rPr>
              <w:t>）</w:t>
            </w:r>
            <w:r>
              <w:rPr>
                <w:rFonts w:hint="eastAsia" w:ascii="方正仿宋_GBK" w:hAnsi="方正仿宋_GBK" w:cs="方正仿宋_GBK"/>
                <w:bCs/>
                <w:szCs w:val="21"/>
              </w:rPr>
              <w:t>第</w:t>
            </w:r>
            <w:r>
              <w:rPr>
                <w:rFonts w:cs="Calibri"/>
                <w:bCs/>
                <w:szCs w:val="21"/>
              </w:rPr>
              <w:t>3</w:t>
            </w:r>
            <w:r>
              <w:rPr>
                <w:rFonts w:hint="eastAsia" w:ascii="方正仿宋_GBK" w:hAnsi="方正仿宋_GBK" w:cs="方正仿宋_GBK"/>
                <w:bCs/>
                <w:szCs w:val="21"/>
              </w:rPr>
              <w:t>.</w:t>
            </w:r>
            <w:r>
              <w:rPr>
                <w:rFonts w:cs="Calibri"/>
                <w:bCs/>
                <w:szCs w:val="21"/>
              </w:rPr>
              <w:t>0</w:t>
            </w:r>
            <w:r>
              <w:rPr>
                <w:rFonts w:hint="eastAsia" w:ascii="方正仿宋_GBK" w:hAnsi="方正仿宋_GBK" w:cs="方正仿宋_GBK"/>
                <w:bCs/>
                <w:szCs w:val="21"/>
              </w:rPr>
              <w:t>.</w:t>
            </w:r>
            <w:r>
              <w:rPr>
                <w:rFonts w:cs="Calibri"/>
                <w:bCs/>
                <w:szCs w:val="21"/>
              </w:rPr>
              <w:t>7</w:t>
            </w:r>
            <w:r>
              <w:rPr>
                <w:rFonts w:hint="eastAsia" w:ascii="方正仿宋_GBK" w:hAnsi="方正仿宋_GBK" w:cs="方正仿宋_GBK"/>
                <w:bCs/>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当发现将楼板作为材料堆场时，检查此项。</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5</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41</w:t>
            </w:r>
          </w:p>
        </w:tc>
        <w:tc>
          <w:tcPr>
            <w:tcW w:w="680" w:type="dxa"/>
            <w:vMerge w:val="continue"/>
            <w:tcBorders>
              <w:tl2br w:val="nil"/>
              <w:tr2bl w:val="nil"/>
            </w:tcBorders>
            <w:vAlign w:val="center"/>
          </w:tcPr>
          <w:p>
            <w:pPr>
              <w:spacing w:line="260" w:lineRule="exact"/>
              <w:jc w:val="left"/>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3.4</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 xml:space="preserve"> 未按照标准和混凝土试件留置方案要求留置试件，或混凝土试件的养护龄期、养护条件、养护环境不符合标准要求的，每组计</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检查混凝土试件留置方案、施工记录、混凝土强度报告；检查施工现场。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《混凝土结构工程施工质量验收规范》（</w:t>
            </w:r>
            <w:r>
              <w:rPr>
                <w:rFonts w:cs="Calibri"/>
                <w:bCs/>
                <w:kern w:val="0"/>
                <w:szCs w:val="21"/>
              </w:rPr>
              <w:t>GB50204</w:t>
            </w:r>
            <w:r>
              <w:rPr>
                <w:rFonts w:hint="eastAsia" w:ascii="方正仿宋_GBK" w:hAnsi="方正仿宋_GBK" w:cs="方正仿宋_GBK"/>
                <w:bCs/>
                <w:kern w:val="0"/>
                <w:szCs w:val="21"/>
              </w:rPr>
              <w:t>-</w:t>
            </w:r>
            <w:r>
              <w:rPr>
                <w:rFonts w:cs="Calibri"/>
                <w:bCs/>
                <w:kern w:val="0"/>
                <w:szCs w:val="21"/>
              </w:rPr>
              <w:t>2015</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7</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检查施工现场是否按标准和留置方案留置混凝土标准养护试件和同条件养护试件；标准试件现场养护的，检查养护室（箱）的环境是否符合标准要求；标准试件委托试验室养护的，检查委托单；通过强度试验报告和积温记录检查试件的养护龄期；检查同条件养护试件是否放置在代表构件附近。标养和同养试件合计至少应抽查</w:t>
            </w:r>
            <w:r>
              <w:rPr>
                <w:rStyle w:val="57"/>
                <w:bCs/>
                <w:color w:val="auto"/>
              </w:rPr>
              <w:t>4</w:t>
            </w:r>
            <w:r>
              <w:rPr>
                <w:rFonts w:hint="eastAsia" w:ascii="方正仿宋_GBK" w:hAnsi="方正仿宋_GBK" w:cs="方正仿宋_GBK"/>
                <w:bCs/>
                <w:kern w:val="0"/>
                <w:szCs w:val="21"/>
              </w:rPr>
              <w:t>组试件的留置情况，不足</w:t>
            </w:r>
            <w:r>
              <w:rPr>
                <w:rStyle w:val="57"/>
                <w:bCs/>
                <w:color w:val="auto"/>
              </w:rPr>
              <w:t>4</w:t>
            </w:r>
            <w:r>
              <w:rPr>
                <w:rFonts w:hint="eastAsia" w:ascii="方正仿宋_GBK" w:hAnsi="方正仿宋_GBK" w:cs="方正仿宋_GBK"/>
                <w:bCs/>
                <w:kern w:val="0"/>
                <w:szCs w:val="21"/>
              </w:rPr>
              <w:t>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42</w:t>
            </w:r>
          </w:p>
        </w:tc>
        <w:tc>
          <w:tcPr>
            <w:tcW w:w="680" w:type="dxa"/>
            <w:vMerge w:val="continue"/>
            <w:tcBorders>
              <w:tl2br w:val="nil"/>
              <w:tr2bl w:val="nil"/>
            </w:tcBorders>
            <w:vAlign w:val="center"/>
          </w:tcPr>
          <w:p>
            <w:pPr>
              <w:spacing w:line="260" w:lineRule="exact"/>
              <w:jc w:val="left"/>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3.4</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 xml:space="preserve"> 混凝土试件评定结果不满足设计要求，分项工程验收前未按规定处理的，计</w:t>
            </w:r>
            <w:r>
              <w:rPr>
                <w:rFonts w:cs="Calibri"/>
                <w:bCs/>
                <w:kern w:val="0"/>
                <w:szCs w:val="21"/>
              </w:rPr>
              <w:t>3</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检查混凝土强度报告、混凝土评定记录、设计处理文件、处理记录。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color w:val="323232"/>
                <w:szCs w:val="21"/>
                <w:shd w:val="clear" w:color="auto" w:fill="FFFFFF"/>
              </w:rPr>
              <w:t>《</w:t>
            </w:r>
            <w:r>
              <w:rPr>
                <w:rFonts w:hint="eastAsia" w:ascii="方正仿宋_GBK" w:hAnsi="方正仿宋_GBK" w:cs="方正仿宋_GBK"/>
                <w:bCs/>
                <w:kern w:val="0"/>
                <w:szCs w:val="21"/>
              </w:rPr>
              <w:t>混凝土结构工程施工质量验收规范》（</w:t>
            </w:r>
            <w:r>
              <w:rPr>
                <w:rFonts w:cs="Calibri"/>
                <w:bCs/>
                <w:kern w:val="0"/>
                <w:szCs w:val="21"/>
              </w:rPr>
              <w:t>GB50204</w:t>
            </w:r>
            <w:r>
              <w:rPr>
                <w:rFonts w:hint="eastAsia" w:ascii="方正仿宋_GBK" w:hAnsi="方正仿宋_GBK" w:cs="方正仿宋_GBK"/>
                <w:bCs/>
                <w:kern w:val="0"/>
                <w:szCs w:val="21"/>
              </w:rPr>
              <w:t>-</w:t>
            </w:r>
            <w:r>
              <w:rPr>
                <w:rFonts w:cs="Calibri"/>
                <w:bCs/>
                <w:kern w:val="0"/>
                <w:szCs w:val="21"/>
              </w:rPr>
              <w:t>2015</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7</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10</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在分项工程已验收的情况下，抽查混凝土强度检验评定表，评定结果不合格且未按《建筑工程施工质量验收统一标准》规定进行处理的，予以计分。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43</w:t>
            </w:r>
          </w:p>
        </w:tc>
        <w:tc>
          <w:tcPr>
            <w:tcW w:w="680" w:type="dxa"/>
            <w:vMerge w:val="continue"/>
            <w:tcBorders>
              <w:tl2br w:val="nil"/>
              <w:tr2bl w:val="nil"/>
            </w:tcBorders>
            <w:vAlign w:val="center"/>
          </w:tcPr>
          <w:p>
            <w:pPr>
              <w:spacing w:line="260" w:lineRule="exact"/>
              <w:jc w:val="left"/>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3.4</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 xml:space="preserve"> 使用自拌混凝土无配合比试验报告的；或使用自拌混凝土无配合比调整记录、含水率检验记录、开盘鉴定记录的，每发现一例计</w:t>
            </w:r>
            <w:r>
              <w:rPr>
                <w:rFonts w:cs="Calibri"/>
                <w:bCs/>
                <w:kern w:val="0"/>
                <w:szCs w:val="21"/>
              </w:rPr>
              <w:t>2</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检查自拌混凝土配合比、检验记录、调整记录。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Style w:val="36"/>
                <w:rFonts w:hint="eastAsia" w:ascii="方正仿宋_GBK" w:hAnsi="方正仿宋_GBK" w:cs="方正仿宋_GBK"/>
                <w:bCs/>
                <w:color w:val="auto"/>
                <w:szCs w:val="21"/>
              </w:rPr>
              <w:t>《混凝土结构工程施工规范》（</w:t>
            </w:r>
            <w:r>
              <w:rPr>
                <w:rStyle w:val="36"/>
                <w:bCs/>
                <w:color w:val="auto"/>
                <w:szCs w:val="21"/>
              </w:rPr>
              <w:t>GB50666</w:t>
            </w:r>
            <w:r>
              <w:rPr>
                <w:rStyle w:val="36"/>
                <w:rFonts w:hint="eastAsia" w:ascii="方正仿宋_GBK" w:hAnsi="方正仿宋_GBK" w:cs="方正仿宋_GBK"/>
                <w:bCs/>
                <w:color w:val="auto"/>
                <w:szCs w:val="21"/>
              </w:rPr>
              <w:t>-</w:t>
            </w:r>
            <w:r>
              <w:rPr>
                <w:rStyle w:val="36"/>
                <w:bCs/>
                <w:color w:val="auto"/>
                <w:szCs w:val="21"/>
              </w:rPr>
              <w:t>2011</w:t>
            </w:r>
            <w:r>
              <w:rPr>
                <w:rStyle w:val="36"/>
                <w:rFonts w:hint="eastAsia" w:ascii="方正仿宋_GBK" w:hAnsi="方正仿宋_GBK" w:cs="方正仿宋_GBK"/>
                <w:bCs/>
                <w:color w:val="auto"/>
                <w:szCs w:val="21"/>
              </w:rPr>
              <w:t>）第</w:t>
            </w:r>
            <w:r>
              <w:rPr>
                <w:rStyle w:val="36"/>
                <w:bCs/>
                <w:color w:val="auto"/>
                <w:szCs w:val="21"/>
              </w:rPr>
              <w:t>7</w:t>
            </w:r>
            <w:r>
              <w:rPr>
                <w:rStyle w:val="36"/>
                <w:rFonts w:hint="eastAsia" w:ascii="方正仿宋_GBK" w:hAnsi="方正仿宋_GBK" w:cs="方正仿宋_GBK"/>
                <w:bCs/>
                <w:color w:val="auto"/>
                <w:szCs w:val="21"/>
              </w:rPr>
              <w:t>.</w:t>
            </w:r>
            <w:r>
              <w:rPr>
                <w:rStyle w:val="36"/>
                <w:bCs/>
                <w:color w:val="auto"/>
                <w:szCs w:val="21"/>
              </w:rPr>
              <w:t>4</w:t>
            </w:r>
            <w:r>
              <w:rPr>
                <w:rStyle w:val="36"/>
                <w:rFonts w:hint="eastAsia" w:ascii="方正仿宋_GBK" w:hAnsi="方正仿宋_GBK" w:cs="方正仿宋_GBK"/>
                <w:bCs/>
                <w:color w:val="auto"/>
                <w:szCs w:val="21"/>
              </w:rPr>
              <w:t>.</w:t>
            </w:r>
            <w:r>
              <w:rPr>
                <w:rStyle w:val="36"/>
                <w:bCs/>
                <w:color w:val="auto"/>
                <w:szCs w:val="21"/>
              </w:rPr>
              <w:t>1</w:t>
            </w:r>
            <w:r>
              <w:rPr>
                <w:rStyle w:val="36"/>
                <w:rFonts w:hint="eastAsia" w:ascii="方正仿宋_GBK" w:hAnsi="方正仿宋_GBK" w:cs="方正仿宋_GBK"/>
                <w:bCs/>
                <w:color w:val="auto"/>
                <w:szCs w:val="21"/>
              </w:rPr>
              <w:t>、</w:t>
            </w:r>
            <w:r>
              <w:rPr>
                <w:rStyle w:val="36"/>
                <w:bCs/>
                <w:color w:val="auto"/>
                <w:szCs w:val="21"/>
              </w:rPr>
              <w:t>7</w:t>
            </w:r>
            <w:r>
              <w:rPr>
                <w:rStyle w:val="36"/>
                <w:rFonts w:hint="eastAsia" w:ascii="方正仿宋_GBK" w:hAnsi="方正仿宋_GBK" w:cs="方正仿宋_GBK"/>
                <w:bCs/>
                <w:color w:val="auto"/>
                <w:szCs w:val="21"/>
              </w:rPr>
              <w:t>.</w:t>
            </w:r>
            <w:r>
              <w:rPr>
                <w:rStyle w:val="36"/>
                <w:bCs/>
                <w:color w:val="auto"/>
                <w:szCs w:val="21"/>
              </w:rPr>
              <w:t>4</w:t>
            </w:r>
            <w:r>
              <w:rPr>
                <w:rStyle w:val="36"/>
                <w:rFonts w:hint="eastAsia" w:ascii="方正仿宋_GBK" w:hAnsi="方正仿宋_GBK" w:cs="方正仿宋_GBK"/>
                <w:bCs/>
                <w:color w:val="auto"/>
                <w:szCs w:val="21"/>
              </w:rPr>
              <w:t>.</w:t>
            </w:r>
            <w:r>
              <w:rPr>
                <w:rStyle w:val="36"/>
                <w:bCs/>
                <w:color w:val="auto"/>
                <w:szCs w:val="21"/>
              </w:rPr>
              <w:t>5</w:t>
            </w:r>
            <w:r>
              <w:rPr>
                <w:rStyle w:val="36"/>
                <w:rFonts w:hint="eastAsia" w:ascii="方正仿宋_GBK" w:hAnsi="方正仿宋_GBK" w:cs="方正仿宋_GBK"/>
                <w:bCs/>
                <w:color w:val="auto"/>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检查不少于</w:t>
            </w:r>
            <w:r>
              <w:rPr>
                <w:rStyle w:val="40"/>
                <w:rFonts w:ascii="Times New Roman" w:hAnsi="Times New Roman" w:cs="Times New Roman"/>
                <w:bCs/>
                <w:color w:val="auto"/>
              </w:rPr>
              <w:t>4</w:t>
            </w:r>
            <w:r>
              <w:rPr>
                <w:rFonts w:hint="eastAsia" w:ascii="方正仿宋_GBK" w:hAnsi="方正仿宋_GBK" w:cs="方正仿宋_GBK"/>
                <w:bCs/>
                <w:kern w:val="0"/>
                <w:szCs w:val="21"/>
              </w:rPr>
              <w:t>种强度等级或种类的混凝土配合比情况，少于</w:t>
            </w:r>
            <w:r>
              <w:rPr>
                <w:rStyle w:val="40"/>
                <w:rFonts w:ascii="Times New Roman" w:hAnsi="Times New Roman" w:cs="Times New Roman"/>
                <w:bCs/>
                <w:color w:val="auto"/>
              </w:rPr>
              <w:t>4</w:t>
            </w:r>
            <w:r>
              <w:rPr>
                <w:rFonts w:hint="eastAsia" w:ascii="方正仿宋_GBK" w:hAnsi="方正仿宋_GBK" w:cs="方正仿宋_GBK"/>
                <w:bCs/>
                <w:kern w:val="0"/>
                <w:szCs w:val="21"/>
              </w:rPr>
              <w:t>种的全数检查。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44</w:t>
            </w:r>
          </w:p>
        </w:tc>
        <w:tc>
          <w:tcPr>
            <w:tcW w:w="680" w:type="dxa"/>
            <w:vMerge w:val="restart"/>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cs="Calibri"/>
                <w:bCs/>
                <w:kern w:val="0"/>
                <w:szCs w:val="21"/>
              </w:rPr>
              <w:t>3.4</w:t>
            </w:r>
            <w:r>
              <w:rPr>
                <w:rFonts w:hint="eastAsia" w:ascii="方正仿宋_GBK" w:hAnsi="方正仿宋_GBK" w:cs="方正仿宋_GBK"/>
                <w:bCs/>
                <w:kern w:val="0"/>
                <w:szCs w:val="21"/>
              </w:rPr>
              <w:t>混凝土工程</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3.4</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 xml:space="preserve"> 使用自拌混凝土无原材料称量设备、配合比标牌的；或配合比牌标识错误；或内容不全，缺水泥品种、强度等级、含水率、施工配合比等内容的，每</w:t>
            </w:r>
            <w:r>
              <w:rPr>
                <w:rFonts w:cs="Calibri"/>
                <w:bCs/>
                <w:kern w:val="0"/>
                <w:szCs w:val="21"/>
              </w:rPr>
              <w:t>1</w:t>
            </w:r>
            <w:r>
              <w:rPr>
                <w:rFonts w:hint="eastAsia" w:ascii="方正仿宋_GBK" w:hAnsi="方正仿宋_GBK" w:cs="方正仿宋_GBK"/>
                <w:bCs/>
                <w:kern w:val="0"/>
                <w:szCs w:val="21"/>
              </w:rPr>
              <w:t>搅拌处计</w:t>
            </w:r>
            <w:r>
              <w:rPr>
                <w:rFonts w:cs="Calibri"/>
                <w:bCs/>
                <w:kern w:val="0"/>
                <w:szCs w:val="21"/>
              </w:rPr>
              <w:t>2</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检查自拌混凝土配合比设计配合比和配合比调整记录、开盘鉴定记录；原材料称量设备工作状态。</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Style w:val="36"/>
                <w:rFonts w:hint="eastAsia" w:ascii="方正仿宋_GBK" w:hAnsi="方正仿宋_GBK" w:cs="方正仿宋_GBK"/>
                <w:bCs/>
                <w:color w:val="auto"/>
                <w:szCs w:val="21"/>
              </w:rPr>
              <w:t>《混凝土结构工程施工规范》（</w:t>
            </w:r>
            <w:r>
              <w:rPr>
                <w:rStyle w:val="36"/>
                <w:bCs/>
                <w:color w:val="auto"/>
                <w:szCs w:val="21"/>
              </w:rPr>
              <w:t>GB50666</w:t>
            </w:r>
            <w:r>
              <w:rPr>
                <w:rStyle w:val="36"/>
                <w:rFonts w:hint="eastAsia" w:ascii="方正仿宋_GBK" w:hAnsi="方正仿宋_GBK" w:cs="方正仿宋_GBK"/>
                <w:bCs/>
                <w:color w:val="auto"/>
                <w:szCs w:val="21"/>
              </w:rPr>
              <w:t>-</w:t>
            </w:r>
            <w:r>
              <w:rPr>
                <w:rStyle w:val="36"/>
                <w:bCs/>
                <w:color w:val="auto"/>
                <w:szCs w:val="21"/>
              </w:rPr>
              <w:t>2011</w:t>
            </w:r>
            <w:r>
              <w:rPr>
                <w:rStyle w:val="36"/>
                <w:rFonts w:hint="eastAsia" w:ascii="方正仿宋_GBK" w:hAnsi="方正仿宋_GBK" w:cs="方正仿宋_GBK"/>
                <w:bCs/>
                <w:color w:val="auto"/>
                <w:szCs w:val="21"/>
              </w:rPr>
              <w:t>）第</w:t>
            </w:r>
            <w:r>
              <w:rPr>
                <w:rStyle w:val="36"/>
                <w:bCs/>
                <w:color w:val="auto"/>
                <w:szCs w:val="21"/>
              </w:rPr>
              <w:t>7</w:t>
            </w:r>
            <w:r>
              <w:rPr>
                <w:rStyle w:val="36"/>
                <w:rFonts w:hint="eastAsia" w:ascii="方正仿宋_GBK" w:hAnsi="方正仿宋_GBK" w:cs="方正仿宋_GBK"/>
                <w:bCs/>
                <w:color w:val="auto"/>
                <w:szCs w:val="21"/>
              </w:rPr>
              <w:t>.</w:t>
            </w:r>
            <w:r>
              <w:rPr>
                <w:rStyle w:val="36"/>
                <w:bCs/>
                <w:color w:val="auto"/>
                <w:szCs w:val="21"/>
              </w:rPr>
              <w:t>4</w:t>
            </w:r>
            <w:r>
              <w:rPr>
                <w:rStyle w:val="36"/>
                <w:rFonts w:hint="eastAsia" w:ascii="方正仿宋_GBK" w:hAnsi="方正仿宋_GBK" w:cs="方正仿宋_GBK"/>
                <w:bCs/>
                <w:color w:val="auto"/>
                <w:szCs w:val="21"/>
              </w:rPr>
              <w:t>.</w:t>
            </w:r>
            <w:r>
              <w:rPr>
                <w:rStyle w:val="36"/>
                <w:bCs/>
                <w:color w:val="auto"/>
                <w:szCs w:val="21"/>
              </w:rPr>
              <w:t>2</w:t>
            </w:r>
            <w:r>
              <w:rPr>
                <w:rStyle w:val="36"/>
                <w:rFonts w:hint="eastAsia" w:ascii="方正仿宋_GBK" w:hAnsi="方正仿宋_GBK" w:cs="方正仿宋_GBK"/>
                <w:bCs/>
                <w:color w:val="auto"/>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检查不少于</w:t>
            </w:r>
            <w:r>
              <w:rPr>
                <w:rStyle w:val="40"/>
                <w:rFonts w:ascii="Times New Roman" w:hAnsi="Times New Roman" w:cs="Times New Roman"/>
                <w:bCs/>
                <w:color w:val="auto"/>
              </w:rPr>
              <w:t>4</w:t>
            </w:r>
            <w:r>
              <w:rPr>
                <w:rFonts w:hint="eastAsia" w:ascii="方正仿宋_GBK" w:hAnsi="方正仿宋_GBK" w:cs="方正仿宋_GBK"/>
                <w:bCs/>
                <w:kern w:val="0"/>
                <w:szCs w:val="21"/>
              </w:rPr>
              <w:t>种强度等级或类别的混凝土配合比情况，少于</w:t>
            </w:r>
            <w:r>
              <w:rPr>
                <w:rStyle w:val="40"/>
                <w:rFonts w:ascii="Times New Roman" w:hAnsi="Times New Roman" w:cs="Times New Roman"/>
                <w:bCs/>
                <w:color w:val="auto"/>
              </w:rPr>
              <w:t>4</w:t>
            </w:r>
            <w:r>
              <w:rPr>
                <w:rFonts w:hint="eastAsia" w:ascii="方正仿宋_GBK" w:hAnsi="方正仿宋_GBK" w:cs="方正仿宋_GBK"/>
                <w:bCs/>
                <w:kern w:val="0"/>
                <w:szCs w:val="21"/>
              </w:rPr>
              <w:t>种的全数检查。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45</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3.4</w:t>
            </w:r>
            <w:r>
              <w:rPr>
                <w:rFonts w:hint="eastAsia" w:ascii="方正仿宋_GBK" w:hAnsi="方正仿宋_GBK" w:cs="方正仿宋_GBK"/>
                <w:bCs/>
                <w:kern w:val="0"/>
                <w:szCs w:val="21"/>
              </w:rPr>
              <w:t>.</w:t>
            </w:r>
            <w:r>
              <w:rPr>
                <w:rFonts w:cs="Calibri"/>
                <w:bCs/>
                <w:kern w:val="0"/>
                <w:szCs w:val="21"/>
              </w:rPr>
              <w:t>9</w:t>
            </w:r>
            <w:r>
              <w:rPr>
                <w:rFonts w:hint="eastAsia" w:ascii="方正仿宋_GBK" w:hAnsi="方正仿宋_GBK" w:cs="方正仿宋_GBK"/>
                <w:bCs/>
                <w:kern w:val="0"/>
                <w:szCs w:val="21"/>
              </w:rPr>
              <w:t xml:space="preserve"> 后浇带、施工缝的接茬处理不符合设计或标准要求，或后浇带的混凝土未按设计和标准要求的时间进行浇筑的，每处计</w:t>
            </w:r>
            <w:r>
              <w:rPr>
                <w:rFonts w:cs="Calibri"/>
                <w:bCs/>
                <w:kern w:val="0"/>
                <w:szCs w:val="21"/>
              </w:rPr>
              <w:t>1</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检查设计图纸及后浇带、施工缝施工情况。</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Style w:val="36"/>
                <w:rFonts w:hint="eastAsia" w:ascii="方正仿宋_GBK" w:hAnsi="方正仿宋_GBK" w:cs="方正仿宋_GBK"/>
                <w:bCs/>
                <w:color w:val="auto"/>
                <w:szCs w:val="21"/>
              </w:rPr>
              <w:t>《混凝土结构工程施工规范》（</w:t>
            </w:r>
            <w:r>
              <w:rPr>
                <w:rStyle w:val="36"/>
                <w:bCs/>
                <w:color w:val="auto"/>
                <w:szCs w:val="21"/>
              </w:rPr>
              <w:t>GB50666</w:t>
            </w:r>
            <w:r>
              <w:rPr>
                <w:rStyle w:val="36"/>
                <w:rFonts w:hint="eastAsia" w:ascii="方正仿宋_GBK" w:hAnsi="方正仿宋_GBK" w:cs="方正仿宋_GBK"/>
                <w:bCs/>
                <w:color w:val="auto"/>
                <w:szCs w:val="21"/>
              </w:rPr>
              <w:t>-</w:t>
            </w:r>
            <w:r>
              <w:rPr>
                <w:rStyle w:val="36"/>
                <w:bCs/>
                <w:color w:val="auto"/>
                <w:szCs w:val="21"/>
              </w:rPr>
              <w:t>2011</w:t>
            </w:r>
            <w:r>
              <w:rPr>
                <w:rStyle w:val="36"/>
                <w:rFonts w:hint="eastAsia" w:ascii="方正仿宋_GBK" w:hAnsi="方正仿宋_GBK" w:cs="方正仿宋_GBK"/>
                <w:bCs/>
                <w:color w:val="auto"/>
                <w:szCs w:val="21"/>
              </w:rPr>
              <w:t>）第</w:t>
            </w:r>
            <w:r>
              <w:rPr>
                <w:rStyle w:val="36"/>
                <w:bCs/>
                <w:color w:val="auto"/>
                <w:szCs w:val="21"/>
              </w:rPr>
              <w:t>8</w:t>
            </w:r>
            <w:r>
              <w:rPr>
                <w:rStyle w:val="36"/>
                <w:rFonts w:hint="eastAsia" w:ascii="方正仿宋_GBK" w:hAnsi="方正仿宋_GBK" w:cs="方正仿宋_GBK"/>
                <w:bCs/>
                <w:color w:val="auto"/>
                <w:szCs w:val="21"/>
              </w:rPr>
              <w:t>.</w:t>
            </w:r>
            <w:r>
              <w:rPr>
                <w:rStyle w:val="36"/>
                <w:bCs/>
                <w:color w:val="auto"/>
                <w:szCs w:val="21"/>
              </w:rPr>
              <w:t>3</w:t>
            </w:r>
            <w:r>
              <w:rPr>
                <w:rStyle w:val="36"/>
                <w:rFonts w:hint="eastAsia" w:ascii="方正仿宋_GBK" w:hAnsi="方正仿宋_GBK" w:cs="方正仿宋_GBK"/>
                <w:bCs/>
                <w:color w:val="auto"/>
                <w:szCs w:val="21"/>
              </w:rPr>
              <w:t>.</w:t>
            </w:r>
            <w:r>
              <w:rPr>
                <w:rStyle w:val="36"/>
                <w:bCs/>
                <w:color w:val="auto"/>
                <w:szCs w:val="21"/>
              </w:rPr>
              <w:t>10</w:t>
            </w:r>
            <w:r>
              <w:rPr>
                <w:rStyle w:val="36"/>
                <w:rFonts w:hint="eastAsia" w:ascii="方正仿宋_GBK" w:hAnsi="方正仿宋_GBK" w:cs="方正仿宋_GBK"/>
                <w:bCs/>
                <w:color w:val="auto"/>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至少应抽查</w:t>
            </w:r>
            <w:r>
              <w:rPr>
                <w:rFonts w:cs="Calibri"/>
                <w:bCs/>
                <w:kern w:val="0"/>
                <w:szCs w:val="21"/>
              </w:rPr>
              <w:t>2</w:t>
            </w:r>
            <w:r>
              <w:rPr>
                <w:rFonts w:hint="eastAsia" w:ascii="方正仿宋_GBK" w:hAnsi="方正仿宋_GBK" w:cs="方正仿宋_GBK"/>
                <w:bCs/>
                <w:kern w:val="0"/>
                <w:szCs w:val="21"/>
              </w:rPr>
              <w:t>处后浇带或施工缝，不足</w:t>
            </w:r>
            <w:r>
              <w:rPr>
                <w:rFonts w:cs="Calibri"/>
                <w:bCs/>
                <w:kern w:val="0"/>
                <w:szCs w:val="21"/>
              </w:rPr>
              <w:t>2</w:t>
            </w:r>
            <w:r>
              <w:rPr>
                <w:rFonts w:hint="eastAsia" w:ascii="方正仿宋_GBK" w:hAnsi="方正仿宋_GBK" w:cs="方正仿宋_GBK"/>
                <w:bCs/>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46</w:t>
            </w:r>
          </w:p>
        </w:tc>
        <w:tc>
          <w:tcPr>
            <w:tcW w:w="680" w:type="dxa"/>
            <w:vMerge w:val="continue"/>
            <w:tcBorders>
              <w:tl2br w:val="nil"/>
              <w:tr2bl w:val="nil"/>
            </w:tcBorders>
            <w:vAlign w:val="center"/>
          </w:tcPr>
          <w:p>
            <w:pPr>
              <w:widowControl/>
              <w:spacing w:line="260" w:lineRule="exact"/>
              <w:jc w:val="center"/>
              <w:textAlignment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3.4</w:t>
            </w:r>
            <w:r>
              <w:rPr>
                <w:rFonts w:hint="eastAsia" w:ascii="方正仿宋_GBK" w:hAnsi="方正仿宋_GBK" w:cs="方正仿宋_GBK"/>
                <w:bCs/>
                <w:kern w:val="0"/>
                <w:szCs w:val="21"/>
              </w:rPr>
              <w:t>.</w:t>
            </w:r>
            <w:r>
              <w:rPr>
                <w:rFonts w:cs="Calibri"/>
                <w:bCs/>
                <w:kern w:val="0"/>
                <w:szCs w:val="21"/>
              </w:rPr>
              <w:t>10</w:t>
            </w:r>
            <w:r>
              <w:rPr>
                <w:rFonts w:hint="eastAsia" w:ascii="方正仿宋_GBK" w:hAnsi="方正仿宋_GBK" w:cs="方正仿宋_GBK"/>
                <w:bCs/>
                <w:kern w:val="0"/>
                <w:szCs w:val="21"/>
              </w:rPr>
              <w:t xml:space="preserve"> 无混凝土浇筑记录，或混凝土浇筑记录不真实的，每发现一次计</w:t>
            </w:r>
            <w:r>
              <w:rPr>
                <w:rStyle w:val="57"/>
                <w:bCs/>
                <w:color w:val="auto"/>
              </w:rPr>
              <w:t>1</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对照检查混凝土浇筑记录、施工日志、监理日志、监理旁站记录等。</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color w:val="323232"/>
                <w:szCs w:val="21"/>
                <w:shd w:val="clear" w:color="auto" w:fill="FFFFFF"/>
              </w:rPr>
              <w:t>《</w:t>
            </w:r>
            <w:r>
              <w:rPr>
                <w:rFonts w:hint="eastAsia" w:ascii="方正仿宋_GBK" w:hAnsi="方正仿宋_GBK" w:cs="方正仿宋_GBK"/>
                <w:bCs/>
                <w:kern w:val="0"/>
                <w:szCs w:val="21"/>
              </w:rPr>
              <w:t>混凝土结构工程施工质量验收规范》（</w:t>
            </w:r>
            <w:r>
              <w:rPr>
                <w:rFonts w:cs="Calibri"/>
                <w:bCs/>
                <w:kern w:val="0"/>
                <w:szCs w:val="21"/>
              </w:rPr>
              <w:t>GB50204</w:t>
            </w:r>
            <w:r>
              <w:rPr>
                <w:rFonts w:hint="eastAsia" w:ascii="方正仿宋_GBK" w:hAnsi="方正仿宋_GBK" w:cs="方正仿宋_GBK"/>
                <w:bCs/>
                <w:kern w:val="0"/>
                <w:szCs w:val="21"/>
              </w:rPr>
              <w:t>-</w:t>
            </w:r>
            <w:r>
              <w:rPr>
                <w:rFonts w:cs="Calibri"/>
                <w:bCs/>
                <w:kern w:val="0"/>
                <w:szCs w:val="21"/>
              </w:rPr>
              <w:t>2015</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10</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3</w:t>
            </w:r>
            <w:r>
              <w:rPr>
                <w:rFonts w:hint="eastAsia" w:cs="Calibri"/>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至少应抽查</w:t>
            </w:r>
            <w:r>
              <w:rPr>
                <w:rStyle w:val="57"/>
                <w:bCs/>
                <w:color w:val="auto"/>
              </w:rPr>
              <w:t>3</w:t>
            </w:r>
            <w:r>
              <w:rPr>
                <w:rFonts w:hint="eastAsia" w:ascii="方正仿宋_GBK" w:hAnsi="方正仿宋_GBK" w:cs="方正仿宋_GBK"/>
                <w:bCs/>
                <w:kern w:val="0"/>
                <w:szCs w:val="21"/>
              </w:rPr>
              <w:t>次浇筑记录，不足</w:t>
            </w:r>
            <w:r>
              <w:rPr>
                <w:rStyle w:val="57"/>
                <w:bCs/>
                <w:color w:val="auto"/>
              </w:rPr>
              <w:t>3</w:t>
            </w:r>
            <w:r>
              <w:rPr>
                <w:rFonts w:hint="eastAsia" w:ascii="方正仿宋_GBK" w:hAnsi="方正仿宋_GBK" w:cs="方正仿宋_GBK"/>
                <w:bCs/>
                <w:kern w:val="0"/>
                <w:szCs w:val="21"/>
              </w:rPr>
              <w:t>次时全数检查。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47</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3.4</w:t>
            </w:r>
            <w:r>
              <w:rPr>
                <w:rFonts w:hint="eastAsia" w:ascii="方正仿宋_GBK" w:hAnsi="方正仿宋_GBK" w:cs="方正仿宋_GBK"/>
                <w:bCs/>
                <w:kern w:val="0"/>
                <w:szCs w:val="21"/>
              </w:rPr>
              <w:t>.</w:t>
            </w:r>
            <w:r>
              <w:rPr>
                <w:rFonts w:cs="Calibri"/>
                <w:bCs/>
                <w:kern w:val="0"/>
                <w:szCs w:val="21"/>
              </w:rPr>
              <w:t>11</w:t>
            </w:r>
            <w:r>
              <w:rPr>
                <w:rFonts w:hint="eastAsia" w:ascii="方正仿宋_GBK" w:hAnsi="方正仿宋_GBK" w:cs="方正仿宋_GBK"/>
                <w:bCs/>
                <w:kern w:val="0"/>
                <w:szCs w:val="21"/>
              </w:rPr>
              <w:t xml:space="preserve"> 实体检验混凝土强度不符合设计要求的，每个构件计</w:t>
            </w:r>
            <w:r>
              <w:rPr>
                <w:rFonts w:cs="Calibri"/>
                <w:bCs/>
                <w:kern w:val="0"/>
                <w:szCs w:val="21"/>
              </w:rPr>
              <w:t>3</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检查混凝土实体检验同条件养护试件强度报告或实体抽芯—回弹法检验报告、混凝土评定记录。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color w:val="323232"/>
                <w:szCs w:val="21"/>
                <w:shd w:val="clear" w:color="auto" w:fill="FFFFFF"/>
              </w:rPr>
              <w:t>《</w:t>
            </w:r>
            <w:r>
              <w:rPr>
                <w:rStyle w:val="36"/>
                <w:rFonts w:hint="eastAsia" w:ascii="方正仿宋_GBK" w:hAnsi="方正仿宋_GBK" w:cs="方正仿宋_GBK"/>
                <w:bCs/>
                <w:color w:val="auto"/>
                <w:szCs w:val="21"/>
              </w:rPr>
              <w:t>混凝土结构工程施工规范》（</w:t>
            </w:r>
            <w:r>
              <w:rPr>
                <w:rStyle w:val="36"/>
                <w:bCs/>
                <w:color w:val="auto"/>
                <w:szCs w:val="21"/>
              </w:rPr>
              <w:t>GB50666</w:t>
            </w:r>
            <w:r>
              <w:rPr>
                <w:rStyle w:val="36"/>
                <w:rFonts w:hint="eastAsia" w:ascii="方正仿宋_GBK" w:hAnsi="方正仿宋_GBK" w:cs="方正仿宋_GBK"/>
                <w:bCs/>
                <w:color w:val="auto"/>
                <w:szCs w:val="21"/>
              </w:rPr>
              <w:t>-</w:t>
            </w:r>
            <w:r>
              <w:rPr>
                <w:rStyle w:val="36"/>
                <w:bCs/>
                <w:color w:val="auto"/>
                <w:szCs w:val="21"/>
              </w:rPr>
              <w:t>2011</w:t>
            </w:r>
            <w:r>
              <w:rPr>
                <w:rStyle w:val="36"/>
                <w:rFonts w:hint="eastAsia" w:ascii="方正仿宋_GBK" w:hAnsi="方正仿宋_GBK" w:cs="方正仿宋_GBK"/>
                <w:bCs/>
                <w:color w:val="auto"/>
                <w:szCs w:val="21"/>
              </w:rPr>
              <w:t>）第</w:t>
            </w:r>
            <w:r>
              <w:rPr>
                <w:rStyle w:val="36"/>
                <w:bCs/>
                <w:color w:val="auto"/>
                <w:szCs w:val="21"/>
              </w:rPr>
              <w:t>10</w:t>
            </w:r>
            <w:r>
              <w:rPr>
                <w:rStyle w:val="36"/>
                <w:rFonts w:hint="eastAsia" w:ascii="方正仿宋_GBK" w:hAnsi="方正仿宋_GBK" w:cs="方正仿宋_GBK"/>
                <w:bCs/>
                <w:color w:val="auto"/>
                <w:szCs w:val="21"/>
              </w:rPr>
              <w:t>.</w:t>
            </w:r>
            <w:r>
              <w:rPr>
                <w:rStyle w:val="36"/>
                <w:bCs/>
                <w:color w:val="auto"/>
                <w:szCs w:val="21"/>
              </w:rPr>
              <w:t>1</w:t>
            </w:r>
            <w:r>
              <w:rPr>
                <w:rStyle w:val="36"/>
                <w:rFonts w:hint="eastAsia" w:ascii="方正仿宋_GBK" w:hAnsi="方正仿宋_GBK" w:cs="方正仿宋_GBK"/>
                <w:bCs/>
                <w:color w:val="auto"/>
                <w:szCs w:val="21"/>
              </w:rPr>
              <w:t>.</w:t>
            </w:r>
            <w:r>
              <w:rPr>
                <w:rStyle w:val="36"/>
                <w:bCs/>
                <w:color w:val="auto"/>
                <w:szCs w:val="21"/>
              </w:rPr>
              <w:t>2</w:t>
            </w:r>
            <w:r>
              <w:rPr>
                <w:rStyle w:val="36"/>
                <w:rFonts w:hint="eastAsia"/>
                <w:bCs/>
                <w:color w:val="auto"/>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实体检验试件评定不合格或抽芯—回弹法结论明确不合格的，适用此条。</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48</w:t>
            </w:r>
          </w:p>
        </w:tc>
        <w:tc>
          <w:tcPr>
            <w:tcW w:w="680" w:type="dxa"/>
            <w:vMerge w:val="continue"/>
            <w:tcBorders>
              <w:tl2br w:val="nil"/>
              <w:tr2bl w:val="nil"/>
            </w:tcBorders>
            <w:vAlign w:val="center"/>
          </w:tcPr>
          <w:p>
            <w:pPr>
              <w:widowControl/>
              <w:spacing w:line="260" w:lineRule="exact"/>
              <w:jc w:val="center"/>
              <w:textAlignment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3.4</w:t>
            </w:r>
            <w:r>
              <w:rPr>
                <w:rFonts w:hint="eastAsia" w:ascii="方正仿宋_GBK" w:hAnsi="方正仿宋_GBK" w:cs="方正仿宋_GBK"/>
                <w:bCs/>
                <w:kern w:val="0"/>
                <w:szCs w:val="21"/>
              </w:rPr>
              <w:t>.</w:t>
            </w:r>
            <w:r>
              <w:rPr>
                <w:rFonts w:cs="Calibri"/>
                <w:bCs/>
                <w:kern w:val="0"/>
                <w:szCs w:val="21"/>
              </w:rPr>
              <w:t>12</w:t>
            </w:r>
            <w:r>
              <w:rPr>
                <w:rFonts w:hint="eastAsia" w:ascii="方正仿宋_GBK" w:hAnsi="方正仿宋_GBK" w:cs="方正仿宋_GBK"/>
                <w:bCs/>
                <w:kern w:val="0"/>
                <w:szCs w:val="21"/>
              </w:rPr>
              <w:t xml:space="preserve"> 混凝土现浇结构同一楼层存在</w:t>
            </w:r>
            <w:r>
              <w:rPr>
                <w:rFonts w:cs="Calibri"/>
                <w:bCs/>
                <w:kern w:val="0"/>
                <w:szCs w:val="21"/>
              </w:rPr>
              <w:t>3</w:t>
            </w:r>
            <w:r>
              <w:rPr>
                <w:rFonts w:hint="eastAsia" w:ascii="方正仿宋_GBK" w:hAnsi="方正仿宋_GBK" w:cs="方正仿宋_GBK"/>
                <w:bCs/>
                <w:kern w:val="0"/>
                <w:szCs w:val="21"/>
              </w:rPr>
              <w:t>处以上严重质量缺陷或严重外观尺寸、位置偏差的，每处计</w:t>
            </w:r>
            <w:r>
              <w:rPr>
                <w:rFonts w:cs="Calibri"/>
                <w:bCs/>
                <w:kern w:val="0"/>
                <w:szCs w:val="21"/>
              </w:rPr>
              <w:t>1</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检查实体工程质量；混凝土缺陷处理记录。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《混凝土结构工程施工质量验收规范》（</w:t>
            </w:r>
            <w:r>
              <w:rPr>
                <w:rFonts w:cs="Calibri"/>
                <w:bCs/>
                <w:kern w:val="0"/>
                <w:szCs w:val="21"/>
              </w:rPr>
              <w:t>GB50204</w:t>
            </w:r>
            <w:r>
              <w:rPr>
                <w:rFonts w:hint="eastAsia" w:ascii="方正仿宋_GBK" w:hAnsi="方正仿宋_GBK" w:cs="方正仿宋_GBK"/>
                <w:bCs/>
                <w:kern w:val="0"/>
                <w:szCs w:val="21"/>
              </w:rPr>
              <w:t>-</w:t>
            </w:r>
            <w:r>
              <w:rPr>
                <w:rFonts w:cs="Calibri"/>
                <w:bCs/>
                <w:kern w:val="0"/>
                <w:szCs w:val="21"/>
              </w:rPr>
              <w:t>2015</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混凝土现浇结构同一楼层存在</w:t>
            </w:r>
            <w:r>
              <w:rPr>
                <w:rFonts w:cs="Calibri"/>
                <w:bCs/>
                <w:kern w:val="0"/>
                <w:szCs w:val="21"/>
              </w:rPr>
              <w:t>3</w:t>
            </w:r>
            <w:r>
              <w:rPr>
                <w:rFonts w:hint="eastAsia" w:ascii="方正仿宋_GBK" w:hAnsi="方正仿宋_GBK" w:cs="方正仿宋_GBK"/>
                <w:bCs/>
                <w:kern w:val="0"/>
                <w:szCs w:val="21"/>
              </w:rPr>
              <w:t>处以上严重质量缺陷或外观尺寸、位置偏差超过规范允许偏差值</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倍的，予以计分。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4</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49</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3.4</w:t>
            </w:r>
            <w:r>
              <w:rPr>
                <w:rFonts w:hint="eastAsia" w:ascii="方正仿宋_GBK" w:hAnsi="方正仿宋_GBK" w:cs="方正仿宋_GBK"/>
                <w:bCs/>
                <w:kern w:val="0"/>
                <w:szCs w:val="21"/>
              </w:rPr>
              <w:t>.</w:t>
            </w:r>
            <w:r>
              <w:rPr>
                <w:rFonts w:cs="Calibri"/>
                <w:bCs/>
                <w:kern w:val="0"/>
                <w:szCs w:val="21"/>
              </w:rPr>
              <w:t>13</w:t>
            </w:r>
            <w:r>
              <w:rPr>
                <w:rFonts w:hint="eastAsia" w:ascii="方正仿宋_GBK" w:hAnsi="方正仿宋_GBK" w:cs="方正仿宋_GBK"/>
                <w:bCs/>
                <w:kern w:val="0"/>
                <w:szCs w:val="21"/>
              </w:rPr>
              <w:t xml:space="preserve"> 无混凝土缺陷、位置和尺寸偏差技术处理方案或方案编制程序不符合标准的，计</w:t>
            </w:r>
            <w:r>
              <w:rPr>
                <w:rFonts w:cs="Calibri"/>
                <w:bCs/>
                <w:kern w:val="0"/>
                <w:szCs w:val="21"/>
              </w:rPr>
              <w:t>2</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检查混凝土质量缺陷处理方案。</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《混凝土结构工程施工质量验收规范》（</w:t>
            </w:r>
            <w:r>
              <w:rPr>
                <w:rFonts w:cs="Calibri"/>
                <w:bCs/>
                <w:kern w:val="0"/>
                <w:szCs w:val="21"/>
              </w:rPr>
              <w:t>GB50204</w:t>
            </w:r>
            <w:r>
              <w:rPr>
                <w:rFonts w:hint="eastAsia" w:ascii="方正仿宋_GBK" w:hAnsi="方正仿宋_GBK" w:cs="方正仿宋_GBK"/>
                <w:bCs/>
                <w:kern w:val="0"/>
                <w:szCs w:val="21"/>
              </w:rPr>
              <w:t>-</w:t>
            </w:r>
            <w:r>
              <w:rPr>
                <w:rFonts w:cs="Calibri"/>
                <w:bCs/>
                <w:kern w:val="0"/>
                <w:szCs w:val="21"/>
              </w:rPr>
              <w:t>2015</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w:t>
            </w:r>
            <w:r>
              <w:rPr>
                <w:rFonts w:hint="eastAsia" w:cs="Calibri"/>
                <w:bCs/>
                <w:kern w:val="0"/>
                <w:szCs w:val="21"/>
              </w:rPr>
              <w:t>条</w:t>
            </w:r>
            <w:r>
              <w:rPr>
                <w:rFonts w:hint="eastAsia" w:ascii="方正仿宋_GBK" w:hAnsi="方正仿宋_GBK" w:cs="方正仿宋_GBK"/>
                <w:bCs/>
                <w:kern w:val="0"/>
                <w:szCs w:val="21"/>
              </w:rPr>
              <w:t>）</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对裂缝、连接部位出现的严重缺陷及其他影响结构安全的严重缺陷，及超过尺寸允许偏差且影响结构性能和安装、使用功能的部位，技术处理方案应经设计单位认可。</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50</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3.4</w:t>
            </w:r>
            <w:r>
              <w:rPr>
                <w:rFonts w:hint="eastAsia" w:ascii="方正仿宋_GBK" w:hAnsi="方正仿宋_GBK" w:cs="方正仿宋_GBK"/>
                <w:bCs/>
                <w:kern w:val="0"/>
                <w:szCs w:val="21"/>
              </w:rPr>
              <w:t>.</w:t>
            </w:r>
            <w:r>
              <w:rPr>
                <w:rFonts w:cs="Calibri"/>
                <w:bCs/>
                <w:kern w:val="0"/>
                <w:szCs w:val="21"/>
              </w:rPr>
              <w:t>14</w:t>
            </w:r>
            <w:r>
              <w:rPr>
                <w:rFonts w:hint="eastAsia" w:ascii="方正仿宋_GBK" w:hAnsi="方正仿宋_GBK" w:cs="方正仿宋_GBK"/>
                <w:bCs/>
                <w:kern w:val="0"/>
                <w:szCs w:val="21"/>
              </w:rPr>
              <w:t xml:space="preserve"> 混凝土缺陷修补未按方案进行或无修补记录的。</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检查混凝土实体工程质量、质量缺陷处理方案、修补记录。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《混凝土结构工程施工质量验收规范》（</w:t>
            </w:r>
            <w:r>
              <w:rPr>
                <w:rFonts w:cs="Calibri"/>
                <w:bCs/>
                <w:kern w:val="0"/>
                <w:szCs w:val="21"/>
              </w:rPr>
              <w:t>GB50204</w:t>
            </w:r>
            <w:r>
              <w:rPr>
                <w:rFonts w:hint="eastAsia" w:ascii="方正仿宋_GBK" w:hAnsi="方正仿宋_GBK" w:cs="方正仿宋_GBK"/>
                <w:bCs/>
                <w:kern w:val="0"/>
                <w:szCs w:val="21"/>
              </w:rPr>
              <w:t>-</w:t>
            </w:r>
            <w:r>
              <w:rPr>
                <w:rFonts w:cs="Calibri"/>
                <w:bCs/>
                <w:kern w:val="0"/>
                <w:szCs w:val="21"/>
              </w:rPr>
              <w:t>2015</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混凝土缺陷修补未按方案进行或无修补记录的，予以计分。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51</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3.4</w:t>
            </w:r>
            <w:r>
              <w:rPr>
                <w:rFonts w:hint="eastAsia" w:ascii="方正仿宋_GBK" w:hAnsi="方正仿宋_GBK" w:cs="方正仿宋_GBK"/>
                <w:bCs/>
                <w:kern w:val="0"/>
                <w:szCs w:val="21"/>
              </w:rPr>
              <w:t>.</w:t>
            </w:r>
            <w:r>
              <w:rPr>
                <w:rFonts w:cs="Calibri"/>
                <w:bCs/>
                <w:kern w:val="0"/>
                <w:szCs w:val="21"/>
              </w:rPr>
              <w:t>15</w:t>
            </w:r>
            <w:r>
              <w:rPr>
                <w:rFonts w:hint="eastAsia" w:ascii="方正仿宋_GBK" w:hAnsi="方正仿宋_GBK" w:cs="方正仿宋_GBK"/>
                <w:bCs/>
                <w:kern w:val="0"/>
                <w:szCs w:val="21"/>
              </w:rPr>
              <w:t xml:space="preserve"> 冬期、高温和雨期混凝土施工未采取相应施工措施的，或冬期混凝土施工无测温记录的，计</w:t>
            </w:r>
            <w:r>
              <w:rPr>
                <w:rFonts w:cs="Calibri"/>
                <w:bCs/>
                <w:kern w:val="0"/>
                <w:szCs w:val="21"/>
              </w:rPr>
              <w:t>1</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检查混凝土施工方案（施工组织设计）、施工记录、测温记录；检查工程施工作业现场。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Style w:val="36"/>
                <w:rFonts w:hint="eastAsia" w:ascii="方正仿宋_GBK" w:hAnsi="方正仿宋_GBK" w:cs="方正仿宋_GBK"/>
                <w:bCs/>
                <w:color w:val="auto"/>
                <w:szCs w:val="21"/>
              </w:rPr>
              <w:t>《混凝土结构工程施工规范》（</w:t>
            </w:r>
            <w:r>
              <w:rPr>
                <w:rStyle w:val="36"/>
                <w:bCs/>
                <w:color w:val="auto"/>
                <w:szCs w:val="21"/>
              </w:rPr>
              <w:t>GB50666</w:t>
            </w:r>
            <w:r>
              <w:rPr>
                <w:rStyle w:val="36"/>
                <w:rFonts w:hint="eastAsia" w:ascii="方正仿宋_GBK" w:hAnsi="方正仿宋_GBK" w:cs="方正仿宋_GBK"/>
                <w:bCs/>
                <w:color w:val="auto"/>
                <w:szCs w:val="21"/>
              </w:rPr>
              <w:t>-</w:t>
            </w:r>
            <w:r>
              <w:rPr>
                <w:rStyle w:val="36"/>
                <w:bCs/>
                <w:color w:val="auto"/>
                <w:szCs w:val="21"/>
              </w:rPr>
              <w:t>2011</w:t>
            </w:r>
            <w:r>
              <w:rPr>
                <w:rStyle w:val="36"/>
                <w:rFonts w:hint="eastAsia" w:ascii="方正仿宋_GBK" w:hAnsi="方正仿宋_GBK" w:cs="方正仿宋_GBK"/>
                <w:bCs/>
                <w:color w:val="auto"/>
                <w:szCs w:val="21"/>
              </w:rPr>
              <w:t>）第</w:t>
            </w:r>
            <w:r>
              <w:rPr>
                <w:rStyle w:val="36"/>
                <w:bCs/>
                <w:color w:val="auto"/>
                <w:szCs w:val="21"/>
              </w:rPr>
              <w:t>10</w:t>
            </w:r>
            <w:r>
              <w:rPr>
                <w:rStyle w:val="36"/>
                <w:rFonts w:hint="eastAsia" w:ascii="方正仿宋_GBK" w:hAnsi="方正仿宋_GBK" w:cs="方正仿宋_GBK"/>
                <w:bCs/>
                <w:color w:val="auto"/>
                <w:szCs w:val="21"/>
              </w:rPr>
              <w:t>.</w:t>
            </w:r>
            <w:r>
              <w:rPr>
                <w:rStyle w:val="36"/>
                <w:bCs/>
                <w:color w:val="auto"/>
                <w:szCs w:val="21"/>
              </w:rPr>
              <w:t>1</w:t>
            </w:r>
            <w:r>
              <w:rPr>
                <w:rStyle w:val="36"/>
                <w:rFonts w:hint="eastAsia" w:ascii="方正仿宋_GBK" w:hAnsi="方正仿宋_GBK" w:cs="方正仿宋_GBK"/>
                <w:bCs/>
                <w:color w:val="auto"/>
                <w:szCs w:val="21"/>
              </w:rPr>
              <w:t>.</w:t>
            </w:r>
            <w:r>
              <w:rPr>
                <w:rStyle w:val="36"/>
                <w:bCs/>
                <w:color w:val="auto"/>
                <w:szCs w:val="21"/>
              </w:rPr>
              <w:t>1</w:t>
            </w:r>
            <w:r>
              <w:rPr>
                <w:rStyle w:val="36"/>
                <w:rFonts w:hint="eastAsia" w:ascii="方正仿宋_GBK" w:hAnsi="方正仿宋_GBK" w:cs="方正仿宋_GBK"/>
                <w:bCs/>
                <w:color w:val="auto"/>
                <w:szCs w:val="21"/>
              </w:rPr>
              <w:t>条,</w:t>
            </w:r>
            <w:r>
              <w:rPr>
                <w:rStyle w:val="36"/>
                <w:bCs/>
                <w:color w:val="auto"/>
                <w:szCs w:val="21"/>
              </w:rPr>
              <w:t>10</w:t>
            </w:r>
            <w:r>
              <w:rPr>
                <w:rStyle w:val="36"/>
                <w:rFonts w:hint="eastAsia" w:ascii="方正仿宋_GBK" w:hAnsi="方正仿宋_GBK" w:cs="方正仿宋_GBK"/>
                <w:bCs/>
                <w:color w:val="auto"/>
                <w:szCs w:val="21"/>
              </w:rPr>
              <w:t>.</w:t>
            </w:r>
            <w:r>
              <w:rPr>
                <w:rStyle w:val="36"/>
                <w:bCs/>
                <w:color w:val="auto"/>
                <w:szCs w:val="21"/>
              </w:rPr>
              <w:t>1</w:t>
            </w:r>
            <w:r>
              <w:rPr>
                <w:rStyle w:val="36"/>
                <w:rFonts w:hint="eastAsia" w:ascii="方正仿宋_GBK" w:hAnsi="方正仿宋_GBK" w:cs="方正仿宋_GBK"/>
                <w:bCs/>
                <w:color w:val="auto"/>
                <w:szCs w:val="21"/>
              </w:rPr>
              <w:t>.</w:t>
            </w:r>
            <w:r>
              <w:rPr>
                <w:rStyle w:val="36"/>
                <w:bCs/>
                <w:color w:val="auto"/>
                <w:szCs w:val="21"/>
              </w:rPr>
              <w:t>2</w:t>
            </w:r>
            <w:r>
              <w:rPr>
                <w:rStyle w:val="36"/>
                <w:rFonts w:hint="eastAsia" w:ascii="方正仿宋_GBK" w:hAnsi="方正仿宋_GBK" w:cs="方正仿宋_GBK"/>
                <w:bCs/>
                <w:color w:val="auto"/>
                <w:szCs w:val="21"/>
              </w:rPr>
              <w:t>条,</w:t>
            </w:r>
            <w:r>
              <w:rPr>
                <w:rStyle w:val="36"/>
                <w:bCs/>
                <w:color w:val="auto"/>
                <w:szCs w:val="21"/>
              </w:rPr>
              <w:t>10</w:t>
            </w:r>
            <w:r>
              <w:rPr>
                <w:rStyle w:val="36"/>
                <w:rFonts w:hint="eastAsia" w:ascii="方正仿宋_GBK" w:hAnsi="方正仿宋_GBK" w:cs="方正仿宋_GBK"/>
                <w:bCs/>
                <w:color w:val="auto"/>
                <w:szCs w:val="21"/>
              </w:rPr>
              <w:t>.</w:t>
            </w:r>
            <w:r>
              <w:rPr>
                <w:rStyle w:val="36"/>
                <w:bCs/>
                <w:color w:val="auto"/>
                <w:szCs w:val="21"/>
              </w:rPr>
              <w:t>1</w:t>
            </w:r>
            <w:r>
              <w:rPr>
                <w:rStyle w:val="36"/>
                <w:rFonts w:hint="eastAsia" w:ascii="方正仿宋_GBK" w:hAnsi="方正仿宋_GBK" w:cs="方正仿宋_GBK"/>
                <w:bCs/>
                <w:color w:val="auto"/>
                <w:szCs w:val="21"/>
              </w:rPr>
              <w:t>.</w:t>
            </w:r>
            <w:r>
              <w:rPr>
                <w:rStyle w:val="36"/>
                <w:bCs/>
                <w:color w:val="auto"/>
                <w:szCs w:val="21"/>
              </w:rPr>
              <w:t>3</w:t>
            </w:r>
            <w:r>
              <w:rPr>
                <w:rStyle w:val="36"/>
                <w:rFonts w:hint="eastAsia" w:ascii="方正仿宋_GBK" w:hAnsi="方正仿宋_GBK" w:cs="方正仿宋_GBK"/>
                <w:bCs/>
                <w:color w:val="auto"/>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在冬期、高温或雨期的环境下进行混凝土施工未采取相应施工措施的，或冬期混凝土施工无测温记录的，予以计分。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52</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3.4</w:t>
            </w:r>
            <w:r>
              <w:rPr>
                <w:rFonts w:hint="eastAsia" w:ascii="方正仿宋_GBK" w:hAnsi="方正仿宋_GBK" w:cs="方正仿宋_GBK"/>
                <w:bCs/>
                <w:kern w:val="0"/>
                <w:szCs w:val="21"/>
              </w:rPr>
              <w:t>.</w:t>
            </w:r>
            <w:r>
              <w:rPr>
                <w:rFonts w:cs="Calibri"/>
                <w:bCs/>
                <w:kern w:val="0"/>
                <w:szCs w:val="21"/>
              </w:rPr>
              <w:t>16</w:t>
            </w:r>
            <w:r>
              <w:rPr>
                <w:rFonts w:hint="eastAsia" w:ascii="方正仿宋_GBK" w:hAnsi="方正仿宋_GBK" w:cs="方正仿宋_GBK"/>
                <w:bCs/>
                <w:kern w:val="0"/>
                <w:szCs w:val="21"/>
              </w:rPr>
              <w:t xml:space="preserve"> 未明确现浇混凝土养护措施的，或养护措施不符合设计和标准要求的，计</w:t>
            </w:r>
            <w:r>
              <w:rPr>
                <w:rStyle w:val="57"/>
                <w:bCs/>
                <w:color w:val="auto"/>
              </w:rPr>
              <w:t>3</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查阅设计文件、施工技术方案、技术交底等。</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Style w:val="36"/>
                <w:rFonts w:hint="eastAsia" w:ascii="方正仿宋_GBK" w:hAnsi="方正仿宋_GBK" w:cs="方正仿宋_GBK"/>
                <w:bCs/>
                <w:color w:val="auto"/>
                <w:szCs w:val="21"/>
              </w:rPr>
              <w:t>《混凝土结构工程施工规范》（</w:t>
            </w:r>
            <w:r>
              <w:rPr>
                <w:rStyle w:val="36"/>
                <w:bCs/>
                <w:color w:val="auto"/>
                <w:szCs w:val="21"/>
              </w:rPr>
              <w:t>GB50666</w:t>
            </w:r>
            <w:r>
              <w:rPr>
                <w:rStyle w:val="36"/>
                <w:rFonts w:hint="eastAsia" w:ascii="方正仿宋_GBK" w:hAnsi="方正仿宋_GBK" w:cs="方正仿宋_GBK"/>
                <w:bCs/>
                <w:color w:val="auto"/>
                <w:szCs w:val="21"/>
              </w:rPr>
              <w:t>-</w:t>
            </w:r>
            <w:r>
              <w:rPr>
                <w:rStyle w:val="36"/>
                <w:bCs/>
                <w:color w:val="auto"/>
                <w:szCs w:val="21"/>
              </w:rPr>
              <w:t>2011</w:t>
            </w:r>
            <w:r>
              <w:rPr>
                <w:rStyle w:val="36"/>
                <w:rFonts w:hint="eastAsia" w:ascii="方正仿宋_GBK" w:hAnsi="方正仿宋_GBK" w:cs="方正仿宋_GBK"/>
                <w:bCs/>
                <w:color w:val="auto"/>
                <w:szCs w:val="21"/>
              </w:rPr>
              <w:t>）第</w:t>
            </w:r>
            <w:r>
              <w:rPr>
                <w:rStyle w:val="36"/>
                <w:bCs/>
                <w:color w:val="auto"/>
                <w:szCs w:val="21"/>
              </w:rPr>
              <w:t>8</w:t>
            </w:r>
            <w:r>
              <w:rPr>
                <w:rStyle w:val="36"/>
                <w:rFonts w:hint="eastAsia" w:ascii="方正仿宋_GBK" w:hAnsi="方正仿宋_GBK" w:cs="方正仿宋_GBK"/>
                <w:bCs/>
                <w:color w:val="auto"/>
                <w:szCs w:val="21"/>
              </w:rPr>
              <w:t>.</w:t>
            </w:r>
            <w:r>
              <w:rPr>
                <w:rStyle w:val="36"/>
                <w:bCs/>
                <w:color w:val="auto"/>
                <w:szCs w:val="21"/>
              </w:rPr>
              <w:t>5</w:t>
            </w:r>
            <w:r>
              <w:rPr>
                <w:rStyle w:val="36"/>
                <w:rFonts w:hint="eastAsia" w:ascii="方正仿宋_GBK" w:hAnsi="方正仿宋_GBK" w:cs="方正仿宋_GBK"/>
                <w:bCs/>
                <w:color w:val="auto"/>
                <w:szCs w:val="21"/>
              </w:rPr>
              <w:t>.</w:t>
            </w:r>
            <w:r>
              <w:rPr>
                <w:rStyle w:val="36"/>
                <w:bCs/>
                <w:color w:val="auto"/>
                <w:szCs w:val="21"/>
              </w:rPr>
              <w:t>1</w:t>
            </w:r>
            <w:r>
              <w:rPr>
                <w:rStyle w:val="36"/>
                <w:rFonts w:hint="eastAsia" w:ascii="方正仿宋_GBK" w:hAnsi="方正仿宋_GBK" w:cs="方正仿宋_GBK"/>
                <w:bCs/>
                <w:color w:val="auto"/>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不规定养护措施在何种资料中反映，但必须有资料反映明确的养护措施。</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53</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3.4</w:t>
            </w:r>
            <w:r>
              <w:rPr>
                <w:rFonts w:hint="eastAsia" w:ascii="方正仿宋_GBK" w:hAnsi="方正仿宋_GBK" w:cs="方正仿宋_GBK"/>
                <w:bCs/>
                <w:kern w:val="0"/>
                <w:szCs w:val="21"/>
              </w:rPr>
              <w:t>.</w:t>
            </w:r>
            <w:r>
              <w:rPr>
                <w:rFonts w:cs="Calibri"/>
                <w:bCs/>
                <w:kern w:val="0"/>
                <w:szCs w:val="21"/>
              </w:rPr>
              <w:t>17</w:t>
            </w:r>
            <w:r>
              <w:rPr>
                <w:rFonts w:hint="eastAsia" w:ascii="方正仿宋_GBK" w:hAnsi="方正仿宋_GBK" w:cs="方正仿宋_GBK"/>
                <w:bCs/>
                <w:kern w:val="0"/>
                <w:szCs w:val="21"/>
              </w:rPr>
              <w:t xml:space="preserve"> 混凝土浇筑完毕后，未按施工技术方案及时采取有效的养护措施的，计</w:t>
            </w:r>
            <w:r>
              <w:rPr>
                <w:rStyle w:val="57"/>
                <w:bCs/>
                <w:color w:val="auto"/>
              </w:rPr>
              <w:t>3</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查阅设计文件、施工技术方案，检查施工现场。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《混凝土结构工程施工质量验收规范》（</w:t>
            </w:r>
            <w:r>
              <w:rPr>
                <w:rFonts w:cs="Calibri"/>
                <w:bCs/>
                <w:kern w:val="0"/>
                <w:szCs w:val="21"/>
              </w:rPr>
              <w:t>GB50204</w:t>
            </w:r>
            <w:r>
              <w:rPr>
                <w:rFonts w:hint="eastAsia" w:ascii="方正仿宋_GBK" w:hAnsi="方正仿宋_GBK" w:cs="方正仿宋_GBK"/>
                <w:bCs/>
                <w:kern w:val="0"/>
                <w:szCs w:val="21"/>
              </w:rPr>
              <w:t>-</w:t>
            </w:r>
            <w:r>
              <w:rPr>
                <w:rFonts w:cs="Calibri"/>
                <w:bCs/>
                <w:kern w:val="0"/>
                <w:szCs w:val="21"/>
              </w:rPr>
              <w:t>2015</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7</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抽查施工现场，发现已浇筑完毕的混凝土，未按施工技术方案及时采取有效的养护措施或养护时间不符合要求时，予以计分。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54</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3.4</w:t>
            </w:r>
            <w:r>
              <w:rPr>
                <w:rFonts w:hint="eastAsia" w:ascii="方正仿宋_GBK" w:hAnsi="方正仿宋_GBK" w:cs="方正仿宋_GBK"/>
                <w:bCs/>
                <w:kern w:val="0"/>
                <w:szCs w:val="21"/>
              </w:rPr>
              <w:t>.</w:t>
            </w:r>
            <w:r>
              <w:rPr>
                <w:rFonts w:cs="Calibri"/>
                <w:bCs/>
                <w:kern w:val="0"/>
                <w:szCs w:val="21"/>
              </w:rPr>
              <w:t>18</w:t>
            </w:r>
            <w:r>
              <w:rPr>
                <w:rFonts w:hint="eastAsia" w:ascii="方正仿宋_GBK" w:hAnsi="方正仿宋_GBK" w:cs="方正仿宋_GBK"/>
                <w:bCs/>
                <w:kern w:val="0"/>
                <w:szCs w:val="21"/>
              </w:rPr>
              <w:t xml:space="preserve"> 混凝土结构已验收，或未验收合格已进入下道工序，未提供结构实体检验报告的，缺</w:t>
            </w:r>
            <w:r>
              <w:rPr>
                <w:rFonts w:cs="Calibri"/>
                <w:bCs/>
                <w:kern w:val="0"/>
                <w:szCs w:val="21"/>
              </w:rPr>
              <w:t>1</w:t>
            </w:r>
            <w:r>
              <w:rPr>
                <w:rFonts w:hint="eastAsia" w:ascii="方正仿宋_GBK" w:hAnsi="方正仿宋_GBK" w:cs="方正仿宋_GBK"/>
                <w:bCs/>
                <w:kern w:val="0"/>
                <w:szCs w:val="21"/>
              </w:rPr>
              <w:t>项计</w:t>
            </w:r>
            <w:r>
              <w:rPr>
                <w:rFonts w:cs="Calibri"/>
                <w:bCs/>
                <w:kern w:val="0"/>
                <w:szCs w:val="21"/>
              </w:rPr>
              <w:t>2</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检查实体检验报告。</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color w:val="323232"/>
                <w:szCs w:val="21"/>
                <w:shd w:val="clear" w:color="auto" w:fill="FFFFFF"/>
              </w:rPr>
              <w:t>《</w:t>
            </w:r>
            <w:r>
              <w:rPr>
                <w:rFonts w:hint="eastAsia" w:ascii="方正仿宋_GBK" w:hAnsi="方正仿宋_GBK" w:cs="方正仿宋_GBK"/>
                <w:bCs/>
                <w:kern w:val="0"/>
                <w:szCs w:val="21"/>
              </w:rPr>
              <w:t>混凝土结构工程施工质量验收规范》（</w:t>
            </w:r>
            <w:r>
              <w:rPr>
                <w:rFonts w:cs="Calibri"/>
                <w:bCs/>
                <w:kern w:val="0"/>
                <w:szCs w:val="21"/>
              </w:rPr>
              <w:t>GB50204</w:t>
            </w:r>
            <w:r>
              <w:rPr>
                <w:rFonts w:hint="eastAsia" w:ascii="方正仿宋_GBK" w:hAnsi="方正仿宋_GBK" w:cs="方正仿宋_GBK"/>
                <w:bCs/>
                <w:kern w:val="0"/>
                <w:szCs w:val="21"/>
              </w:rPr>
              <w:t>-</w:t>
            </w:r>
            <w:r>
              <w:rPr>
                <w:rFonts w:cs="Calibri"/>
                <w:bCs/>
                <w:kern w:val="0"/>
                <w:szCs w:val="21"/>
              </w:rPr>
              <w:t>2015</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实体检验报告包括：混凝土强度、钢筋保护层厚度、结构位置与尺寸偏差等项目。</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832"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55</w:t>
            </w:r>
          </w:p>
        </w:tc>
        <w:tc>
          <w:tcPr>
            <w:tcW w:w="680" w:type="dxa"/>
            <w:vMerge w:val="restart"/>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cs="Calibri"/>
                <w:bCs/>
                <w:kern w:val="0"/>
                <w:szCs w:val="21"/>
              </w:rPr>
              <w:t>3.4</w:t>
            </w:r>
            <w:r>
              <w:rPr>
                <w:rFonts w:hint="eastAsia" w:ascii="方正仿宋_GBK" w:hAnsi="方正仿宋_GBK" w:cs="方正仿宋_GBK"/>
                <w:bCs/>
                <w:kern w:val="0"/>
                <w:szCs w:val="21"/>
              </w:rPr>
              <w:t>混凝土工程</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3.4</w:t>
            </w:r>
            <w:r>
              <w:rPr>
                <w:rFonts w:hint="eastAsia" w:ascii="方正仿宋_GBK" w:hAnsi="方正仿宋_GBK" w:cs="方正仿宋_GBK"/>
                <w:bCs/>
                <w:kern w:val="0"/>
                <w:szCs w:val="21"/>
              </w:rPr>
              <w:t>.</w:t>
            </w:r>
            <w:r>
              <w:rPr>
                <w:rFonts w:cs="Calibri"/>
                <w:bCs/>
                <w:kern w:val="0"/>
                <w:szCs w:val="21"/>
              </w:rPr>
              <w:t>19</w:t>
            </w:r>
            <w:r>
              <w:rPr>
                <w:rFonts w:hint="eastAsia" w:ascii="方正仿宋_GBK" w:hAnsi="方正仿宋_GBK" w:cs="方正仿宋_GBK"/>
                <w:bCs/>
                <w:kern w:val="0"/>
                <w:szCs w:val="21"/>
              </w:rPr>
              <w:t xml:space="preserve"> 大体积混凝土施工未采取温控措施，且无测温记录的，计</w:t>
            </w:r>
            <w:r>
              <w:rPr>
                <w:rFonts w:cs="Calibri"/>
                <w:bCs/>
                <w:kern w:val="0"/>
                <w:szCs w:val="21"/>
              </w:rPr>
              <w:t>1</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检查大体积混凝土施工方案、施工记录；检查施工作业现场。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Style w:val="36"/>
                <w:rFonts w:hint="eastAsia" w:ascii="方正仿宋_GBK" w:hAnsi="方正仿宋_GBK" w:cs="方正仿宋_GBK"/>
                <w:bCs/>
                <w:color w:val="auto"/>
                <w:szCs w:val="21"/>
              </w:rPr>
              <w:t>《混凝土结构工程施工规范》（</w:t>
            </w:r>
            <w:r>
              <w:rPr>
                <w:rStyle w:val="36"/>
                <w:bCs/>
                <w:color w:val="auto"/>
                <w:szCs w:val="21"/>
              </w:rPr>
              <w:t>GB50666</w:t>
            </w:r>
            <w:r>
              <w:rPr>
                <w:rStyle w:val="36"/>
                <w:rFonts w:hint="eastAsia" w:ascii="方正仿宋_GBK" w:hAnsi="方正仿宋_GBK" w:cs="方正仿宋_GBK"/>
                <w:bCs/>
                <w:color w:val="auto"/>
                <w:szCs w:val="21"/>
              </w:rPr>
              <w:t>-</w:t>
            </w:r>
            <w:r>
              <w:rPr>
                <w:rStyle w:val="36"/>
                <w:bCs/>
                <w:color w:val="auto"/>
                <w:szCs w:val="21"/>
              </w:rPr>
              <w:t>2011</w:t>
            </w:r>
            <w:r>
              <w:rPr>
                <w:rStyle w:val="36"/>
                <w:rFonts w:hint="eastAsia" w:ascii="方正仿宋_GBK" w:hAnsi="方正仿宋_GBK" w:cs="方正仿宋_GBK"/>
                <w:bCs/>
                <w:color w:val="auto"/>
                <w:szCs w:val="21"/>
              </w:rPr>
              <w:t>）第</w:t>
            </w:r>
            <w:r>
              <w:rPr>
                <w:rStyle w:val="36"/>
                <w:bCs/>
                <w:color w:val="auto"/>
                <w:szCs w:val="21"/>
              </w:rPr>
              <w:t>8</w:t>
            </w:r>
            <w:r>
              <w:rPr>
                <w:rStyle w:val="36"/>
                <w:rFonts w:hint="eastAsia" w:ascii="方正仿宋_GBK" w:hAnsi="方正仿宋_GBK" w:cs="方正仿宋_GBK"/>
                <w:bCs/>
                <w:color w:val="auto"/>
                <w:szCs w:val="21"/>
              </w:rPr>
              <w:t>.</w:t>
            </w:r>
            <w:r>
              <w:rPr>
                <w:rStyle w:val="36"/>
                <w:bCs/>
                <w:color w:val="auto"/>
                <w:szCs w:val="21"/>
              </w:rPr>
              <w:t>7</w:t>
            </w:r>
            <w:r>
              <w:rPr>
                <w:rStyle w:val="36"/>
                <w:rFonts w:hint="eastAsia" w:ascii="方正仿宋_GBK" w:hAnsi="方正仿宋_GBK" w:cs="方正仿宋_GBK"/>
                <w:bCs/>
                <w:color w:val="auto"/>
                <w:szCs w:val="21"/>
              </w:rPr>
              <w:t>.</w:t>
            </w:r>
            <w:r>
              <w:rPr>
                <w:rStyle w:val="36"/>
                <w:bCs/>
                <w:color w:val="auto"/>
                <w:szCs w:val="21"/>
              </w:rPr>
              <w:t>3</w:t>
            </w:r>
            <w:r>
              <w:rPr>
                <w:rStyle w:val="36"/>
                <w:rFonts w:hint="eastAsia" w:ascii="方正仿宋_GBK" w:hAnsi="方正仿宋_GBK" w:cs="方正仿宋_GBK"/>
                <w:bCs/>
                <w:color w:val="auto"/>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大体积混凝土施工未采取温控措施的，予以计分。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56</w:t>
            </w:r>
          </w:p>
        </w:tc>
        <w:tc>
          <w:tcPr>
            <w:tcW w:w="680" w:type="dxa"/>
            <w:vMerge w:val="continue"/>
            <w:tcBorders>
              <w:tl2br w:val="nil"/>
              <w:tr2bl w:val="nil"/>
            </w:tcBorders>
            <w:vAlign w:val="center"/>
          </w:tcPr>
          <w:p>
            <w:pPr>
              <w:widowControl/>
              <w:spacing w:line="260" w:lineRule="exact"/>
              <w:jc w:val="center"/>
              <w:textAlignment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3.4</w:t>
            </w:r>
            <w:r>
              <w:rPr>
                <w:rFonts w:hint="eastAsia" w:ascii="方正仿宋_GBK" w:hAnsi="方正仿宋_GBK" w:cs="方正仿宋_GBK"/>
                <w:bCs/>
                <w:kern w:val="0"/>
                <w:szCs w:val="21"/>
              </w:rPr>
              <w:t>.</w:t>
            </w:r>
            <w:r>
              <w:rPr>
                <w:rFonts w:cs="Calibri"/>
                <w:bCs/>
                <w:kern w:val="0"/>
                <w:szCs w:val="21"/>
              </w:rPr>
              <w:t>20</w:t>
            </w:r>
            <w:r>
              <w:rPr>
                <w:rFonts w:hint="eastAsia" w:ascii="方正仿宋_GBK" w:hAnsi="方正仿宋_GBK" w:cs="方正仿宋_GBK"/>
                <w:bCs/>
                <w:kern w:val="0"/>
                <w:szCs w:val="21"/>
              </w:rPr>
              <w:t xml:space="preserve"> 柱、墙混凝土设计强度等级高于梁、板混凝土设计强度等级时，混凝土浇筑不符合规定的，每处计</w:t>
            </w:r>
            <w:r>
              <w:rPr>
                <w:rFonts w:cs="Calibri"/>
                <w:bCs/>
                <w:kern w:val="0"/>
                <w:szCs w:val="21"/>
              </w:rPr>
              <w:t>2</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对照设计文件检查工程实体质量。</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Style w:val="36"/>
                <w:rFonts w:hint="eastAsia" w:ascii="方正仿宋_GBK" w:hAnsi="方正仿宋_GBK" w:cs="方正仿宋_GBK"/>
                <w:bCs/>
                <w:color w:val="auto"/>
                <w:szCs w:val="21"/>
              </w:rPr>
              <w:t>《混凝土结构工程施工规范》（</w:t>
            </w:r>
            <w:r>
              <w:rPr>
                <w:rStyle w:val="36"/>
                <w:bCs/>
                <w:color w:val="auto"/>
                <w:szCs w:val="21"/>
              </w:rPr>
              <w:t>GB50666</w:t>
            </w:r>
            <w:r>
              <w:rPr>
                <w:rStyle w:val="36"/>
                <w:rFonts w:hint="eastAsia" w:ascii="方正仿宋_GBK" w:hAnsi="方正仿宋_GBK" w:cs="方正仿宋_GBK"/>
                <w:bCs/>
                <w:color w:val="auto"/>
                <w:szCs w:val="21"/>
              </w:rPr>
              <w:t>-</w:t>
            </w:r>
            <w:r>
              <w:rPr>
                <w:rStyle w:val="36"/>
                <w:bCs/>
                <w:color w:val="auto"/>
                <w:szCs w:val="21"/>
              </w:rPr>
              <w:t>2011</w:t>
            </w:r>
            <w:r>
              <w:rPr>
                <w:rStyle w:val="36"/>
                <w:rFonts w:hint="eastAsia" w:ascii="方正仿宋_GBK" w:hAnsi="方正仿宋_GBK" w:cs="方正仿宋_GBK"/>
                <w:bCs/>
                <w:color w:val="auto"/>
                <w:szCs w:val="21"/>
              </w:rPr>
              <w:t>）第</w:t>
            </w:r>
            <w:r>
              <w:rPr>
                <w:rStyle w:val="36"/>
                <w:bCs/>
                <w:color w:val="auto"/>
                <w:szCs w:val="21"/>
              </w:rPr>
              <w:t>8</w:t>
            </w:r>
            <w:r>
              <w:rPr>
                <w:rStyle w:val="36"/>
                <w:rFonts w:hint="eastAsia" w:ascii="方正仿宋_GBK" w:hAnsi="方正仿宋_GBK" w:cs="方正仿宋_GBK"/>
                <w:bCs/>
                <w:color w:val="auto"/>
                <w:szCs w:val="21"/>
              </w:rPr>
              <w:t>.</w:t>
            </w:r>
            <w:r>
              <w:rPr>
                <w:rStyle w:val="36"/>
                <w:bCs/>
                <w:color w:val="auto"/>
                <w:szCs w:val="21"/>
              </w:rPr>
              <w:t>3</w:t>
            </w:r>
            <w:r>
              <w:rPr>
                <w:rStyle w:val="36"/>
                <w:rFonts w:hint="eastAsia" w:ascii="方正仿宋_GBK" w:hAnsi="方正仿宋_GBK" w:cs="方正仿宋_GBK"/>
                <w:bCs/>
                <w:color w:val="auto"/>
                <w:szCs w:val="21"/>
              </w:rPr>
              <w:t>.</w:t>
            </w:r>
            <w:r>
              <w:rPr>
                <w:rStyle w:val="36"/>
                <w:bCs/>
                <w:color w:val="auto"/>
                <w:szCs w:val="21"/>
              </w:rPr>
              <w:t>8</w:t>
            </w:r>
            <w:r>
              <w:rPr>
                <w:rStyle w:val="36"/>
                <w:rFonts w:hint="eastAsia" w:ascii="方正仿宋_GBK" w:hAnsi="方正仿宋_GBK" w:cs="方正仿宋_GBK"/>
                <w:bCs/>
                <w:color w:val="auto"/>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fldChar w:fldCharType="begin"/>
            </w:r>
            <w:r>
              <w:instrText xml:space="preserve"> HYPERLINK "http://www.jianbiaoku.com/webarbs/book/10316/296511.shtml" </w:instrText>
            </w:r>
            <w:r>
              <w:fldChar w:fldCharType="separate"/>
            </w:r>
            <w:r>
              <w:rPr>
                <w:rStyle w:val="36"/>
                <w:rFonts w:hint="eastAsia" w:ascii="方正仿宋_GBK" w:hAnsi="方正仿宋_GBK" w:cs="方正仿宋_GBK"/>
                <w:bCs/>
                <w:color w:val="auto"/>
                <w:szCs w:val="21"/>
              </w:rPr>
              <w:t>柱、墙混凝土设计强度等级高于梁、板混凝土设计强度等级时，混凝土浇筑应符合下列规定：</w:t>
            </w:r>
            <w:r>
              <w:rPr>
                <w:rStyle w:val="36"/>
                <w:bCs/>
                <w:color w:val="auto"/>
                <w:szCs w:val="21"/>
              </w:rPr>
              <w:t>1</w:t>
            </w:r>
            <w:r>
              <w:rPr>
                <w:rStyle w:val="36"/>
                <w:rFonts w:hint="eastAsia" w:ascii="方正仿宋_GBK" w:hAnsi="方正仿宋_GBK" w:cs="方正仿宋_GBK"/>
                <w:bCs/>
                <w:color w:val="auto"/>
                <w:szCs w:val="21"/>
              </w:rPr>
              <w:t>柱、墙混凝土设计强度比梁、板混凝土设计强度高一个等级时，柱、墙位置梁、板高度范围内的混凝土经设计单位确认，可采用与梁、板混凝土设计强度等级相同的混凝土进行浇筑；</w:t>
            </w:r>
            <w:r>
              <w:rPr>
                <w:rStyle w:val="36"/>
                <w:bCs/>
                <w:color w:val="auto"/>
                <w:szCs w:val="21"/>
              </w:rPr>
              <w:t>2</w:t>
            </w:r>
            <w:r>
              <w:rPr>
                <w:rStyle w:val="36"/>
                <w:rFonts w:hint="eastAsia" w:ascii="方正仿宋_GBK" w:hAnsi="方正仿宋_GBK" w:cs="方正仿宋_GBK"/>
                <w:bCs/>
                <w:color w:val="auto"/>
                <w:szCs w:val="21"/>
              </w:rPr>
              <w:t>柱、墙混凝土设计强度比梁、板混凝土设计强度高两个等级及以上时，应在交界区域采取分隔措施；分隔位置应在低强度等级的构件中，且距高强度等级构件边缘不应小于</w:t>
            </w:r>
            <w:r>
              <w:rPr>
                <w:rStyle w:val="36"/>
                <w:bCs/>
                <w:color w:val="auto"/>
                <w:szCs w:val="21"/>
              </w:rPr>
              <w:t>500mm</w:t>
            </w:r>
            <w:r>
              <w:rPr>
                <w:rStyle w:val="36"/>
                <w:rFonts w:hint="eastAsia" w:ascii="方正仿宋_GBK" w:hAnsi="方正仿宋_GBK" w:cs="方正仿宋_GBK"/>
                <w:bCs/>
                <w:color w:val="auto"/>
                <w:szCs w:val="21"/>
              </w:rPr>
              <w:t>；</w:t>
            </w:r>
            <w:r>
              <w:rPr>
                <w:rStyle w:val="36"/>
                <w:bCs/>
                <w:color w:val="auto"/>
                <w:szCs w:val="21"/>
              </w:rPr>
              <w:t>3</w:t>
            </w:r>
            <w:r>
              <w:rPr>
                <w:rStyle w:val="36"/>
                <w:rFonts w:hint="eastAsia" w:ascii="方正仿宋_GBK" w:hAnsi="方正仿宋_GBK" w:cs="方正仿宋_GBK"/>
                <w:bCs/>
                <w:color w:val="auto"/>
                <w:szCs w:val="21"/>
              </w:rPr>
              <w:t>宜先浇筑强度等级高的混凝土，后浇筑强度等级低的混凝土。至少应抽查</w:t>
            </w:r>
            <w:r>
              <w:rPr>
                <w:rStyle w:val="36"/>
                <w:bCs/>
                <w:color w:val="auto"/>
                <w:szCs w:val="21"/>
              </w:rPr>
              <w:t>4</w:t>
            </w:r>
            <w:r>
              <w:rPr>
                <w:rStyle w:val="36"/>
                <w:rFonts w:hint="eastAsia" w:ascii="方正仿宋_GBK" w:hAnsi="方正仿宋_GBK" w:cs="方正仿宋_GBK"/>
                <w:bCs/>
                <w:color w:val="auto"/>
                <w:szCs w:val="21"/>
              </w:rPr>
              <w:t>处，不足</w:t>
            </w:r>
            <w:r>
              <w:rPr>
                <w:rStyle w:val="36"/>
                <w:bCs/>
                <w:color w:val="auto"/>
                <w:szCs w:val="21"/>
              </w:rPr>
              <w:t>4</w:t>
            </w:r>
            <w:r>
              <w:rPr>
                <w:rStyle w:val="36"/>
                <w:rFonts w:hint="eastAsia" w:ascii="方正仿宋_GBK" w:hAnsi="方正仿宋_GBK" w:cs="方正仿宋_GBK"/>
                <w:bCs/>
                <w:color w:val="auto"/>
                <w:szCs w:val="21"/>
              </w:rPr>
              <w:t>处全数检查。</w:t>
            </w:r>
            <w:r>
              <w:rPr>
                <w:rStyle w:val="36"/>
                <w:rFonts w:hint="eastAsia" w:ascii="方正仿宋_GBK" w:hAnsi="方正仿宋_GBK" w:cs="方正仿宋_GBK"/>
                <w:bCs/>
                <w:color w:val="auto"/>
                <w:szCs w:val="21"/>
              </w:rPr>
              <w:fldChar w:fldCharType="end"/>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8</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57</w:t>
            </w:r>
          </w:p>
        </w:tc>
        <w:tc>
          <w:tcPr>
            <w:tcW w:w="680" w:type="dxa"/>
            <w:vMerge w:val="restart"/>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cs="Calibri"/>
                <w:bCs/>
                <w:kern w:val="0"/>
                <w:szCs w:val="21"/>
              </w:rPr>
              <w:t>3.5</w:t>
            </w:r>
            <w:r>
              <w:rPr>
                <w:rFonts w:hint="eastAsia" w:ascii="方正仿宋_GBK" w:hAnsi="方正仿宋_GBK" w:cs="方正仿宋_GBK"/>
                <w:bCs/>
                <w:kern w:val="0"/>
                <w:szCs w:val="21"/>
              </w:rPr>
              <w:t>钢结构工程</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cs="Calibri"/>
                <w:bCs/>
                <w:kern w:val="0"/>
                <w:szCs w:val="21"/>
              </w:rPr>
              <w:t>3.5</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 xml:space="preserve"> 钢材、钢铸件、焊接材料、紧固件、涂装材料等材料的品种、规格、性能不符合现行国家产品标准和设计要求的，每</w:t>
            </w:r>
            <w:r>
              <w:rPr>
                <w:rFonts w:cs="Calibri"/>
                <w:bCs/>
                <w:kern w:val="0"/>
                <w:szCs w:val="21"/>
              </w:rPr>
              <w:t>1</w:t>
            </w:r>
            <w:r>
              <w:rPr>
                <w:rFonts w:hint="eastAsia" w:ascii="方正仿宋_GBK" w:hAnsi="方正仿宋_GBK" w:cs="方正仿宋_GBK"/>
                <w:bCs/>
                <w:kern w:val="0"/>
                <w:szCs w:val="21"/>
              </w:rPr>
              <w:t>验收批次计</w:t>
            </w:r>
            <w:r>
              <w:rPr>
                <w:rFonts w:cs="Calibri"/>
                <w:bCs/>
                <w:kern w:val="0"/>
                <w:szCs w:val="21"/>
              </w:rPr>
              <w:t>3</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查阅设计文件，检查材料、半成品出厂质量证明文件、进场报验记录及检测报告。</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《钢结构工程施工质量验收规范》（</w:t>
            </w:r>
            <w:r>
              <w:rPr>
                <w:rFonts w:cs="Calibri"/>
                <w:bCs/>
                <w:kern w:val="0"/>
                <w:szCs w:val="21"/>
              </w:rPr>
              <w:t>GB50205</w:t>
            </w:r>
            <w:r>
              <w:rPr>
                <w:rFonts w:hint="eastAsia" w:ascii="方正仿宋_GBK" w:hAnsi="方正仿宋_GBK" w:cs="方正仿宋_GBK"/>
                <w:bCs/>
                <w:kern w:val="0"/>
                <w:szCs w:val="21"/>
              </w:rPr>
              <w:t>-</w:t>
            </w:r>
            <w:r>
              <w:rPr>
                <w:rFonts w:cs="Calibri"/>
                <w:bCs/>
                <w:kern w:val="0"/>
                <w:szCs w:val="21"/>
              </w:rPr>
              <w:t>2020</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章</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至少应抽查</w:t>
            </w:r>
            <w:r>
              <w:rPr>
                <w:rStyle w:val="57"/>
                <w:bCs/>
                <w:color w:val="auto"/>
              </w:rPr>
              <w:t>3</w:t>
            </w:r>
            <w:r>
              <w:rPr>
                <w:rFonts w:hint="eastAsia" w:ascii="方正仿宋_GBK" w:hAnsi="方正仿宋_GBK" w:cs="方正仿宋_GBK"/>
                <w:bCs/>
                <w:kern w:val="0"/>
                <w:szCs w:val="21"/>
              </w:rPr>
              <w:t>批次，不足</w:t>
            </w:r>
            <w:r>
              <w:rPr>
                <w:rStyle w:val="57"/>
                <w:bCs/>
                <w:color w:val="auto"/>
              </w:rPr>
              <w:t>3</w:t>
            </w:r>
            <w:r>
              <w:rPr>
                <w:rFonts w:hint="eastAsia" w:ascii="方正仿宋_GBK" w:hAnsi="方正仿宋_GBK" w:cs="方正仿宋_GBK"/>
                <w:bCs/>
                <w:kern w:val="0"/>
                <w:szCs w:val="21"/>
              </w:rPr>
              <w:t>批次时全数抽查。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9</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58</w:t>
            </w:r>
          </w:p>
        </w:tc>
        <w:tc>
          <w:tcPr>
            <w:tcW w:w="680" w:type="dxa"/>
            <w:vMerge w:val="continue"/>
            <w:tcBorders>
              <w:tl2br w:val="nil"/>
              <w:tr2bl w:val="nil"/>
            </w:tcBorders>
            <w:vAlign w:val="center"/>
          </w:tcPr>
          <w:p>
            <w:pPr>
              <w:spacing w:line="260" w:lineRule="exact"/>
              <w:jc w:val="left"/>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cs="Calibri"/>
                <w:bCs/>
                <w:kern w:val="0"/>
                <w:szCs w:val="21"/>
              </w:rPr>
              <w:t>3.5</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 xml:space="preserve"> 钢管混凝土柱与钢筋混凝土梁连接节点核心区的构造不符合设计要求的，计</w:t>
            </w:r>
            <w:r>
              <w:rPr>
                <w:rFonts w:cs="Calibri"/>
                <w:bCs/>
                <w:kern w:val="0"/>
                <w:szCs w:val="21"/>
              </w:rPr>
              <w:t>3</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查阅设计文件，检查工程实体。</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color w:val="333333"/>
                <w:szCs w:val="21"/>
                <w:shd w:val="clear" w:color="auto" w:fill="FFFFFF"/>
              </w:rPr>
              <w:t>《</w:t>
            </w:r>
            <w:r>
              <w:rPr>
                <w:rFonts w:hint="eastAsia" w:ascii="方正仿宋_GBK" w:hAnsi="方正仿宋_GBK" w:cs="方正仿宋_GBK"/>
                <w:bCs/>
                <w:kern w:val="0"/>
                <w:szCs w:val="21"/>
              </w:rPr>
              <w:t>建筑工程施工质量验收统一标准》（</w:t>
            </w:r>
            <w:r>
              <w:rPr>
                <w:rFonts w:cs="Calibri"/>
                <w:bCs/>
                <w:kern w:val="0"/>
                <w:szCs w:val="21"/>
              </w:rPr>
              <w:t>GB50300</w:t>
            </w:r>
            <w:r>
              <w:rPr>
                <w:rFonts w:hint="eastAsia" w:ascii="方正仿宋_GBK" w:hAnsi="方正仿宋_GBK" w:cs="方正仿宋_GBK"/>
                <w:bCs/>
                <w:kern w:val="0"/>
                <w:szCs w:val="21"/>
              </w:rPr>
              <w:t>-</w:t>
            </w:r>
            <w:r>
              <w:rPr>
                <w:rFonts w:cs="Calibri"/>
                <w:bCs/>
                <w:kern w:val="0"/>
                <w:szCs w:val="21"/>
              </w:rPr>
              <w:t>2013</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钢管混凝土柱与钢筋混凝土梁连接节点核心区的构造不符合设计要求的，予以计分。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59</w:t>
            </w:r>
          </w:p>
        </w:tc>
        <w:tc>
          <w:tcPr>
            <w:tcW w:w="680" w:type="dxa"/>
            <w:vMerge w:val="continue"/>
            <w:tcBorders>
              <w:tl2br w:val="nil"/>
              <w:tr2bl w:val="nil"/>
            </w:tcBorders>
            <w:vAlign w:val="center"/>
          </w:tcPr>
          <w:p>
            <w:pPr>
              <w:spacing w:line="260" w:lineRule="exact"/>
              <w:jc w:val="left"/>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cs="Calibri"/>
                <w:bCs/>
                <w:kern w:val="0"/>
                <w:szCs w:val="21"/>
              </w:rPr>
              <w:t>3.5</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 xml:space="preserve"> 钢管内混凝土的强度不满足设计要求的，计</w:t>
            </w:r>
            <w:r>
              <w:rPr>
                <w:rFonts w:cs="Calibri"/>
                <w:bCs/>
                <w:kern w:val="0"/>
                <w:szCs w:val="21"/>
              </w:rPr>
              <w:t>5</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查阅设计文件、混凝土强度检验报告。</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color w:val="333333"/>
                <w:szCs w:val="21"/>
                <w:shd w:val="clear" w:color="auto" w:fill="FFFFFF"/>
              </w:rPr>
              <w:t>《</w:t>
            </w:r>
            <w:r>
              <w:rPr>
                <w:rFonts w:hint="eastAsia" w:ascii="方正仿宋_GBK" w:hAnsi="方正仿宋_GBK" w:cs="方正仿宋_GBK"/>
                <w:bCs/>
                <w:kern w:val="0"/>
                <w:szCs w:val="21"/>
              </w:rPr>
              <w:t>建筑工程施工质量验收统一标准》（</w:t>
            </w:r>
            <w:r>
              <w:rPr>
                <w:rFonts w:cs="Calibri"/>
                <w:bCs/>
                <w:kern w:val="0"/>
                <w:szCs w:val="21"/>
              </w:rPr>
              <w:t>GB50300</w:t>
            </w:r>
            <w:r>
              <w:rPr>
                <w:rFonts w:hint="eastAsia" w:ascii="方正仿宋_GBK" w:hAnsi="方正仿宋_GBK" w:cs="方正仿宋_GBK"/>
                <w:bCs/>
                <w:kern w:val="0"/>
                <w:szCs w:val="21"/>
              </w:rPr>
              <w:t>-</w:t>
            </w:r>
            <w:r>
              <w:rPr>
                <w:rFonts w:cs="Calibri"/>
                <w:bCs/>
                <w:kern w:val="0"/>
                <w:szCs w:val="21"/>
              </w:rPr>
              <w:t>2013</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钢管内混凝土的强度不满足设计要求的，予以计分。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5</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60</w:t>
            </w:r>
          </w:p>
        </w:tc>
        <w:tc>
          <w:tcPr>
            <w:tcW w:w="680" w:type="dxa"/>
            <w:vMerge w:val="continue"/>
            <w:tcBorders>
              <w:tl2br w:val="nil"/>
              <w:tr2bl w:val="nil"/>
            </w:tcBorders>
            <w:vAlign w:val="center"/>
          </w:tcPr>
          <w:p>
            <w:pPr>
              <w:spacing w:line="260" w:lineRule="exact"/>
              <w:jc w:val="left"/>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cs="Calibri"/>
                <w:bCs/>
                <w:kern w:val="0"/>
                <w:szCs w:val="21"/>
              </w:rPr>
              <w:t>3.5</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 xml:space="preserve"> 钢结构防火涂料的粘结强度、抗压强度不符合设计和规范要求的，计</w:t>
            </w:r>
            <w:r>
              <w:rPr>
                <w:rFonts w:cs="Calibri"/>
                <w:bCs/>
                <w:kern w:val="0"/>
                <w:szCs w:val="21"/>
              </w:rPr>
              <w:t>2</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查阅设计文件及防火涂料粘结强度、抗压强度检验报告。</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《钢结构工程施工质量验收规范》（</w:t>
            </w:r>
            <w:r>
              <w:rPr>
                <w:rFonts w:cs="Calibri"/>
                <w:bCs/>
                <w:kern w:val="0"/>
                <w:szCs w:val="21"/>
              </w:rPr>
              <w:t>GB50205</w:t>
            </w:r>
            <w:r>
              <w:rPr>
                <w:rFonts w:hint="eastAsia" w:ascii="方正仿宋_GBK" w:hAnsi="方正仿宋_GBK" w:cs="方正仿宋_GBK"/>
                <w:bCs/>
                <w:kern w:val="0"/>
                <w:szCs w:val="21"/>
              </w:rPr>
              <w:t>-</w:t>
            </w:r>
            <w:r>
              <w:rPr>
                <w:rFonts w:cs="Calibri"/>
                <w:bCs/>
                <w:kern w:val="0"/>
                <w:szCs w:val="21"/>
              </w:rPr>
              <w:t>2020</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13</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钢结构防火涂料的粘结强度、抗压强度应符合国家现行标准《钢结构防火涂料应用技术规程》</w:t>
            </w:r>
            <w:r>
              <w:rPr>
                <w:rFonts w:cs="Calibri"/>
                <w:bCs/>
                <w:kern w:val="0"/>
                <w:szCs w:val="21"/>
              </w:rPr>
              <w:t>CECS24</w:t>
            </w:r>
            <w:r>
              <w:rPr>
                <w:rFonts w:hint="eastAsia" w:ascii="方正仿宋_GBK" w:hAnsi="方正仿宋_GBK" w:cs="方正仿宋_GBK"/>
                <w:bCs/>
                <w:kern w:val="0"/>
                <w:szCs w:val="21"/>
              </w:rPr>
              <w:t>:</w:t>
            </w:r>
            <w:r>
              <w:rPr>
                <w:rFonts w:cs="Calibri"/>
                <w:bCs/>
                <w:kern w:val="0"/>
                <w:szCs w:val="21"/>
              </w:rPr>
              <w:t>90</w:t>
            </w:r>
            <w:r>
              <w:rPr>
                <w:rFonts w:hint="eastAsia" w:ascii="方正仿宋_GBK" w:hAnsi="方正仿宋_GBK" w:cs="方正仿宋_GBK"/>
                <w:bCs/>
                <w:kern w:val="0"/>
                <w:szCs w:val="21"/>
              </w:rPr>
              <w:t>的规定。薄涂型不检抗压强度。</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61</w:t>
            </w:r>
          </w:p>
        </w:tc>
        <w:tc>
          <w:tcPr>
            <w:tcW w:w="680" w:type="dxa"/>
            <w:vMerge w:val="continue"/>
            <w:tcBorders>
              <w:tl2br w:val="nil"/>
              <w:tr2bl w:val="nil"/>
            </w:tcBorders>
            <w:vAlign w:val="center"/>
          </w:tcPr>
          <w:p>
            <w:pPr>
              <w:spacing w:line="260" w:lineRule="exact"/>
              <w:jc w:val="left"/>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cs="Calibri"/>
                <w:bCs/>
                <w:kern w:val="0"/>
                <w:szCs w:val="21"/>
              </w:rPr>
              <w:t>3.5</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 xml:space="preserve"> 钢结构防腐涂料涂装的涂料、涂装遍数、涂层厚度不符合设计要求的，每处计</w:t>
            </w:r>
            <w:r>
              <w:rPr>
                <w:rFonts w:cs="Calibri"/>
                <w:bCs/>
                <w:kern w:val="0"/>
                <w:szCs w:val="21"/>
              </w:rPr>
              <w:t>1</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查阅设计文件，抽查涂料施工方案、施工记录及涂层厚度检测记录；有条件的，可现场实体抽测。</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《钢结构工程施工质量验收规范》（</w:t>
            </w:r>
            <w:r>
              <w:rPr>
                <w:rFonts w:cs="Calibri"/>
                <w:bCs/>
                <w:kern w:val="0"/>
                <w:szCs w:val="21"/>
              </w:rPr>
              <w:t>GB50205</w:t>
            </w:r>
            <w:r>
              <w:rPr>
                <w:rFonts w:hint="eastAsia" w:ascii="方正仿宋_GBK" w:hAnsi="方正仿宋_GBK" w:cs="方正仿宋_GBK"/>
                <w:bCs/>
                <w:kern w:val="0"/>
                <w:szCs w:val="21"/>
              </w:rPr>
              <w:t>-</w:t>
            </w:r>
            <w:r>
              <w:rPr>
                <w:rFonts w:cs="Calibri"/>
                <w:bCs/>
                <w:kern w:val="0"/>
                <w:szCs w:val="21"/>
              </w:rPr>
              <w:t>2020</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13</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至少应抽查</w:t>
            </w:r>
            <w:r>
              <w:rPr>
                <w:rStyle w:val="57"/>
                <w:bCs/>
                <w:color w:val="auto"/>
              </w:rPr>
              <w:t>3</w:t>
            </w:r>
            <w:r>
              <w:rPr>
                <w:rFonts w:hint="eastAsia" w:ascii="方正仿宋_GBK" w:hAnsi="方正仿宋_GBK" w:cs="方正仿宋_GBK"/>
                <w:bCs/>
                <w:kern w:val="0"/>
                <w:szCs w:val="21"/>
              </w:rPr>
              <w:t>处，不足</w:t>
            </w:r>
            <w:r>
              <w:rPr>
                <w:rStyle w:val="57"/>
                <w:bCs/>
                <w:color w:val="auto"/>
              </w:rPr>
              <w:t>3</w:t>
            </w:r>
            <w:r>
              <w:rPr>
                <w:rFonts w:hint="eastAsia" w:ascii="方正仿宋_GBK" w:hAnsi="方正仿宋_GBK" w:cs="方正仿宋_GBK"/>
                <w:bCs/>
                <w:kern w:val="0"/>
                <w:szCs w:val="21"/>
              </w:rPr>
              <w:t>处时全数抽查。每构件只检查</w:t>
            </w:r>
            <w:r>
              <w:rPr>
                <w:rFonts w:cs="Calibri"/>
                <w:bCs/>
                <w:kern w:val="0"/>
                <w:szCs w:val="21"/>
              </w:rPr>
              <w:t>1</w:t>
            </w:r>
            <w:r>
              <w:rPr>
                <w:rFonts w:hint="eastAsia" w:ascii="方正仿宋_GBK" w:hAnsi="方正仿宋_GBK" w:cs="方正仿宋_GBK"/>
                <w:bCs/>
                <w:kern w:val="0"/>
                <w:szCs w:val="21"/>
              </w:rPr>
              <w:t>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62</w:t>
            </w:r>
          </w:p>
        </w:tc>
        <w:tc>
          <w:tcPr>
            <w:tcW w:w="680" w:type="dxa"/>
            <w:vMerge w:val="continue"/>
            <w:tcBorders>
              <w:tl2br w:val="nil"/>
              <w:tr2bl w:val="nil"/>
            </w:tcBorders>
            <w:vAlign w:val="center"/>
          </w:tcPr>
          <w:p>
            <w:pPr>
              <w:spacing w:line="260" w:lineRule="exact"/>
              <w:jc w:val="left"/>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cs="Calibri"/>
                <w:bCs/>
                <w:kern w:val="0"/>
                <w:szCs w:val="21"/>
              </w:rPr>
              <w:t>3.5</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 xml:space="preserve"> 未提供钢结构焊接工艺评定报告的，计</w:t>
            </w:r>
            <w:r>
              <w:rPr>
                <w:rFonts w:cs="Calibri"/>
                <w:bCs/>
                <w:kern w:val="0"/>
                <w:szCs w:val="21"/>
              </w:rPr>
              <w:t>2</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查阅钢结构焊接工艺评定报告。</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《钢结构工程施工质量验收规范》（</w:t>
            </w:r>
            <w:r>
              <w:rPr>
                <w:rFonts w:cs="Calibri"/>
                <w:bCs/>
                <w:kern w:val="0"/>
                <w:szCs w:val="21"/>
              </w:rPr>
              <w:t>GB50205</w:t>
            </w:r>
            <w:r>
              <w:rPr>
                <w:rFonts w:hint="eastAsia" w:ascii="方正仿宋_GBK" w:hAnsi="方正仿宋_GBK" w:cs="方正仿宋_GBK"/>
                <w:bCs/>
                <w:kern w:val="0"/>
                <w:szCs w:val="21"/>
              </w:rPr>
              <w:t>-</w:t>
            </w:r>
            <w:r>
              <w:rPr>
                <w:rFonts w:cs="Calibri"/>
                <w:bCs/>
                <w:kern w:val="0"/>
                <w:szCs w:val="21"/>
              </w:rPr>
              <w:t>2020</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对首次采用的钢材、焊接材料、焊接方法、焊后热处理等，应进行焊接工艺评定，并应根据评定报告确定焊接工艺。免予评定的按《钢结构焊接规范》</w:t>
            </w:r>
            <w:r>
              <w:rPr>
                <w:rFonts w:cs="Calibri"/>
                <w:bCs/>
                <w:kern w:val="0"/>
                <w:szCs w:val="21"/>
              </w:rPr>
              <w:t>GB50661</w:t>
            </w:r>
            <w:r>
              <w:rPr>
                <w:rFonts w:hint="eastAsia" w:ascii="方正仿宋_GBK" w:hAnsi="方正仿宋_GBK" w:cs="方正仿宋_GBK"/>
                <w:bCs/>
                <w:kern w:val="0"/>
                <w:szCs w:val="21"/>
              </w:rPr>
              <w:t>执行。</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920"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63</w:t>
            </w:r>
          </w:p>
        </w:tc>
        <w:tc>
          <w:tcPr>
            <w:tcW w:w="680" w:type="dxa"/>
            <w:vMerge w:val="restart"/>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cs="Calibri"/>
                <w:bCs/>
                <w:kern w:val="0"/>
                <w:szCs w:val="21"/>
              </w:rPr>
              <w:t>3.5</w:t>
            </w:r>
            <w:r>
              <w:rPr>
                <w:rFonts w:hint="eastAsia" w:ascii="方正仿宋_GBK" w:hAnsi="方正仿宋_GBK" w:cs="方正仿宋_GBK"/>
                <w:bCs/>
                <w:kern w:val="0"/>
                <w:szCs w:val="21"/>
              </w:rPr>
              <w:t>钢结构工程</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cs="Calibri"/>
                <w:bCs/>
                <w:kern w:val="0"/>
                <w:szCs w:val="21"/>
              </w:rPr>
              <w:t>3.5</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 xml:space="preserve"> 钢结构连接方式和连接构造不符合设计要求的，每处计</w:t>
            </w:r>
            <w:r>
              <w:rPr>
                <w:rFonts w:cs="Calibri"/>
                <w:bCs/>
                <w:kern w:val="0"/>
                <w:szCs w:val="21"/>
              </w:rPr>
              <w:t>3</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对照设计文件检查实体工程质量。</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color w:val="333333"/>
                <w:szCs w:val="21"/>
                <w:shd w:val="clear" w:color="auto" w:fill="FFFFFF"/>
              </w:rPr>
              <w:t>《</w:t>
            </w:r>
            <w:r>
              <w:rPr>
                <w:rFonts w:hint="eastAsia" w:ascii="方正仿宋_GBK" w:hAnsi="方正仿宋_GBK" w:cs="方正仿宋_GBK"/>
                <w:bCs/>
                <w:kern w:val="0"/>
                <w:szCs w:val="21"/>
              </w:rPr>
              <w:t>建筑工程施工质量验收统一标准》（</w:t>
            </w:r>
            <w:r>
              <w:rPr>
                <w:rFonts w:cs="Calibri"/>
                <w:bCs/>
                <w:kern w:val="0"/>
                <w:szCs w:val="21"/>
              </w:rPr>
              <w:t>GB50300</w:t>
            </w:r>
            <w:r>
              <w:rPr>
                <w:rFonts w:hint="eastAsia" w:ascii="方正仿宋_GBK" w:hAnsi="方正仿宋_GBK" w:cs="方正仿宋_GBK"/>
                <w:bCs/>
                <w:kern w:val="0"/>
                <w:szCs w:val="21"/>
              </w:rPr>
              <w:t>-</w:t>
            </w:r>
            <w:r>
              <w:rPr>
                <w:rFonts w:cs="Calibri"/>
                <w:bCs/>
                <w:kern w:val="0"/>
                <w:szCs w:val="21"/>
              </w:rPr>
              <w:t>2013</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凡发现</w:t>
            </w:r>
            <w:r>
              <w:rPr>
                <w:rFonts w:cs="Calibri"/>
                <w:bCs/>
                <w:kern w:val="0"/>
                <w:szCs w:val="21"/>
              </w:rPr>
              <w:t>1</w:t>
            </w:r>
            <w:r>
              <w:rPr>
                <w:rFonts w:hint="eastAsia" w:ascii="方正仿宋_GBK" w:hAnsi="方正仿宋_GBK" w:cs="方正仿宋_GBK"/>
                <w:bCs/>
                <w:kern w:val="0"/>
                <w:szCs w:val="21"/>
              </w:rPr>
              <w:t>处连接方式或连接构造不符合设计要求的，予以计分。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64</w:t>
            </w:r>
          </w:p>
        </w:tc>
        <w:tc>
          <w:tcPr>
            <w:tcW w:w="680" w:type="dxa"/>
            <w:vMerge w:val="continue"/>
            <w:tcBorders>
              <w:tl2br w:val="nil"/>
              <w:tr2bl w:val="nil"/>
            </w:tcBorders>
            <w:vAlign w:val="center"/>
          </w:tcPr>
          <w:p>
            <w:pPr>
              <w:widowControl/>
              <w:spacing w:line="260" w:lineRule="exact"/>
              <w:jc w:val="center"/>
              <w:textAlignment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cs="Calibri"/>
                <w:bCs/>
                <w:kern w:val="0"/>
                <w:szCs w:val="21"/>
              </w:rPr>
              <w:t>3.5</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 xml:space="preserve"> 钢结构整体垂直度和整体平面弯曲度、钢网架挠度检验不符合要求的，计</w:t>
            </w:r>
            <w:r>
              <w:rPr>
                <w:rFonts w:cs="Calibri"/>
                <w:bCs/>
                <w:kern w:val="0"/>
                <w:szCs w:val="21"/>
              </w:rPr>
              <w:t>3</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对照设计文件检查施工记录、检验记录（或报告）。</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《钢结构工程施工质量验收规范》（</w:t>
            </w:r>
            <w:r>
              <w:rPr>
                <w:rFonts w:cs="Calibri"/>
                <w:bCs/>
                <w:kern w:val="0"/>
                <w:szCs w:val="21"/>
              </w:rPr>
              <w:t>GB50205</w:t>
            </w:r>
            <w:r>
              <w:rPr>
                <w:rFonts w:hint="eastAsia" w:ascii="方正仿宋_GBK" w:hAnsi="方正仿宋_GBK" w:cs="方正仿宋_GBK"/>
                <w:bCs/>
                <w:kern w:val="0"/>
                <w:szCs w:val="21"/>
              </w:rPr>
              <w:t>-</w:t>
            </w:r>
            <w:r>
              <w:rPr>
                <w:rFonts w:cs="Calibri"/>
                <w:bCs/>
                <w:kern w:val="0"/>
                <w:szCs w:val="21"/>
              </w:rPr>
              <w:t>2020</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10</w:t>
            </w:r>
            <w:r>
              <w:rPr>
                <w:rFonts w:hint="eastAsia" w:ascii="方正仿宋_GBK" w:hAnsi="方正仿宋_GBK" w:cs="方正仿宋_GBK"/>
                <w:bCs/>
                <w:kern w:val="0"/>
                <w:szCs w:val="21"/>
              </w:rPr>
              <w:t>.</w:t>
            </w:r>
            <w:r>
              <w:rPr>
                <w:rFonts w:cs="Calibri"/>
                <w:bCs/>
                <w:kern w:val="0"/>
                <w:szCs w:val="21"/>
              </w:rPr>
              <w:t>9</w:t>
            </w:r>
            <w:r>
              <w:rPr>
                <w:rFonts w:hint="eastAsia" w:ascii="方正仿宋_GBK" w:hAnsi="方正仿宋_GBK" w:cs="方正仿宋_GBK"/>
                <w:bCs/>
                <w:kern w:val="0"/>
                <w:szCs w:val="21"/>
              </w:rPr>
              <w:t>.</w:t>
            </w:r>
            <w:r>
              <w:rPr>
                <w:rFonts w:cs="Calibri"/>
                <w:bCs/>
                <w:kern w:val="0"/>
                <w:szCs w:val="21"/>
              </w:rPr>
              <w:t>1</w:t>
            </w:r>
            <w:r>
              <w:rPr>
                <w:rFonts w:hint="eastAsia" w:cs="Calibri"/>
                <w:bCs/>
                <w:kern w:val="0"/>
                <w:szCs w:val="21"/>
              </w:rPr>
              <w:t>、</w:t>
            </w:r>
            <w:r>
              <w:rPr>
                <w:rFonts w:cs="Calibri"/>
                <w:bCs/>
                <w:kern w:val="0"/>
                <w:szCs w:val="21"/>
              </w:rPr>
              <w:t>11</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检测结果不符合设计要求的，予以计分。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65</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cs="Calibri"/>
                <w:bCs/>
                <w:kern w:val="0"/>
                <w:szCs w:val="21"/>
              </w:rPr>
              <w:t>3.5</w:t>
            </w:r>
            <w:r>
              <w:rPr>
                <w:rFonts w:hint="eastAsia" w:ascii="方正仿宋_GBK" w:hAnsi="方正仿宋_GBK" w:cs="方正仿宋_GBK"/>
                <w:bCs/>
                <w:kern w:val="0"/>
                <w:szCs w:val="21"/>
              </w:rPr>
              <w:t>.</w:t>
            </w:r>
            <w:r>
              <w:rPr>
                <w:rFonts w:cs="Calibri"/>
                <w:bCs/>
                <w:kern w:val="0"/>
                <w:szCs w:val="21"/>
              </w:rPr>
              <w:t>9</w:t>
            </w:r>
            <w:r>
              <w:rPr>
                <w:rFonts w:hint="eastAsia" w:ascii="方正仿宋_GBK" w:hAnsi="方正仿宋_GBK" w:cs="方正仿宋_GBK"/>
                <w:bCs/>
                <w:kern w:val="0"/>
                <w:szCs w:val="21"/>
              </w:rPr>
              <w:t xml:space="preserve"> 未按设计及标准要求进行高强螺栓检测，或检测数量不符合标准要求的，每漏检一批次计</w:t>
            </w:r>
            <w:r>
              <w:rPr>
                <w:rFonts w:cs="Calibri"/>
                <w:bCs/>
                <w:kern w:val="0"/>
                <w:szCs w:val="21"/>
              </w:rPr>
              <w:t>3</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查阅设计文件，检查材料进场报验记录、检测报告。</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《钢结构工程施工质量验收规范》（</w:t>
            </w:r>
            <w:r>
              <w:rPr>
                <w:rFonts w:cs="Calibri"/>
                <w:bCs/>
                <w:kern w:val="0"/>
                <w:szCs w:val="21"/>
              </w:rPr>
              <w:t>GB50205</w:t>
            </w:r>
            <w:r>
              <w:rPr>
                <w:rFonts w:hint="eastAsia" w:ascii="方正仿宋_GBK" w:hAnsi="方正仿宋_GBK" w:cs="方正仿宋_GBK"/>
                <w:bCs/>
                <w:kern w:val="0"/>
                <w:szCs w:val="21"/>
              </w:rPr>
              <w:t>-</w:t>
            </w:r>
            <w:r>
              <w:rPr>
                <w:rFonts w:cs="Calibri"/>
                <w:bCs/>
                <w:kern w:val="0"/>
                <w:szCs w:val="21"/>
              </w:rPr>
              <w:t>2020</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w:t>
            </w:r>
            <w:r>
              <w:rPr>
                <w:rFonts w:cs="Calibri"/>
                <w:bCs/>
                <w:kern w:val="0"/>
                <w:szCs w:val="21"/>
              </w:rPr>
              <w:t>1</w:t>
            </w:r>
            <w:r>
              <w:rPr>
                <w:rFonts w:hint="eastAsia" w:cs="Calibri"/>
                <w:bCs/>
                <w:kern w:val="0"/>
                <w:szCs w:val="21"/>
              </w:rPr>
              <w:t>、</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至少应抽查</w:t>
            </w:r>
            <w:r>
              <w:rPr>
                <w:rStyle w:val="57"/>
                <w:bCs/>
                <w:color w:val="auto"/>
              </w:rPr>
              <w:t>3</w:t>
            </w:r>
            <w:r>
              <w:rPr>
                <w:rFonts w:hint="eastAsia" w:ascii="方正仿宋_GBK" w:hAnsi="方正仿宋_GBK" w:cs="方正仿宋_GBK"/>
                <w:bCs/>
                <w:kern w:val="0"/>
                <w:szCs w:val="21"/>
              </w:rPr>
              <w:t>批次，不足</w:t>
            </w:r>
            <w:r>
              <w:rPr>
                <w:rStyle w:val="57"/>
                <w:bCs/>
                <w:color w:val="auto"/>
              </w:rPr>
              <w:t>3</w:t>
            </w:r>
            <w:r>
              <w:rPr>
                <w:rFonts w:hint="eastAsia" w:ascii="方正仿宋_GBK" w:hAnsi="方正仿宋_GBK" w:cs="方正仿宋_GBK"/>
                <w:bCs/>
                <w:kern w:val="0"/>
                <w:szCs w:val="21"/>
              </w:rPr>
              <w:t>批次时全数抽查。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9</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66</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cs="Calibri"/>
                <w:bCs/>
                <w:kern w:val="0"/>
                <w:szCs w:val="21"/>
              </w:rPr>
              <w:t>3.5</w:t>
            </w:r>
            <w:r>
              <w:rPr>
                <w:rFonts w:hint="eastAsia" w:ascii="方正仿宋_GBK" w:hAnsi="方正仿宋_GBK" w:cs="方正仿宋_GBK"/>
                <w:bCs/>
                <w:kern w:val="0"/>
                <w:szCs w:val="21"/>
              </w:rPr>
              <w:t>.</w:t>
            </w:r>
            <w:r>
              <w:rPr>
                <w:rFonts w:cs="Calibri"/>
                <w:bCs/>
                <w:kern w:val="0"/>
                <w:szCs w:val="21"/>
              </w:rPr>
              <w:t>10</w:t>
            </w:r>
            <w:r>
              <w:rPr>
                <w:rFonts w:hint="eastAsia" w:ascii="方正仿宋_GBK" w:hAnsi="方正仿宋_GBK" w:cs="方正仿宋_GBK"/>
                <w:bCs/>
                <w:kern w:val="0"/>
                <w:szCs w:val="21"/>
              </w:rPr>
              <w:t xml:space="preserve"> 未按设计及标准要求进行钢结构焊缝检测，或检测数量不符合要求的，计</w:t>
            </w:r>
            <w:r>
              <w:rPr>
                <w:rFonts w:cs="Calibri"/>
                <w:bCs/>
                <w:kern w:val="0"/>
                <w:szCs w:val="21"/>
              </w:rPr>
              <w:t>5</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对照设计文件检查焊缝检测报告。</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color w:val="323232"/>
                <w:szCs w:val="21"/>
                <w:shd w:val="clear" w:color="auto" w:fill="FFFFFF"/>
              </w:rPr>
              <w:t>《</w:t>
            </w:r>
            <w:r>
              <w:rPr>
                <w:rFonts w:hint="eastAsia" w:ascii="方正仿宋_GBK" w:hAnsi="方正仿宋_GBK" w:cs="方正仿宋_GBK"/>
                <w:bCs/>
                <w:kern w:val="0"/>
                <w:szCs w:val="21"/>
              </w:rPr>
              <w:t>钢结构工程施工质量验收规范》（</w:t>
            </w:r>
            <w:r>
              <w:rPr>
                <w:rFonts w:cs="Calibri"/>
                <w:bCs/>
                <w:kern w:val="0"/>
                <w:szCs w:val="21"/>
              </w:rPr>
              <w:t>GB50205</w:t>
            </w:r>
            <w:r>
              <w:rPr>
                <w:rFonts w:hint="eastAsia" w:ascii="方正仿宋_GBK" w:hAnsi="方正仿宋_GBK" w:cs="方正仿宋_GBK"/>
                <w:bCs/>
                <w:kern w:val="0"/>
                <w:szCs w:val="21"/>
              </w:rPr>
              <w:t>-</w:t>
            </w:r>
            <w:r>
              <w:rPr>
                <w:rFonts w:cs="Calibri"/>
                <w:bCs/>
                <w:kern w:val="0"/>
                <w:szCs w:val="21"/>
              </w:rPr>
              <w:t>2020</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top"/>
              <w:rPr>
                <w:rFonts w:ascii="方正仿宋_GBK" w:hAnsi="方正仿宋_GBK" w:cs="方正仿宋_GBK"/>
                <w:bCs/>
                <w:kern w:val="0"/>
                <w:szCs w:val="21"/>
              </w:rPr>
            </w:pPr>
            <w:r>
              <w:rPr>
                <w:rFonts w:hint="eastAsia" w:ascii="方正仿宋_GBK" w:hAnsi="方正仿宋_GBK" w:cs="方正仿宋_GBK"/>
                <w:bCs/>
                <w:kern w:val="0"/>
                <w:szCs w:val="21"/>
              </w:rPr>
              <w:t>有以下现象之一的，予以计分：（</w:t>
            </w:r>
            <w:r>
              <w:rPr>
                <w:rFonts w:cs="Calibri"/>
                <w:bCs/>
                <w:kern w:val="0"/>
                <w:szCs w:val="21"/>
              </w:rPr>
              <w:t>1</w:t>
            </w:r>
            <w:r>
              <w:rPr>
                <w:rFonts w:hint="eastAsia" w:ascii="方正仿宋_GBK" w:hAnsi="方正仿宋_GBK" w:cs="方正仿宋_GBK"/>
                <w:bCs/>
                <w:kern w:val="0"/>
                <w:szCs w:val="21"/>
              </w:rPr>
              <w:t>）未按要求进行焊缝检测的；（</w:t>
            </w:r>
            <w:r>
              <w:rPr>
                <w:rFonts w:cs="Calibri"/>
                <w:bCs/>
                <w:kern w:val="0"/>
                <w:szCs w:val="21"/>
              </w:rPr>
              <w:t>2</w:t>
            </w:r>
            <w:r>
              <w:rPr>
                <w:rFonts w:hint="eastAsia" w:ascii="方正仿宋_GBK" w:hAnsi="方正仿宋_GBK" w:cs="方正仿宋_GBK"/>
                <w:bCs/>
                <w:kern w:val="0"/>
                <w:szCs w:val="21"/>
              </w:rPr>
              <w:t>）检测数量不符合要求的；（</w:t>
            </w:r>
            <w:r>
              <w:rPr>
                <w:rFonts w:cs="Calibri"/>
                <w:bCs/>
                <w:kern w:val="0"/>
                <w:szCs w:val="21"/>
              </w:rPr>
              <w:t>3</w:t>
            </w:r>
            <w:r>
              <w:rPr>
                <w:rFonts w:hint="eastAsia" w:ascii="方正仿宋_GBK" w:hAnsi="方正仿宋_GBK" w:cs="方正仿宋_GBK"/>
                <w:bCs/>
                <w:kern w:val="0"/>
                <w:szCs w:val="21"/>
              </w:rPr>
              <w:t>）检验方法不符合标准规定的。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5</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67</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cs="Calibri"/>
                <w:bCs/>
                <w:kern w:val="0"/>
                <w:szCs w:val="21"/>
              </w:rPr>
              <w:t>3.5</w:t>
            </w:r>
            <w:r>
              <w:rPr>
                <w:rFonts w:hint="eastAsia" w:ascii="方正仿宋_GBK" w:hAnsi="方正仿宋_GBK" w:cs="方正仿宋_GBK"/>
                <w:bCs/>
                <w:kern w:val="0"/>
                <w:szCs w:val="21"/>
              </w:rPr>
              <w:t>.</w:t>
            </w:r>
            <w:r>
              <w:rPr>
                <w:rFonts w:cs="Calibri"/>
                <w:bCs/>
                <w:kern w:val="0"/>
                <w:szCs w:val="21"/>
              </w:rPr>
              <w:t>11</w:t>
            </w:r>
            <w:r>
              <w:rPr>
                <w:rFonts w:hint="eastAsia" w:ascii="方正仿宋_GBK" w:hAnsi="方正仿宋_GBK" w:cs="方正仿宋_GBK"/>
                <w:bCs/>
                <w:kern w:val="0"/>
                <w:szCs w:val="21"/>
              </w:rPr>
              <w:t xml:space="preserve"> 连接副安装质量不符合设计和标准要求的，计</w:t>
            </w:r>
            <w:r>
              <w:rPr>
                <w:rFonts w:cs="Calibri"/>
                <w:bCs/>
                <w:kern w:val="0"/>
                <w:szCs w:val="21"/>
              </w:rPr>
              <w:t>2</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对照设计文件检查检测报告。</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《钢结构工程施工质量验收规范》（</w:t>
            </w:r>
            <w:r>
              <w:rPr>
                <w:rFonts w:cs="Calibri"/>
                <w:bCs/>
                <w:kern w:val="0"/>
                <w:szCs w:val="21"/>
              </w:rPr>
              <w:t>GB50205</w:t>
            </w:r>
            <w:r>
              <w:rPr>
                <w:rFonts w:hint="eastAsia" w:ascii="方正仿宋_GBK" w:hAnsi="方正仿宋_GBK" w:cs="方正仿宋_GBK"/>
                <w:bCs/>
                <w:kern w:val="0"/>
                <w:szCs w:val="21"/>
              </w:rPr>
              <w:t>-</w:t>
            </w:r>
            <w:r>
              <w:rPr>
                <w:rFonts w:cs="Calibri"/>
                <w:bCs/>
                <w:kern w:val="0"/>
                <w:szCs w:val="21"/>
              </w:rPr>
              <w:t>2020</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连接副安装质量不符合要求的，予以计分。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68</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cs="Calibri"/>
                <w:bCs/>
                <w:kern w:val="0"/>
                <w:szCs w:val="21"/>
              </w:rPr>
              <w:t>3.5</w:t>
            </w:r>
            <w:r>
              <w:rPr>
                <w:rFonts w:hint="eastAsia" w:ascii="方正仿宋_GBK" w:hAnsi="方正仿宋_GBK" w:cs="方正仿宋_GBK"/>
                <w:bCs/>
                <w:kern w:val="0"/>
                <w:szCs w:val="21"/>
              </w:rPr>
              <w:t>.</w:t>
            </w:r>
            <w:r>
              <w:rPr>
                <w:rFonts w:cs="Calibri"/>
                <w:bCs/>
                <w:kern w:val="0"/>
                <w:szCs w:val="21"/>
              </w:rPr>
              <w:t>12</w:t>
            </w:r>
            <w:r>
              <w:rPr>
                <w:rFonts w:hint="eastAsia" w:ascii="方正仿宋_GBK" w:hAnsi="方正仿宋_GBK" w:cs="方正仿宋_GBK"/>
                <w:bCs/>
                <w:kern w:val="0"/>
                <w:szCs w:val="21"/>
              </w:rPr>
              <w:t xml:space="preserve"> 薄涂型、厚涂型防火涂料的涂层厚度不符合设计要求的，计</w:t>
            </w:r>
            <w:r>
              <w:rPr>
                <w:rFonts w:cs="Calibri"/>
                <w:bCs/>
                <w:kern w:val="0"/>
                <w:szCs w:val="21"/>
              </w:rPr>
              <w:t>3</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查阅设计文件，检查涂层厚度实测记录或现场实测涂层厚度。</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《钢结构工程施工质量验收规范》（</w:t>
            </w:r>
            <w:r>
              <w:rPr>
                <w:rFonts w:cs="Calibri"/>
                <w:bCs/>
                <w:kern w:val="0"/>
                <w:szCs w:val="21"/>
              </w:rPr>
              <w:t>GB50205</w:t>
            </w:r>
            <w:r>
              <w:rPr>
                <w:rFonts w:hint="eastAsia" w:ascii="方正仿宋_GBK" w:hAnsi="方正仿宋_GBK" w:cs="方正仿宋_GBK"/>
                <w:bCs/>
                <w:kern w:val="0"/>
                <w:szCs w:val="21"/>
              </w:rPr>
              <w:t>-</w:t>
            </w:r>
            <w:r>
              <w:rPr>
                <w:rFonts w:cs="Calibri"/>
                <w:bCs/>
                <w:kern w:val="0"/>
                <w:szCs w:val="21"/>
              </w:rPr>
              <w:t>2020</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13</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有条件进行现场检测的，对于厚涂型涂料抽查不少于</w:t>
            </w:r>
            <w:r>
              <w:rPr>
                <w:rStyle w:val="57"/>
                <w:bCs/>
                <w:color w:val="auto"/>
              </w:rPr>
              <w:t>3</w:t>
            </w:r>
            <w:r>
              <w:rPr>
                <w:rFonts w:hint="eastAsia" w:ascii="方正仿宋_GBK" w:hAnsi="方正仿宋_GBK" w:cs="方正仿宋_GBK"/>
                <w:bCs/>
                <w:kern w:val="0"/>
                <w:szCs w:val="21"/>
              </w:rPr>
              <w:t>处，最薄处厚度低于设计要求</w:t>
            </w:r>
            <w:r>
              <w:rPr>
                <w:rStyle w:val="57"/>
                <w:bCs/>
                <w:color w:val="auto"/>
              </w:rPr>
              <w:t>85%</w:t>
            </w:r>
            <w:r>
              <w:rPr>
                <w:rFonts w:hint="eastAsia" w:ascii="方正仿宋_GBK" w:hAnsi="方正仿宋_GBK" w:cs="方正仿宋_GBK"/>
                <w:bCs/>
                <w:kern w:val="0"/>
                <w:szCs w:val="21"/>
              </w:rPr>
              <w:t>的，予以计分。</w:t>
            </w:r>
            <w:r>
              <w:rPr>
                <w:rStyle w:val="57"/>
                <w:rFonts w:hint="eastAsia" w:ascii="方正仿宋_GBK" w:hAnsi="方正仿宋_GBK" w:cs="方正仿宋_GBK"/>
                <w:bCs/>
                <w:color w:val="auto"/>
              </w:rPr>
              <w:br w:type="textWrapping"/>
            </w:r>
            <w:r>
              <w:rPr>
                <w:rFonts w:hint="eastAsia" w:ascii="方正仿宋_GBK" w:hAnsi="方正仿宋_GBK" w:cs="方正仿宋_GBK"/>
                <w:bCs/>
                <w:kern w:val="0"/>
                <w:szCs w:val="21"/>
              </w:rPr>
              <w:t>薄涂型应符合设计要求。</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69</w:t>
            </w:r>
          </w:p>
        </w:tc>
        <w:tc>
          <w:tcPr>
            <w:tcW w:w="680" w:type="dxa"/>
            <w:vMerge w:val="restart"/>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cs="Calibri"/>
                <w:bCs/>
                <w:kern w:val="0"/>
                <w:szCs w:val="21"/>
              </w:rPr>
              <w:t>3.6</w:t>
            </w:r>
            <w:r>
              <w:rPr>
                <w:rFonts w:hint="eastAsia" w:ascii="方正仿宋_GBK" w:hAnsi="方正仿宋_GBK" w:cs="方正仿宋_GBK"/>
                <w:bCs/>
                <w:kern w:val="0"/>
                <w:szCs w:val="21"/>
              </w:rPr>
              <w:t>装配式混凝土工程</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cs="Calibri"/>
                <w:bCs/>
                <w:kern w:val="0"/>
                <w:szCs w:val="21"/>
              </w:rPr>
              <w:t>3.6</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 xml:space="preserve"> 预制构件的标识不符合设计和规范要求的，每个构件计</w:t>
            </w:r>
            <w:r>
              <w:rPr>
                <w:rFonts w:cs="Calibri"/>
                <w:bCs/>
                <w:kern w:val="0"/>
                <w:szCs w:val="21"/>
              </w:rPr>
              <w:t>1</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检查预制构件标识。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color w:val="000000"/>
                <w:kern w:val="0"/>
                <w:szCs w:val="21"/>
              </w:rPr>
              <w:t>《</w:t>
            </w:r>
            <w:r>
              <w:fldChar w:fldCharType="begin"/>
            </w:r>
            <w:r>
              <w:instrText xml:space="preserve"> HYPERLINK "http://www.jianbiaoku.com/webarbs/book/70535/1651758.shtml" \t "http://s.jianbiaoku.com/sou/_blank" \o "混凝土结构工程施工质量验收规范[附条文说明]GB 50204-2015" </w:instrText>
            </w:r>
            <w:r>
              <w:fldChar w:fldCharType="separate"/>
            </w:r>
            <w:r>
              <w:rPr>
                <w:rFonts w:hint="eastAsia" w:ascii="方正仿宋_GBK" w:hAnsi="方正仿宋_GBK" w:cs="方正仿宋_GBK"/>
                <w:bCs/>
                <w:color w:val="000000"/>
                <w:kern w:val="0"/>
                <w:szCs w:val="21"/>
              </w:rPr>
              <w:t>混凝土结构工程施工质量验收规范》（</w:t>
            </w:r>
            <w:r>
              <w:rPr>
                <w:rFonts w:cs="Calibri"/>
                <w:bCs/>
                <w:color w:val="000000"/>
                <w:kern w:val="0"/>
                <w:szCs w:val="21"/>
              </w:rPr>
              <w:t>GB50204</w:t>
            </w:r>
            <w:r>
              <w:rPr>
                <w:rFonts w:hint="eastAsia" w:ascii="方正仿宋_GBK" w:hAnsi="方正仿宋_GBK" w:cs="方正仿宋_GBK"/>
                <w:bCs/>
                <w:color w:val="000000"/>
                <w:kern w:val="0"/>
                <w:szCs w:val="21"/>
              </w:rPr>
              <w:t>-</w:t>
            </w:r>
            <w:r>
              <w:rPr>
                <w:rFonts w:cs="Calibri"/>
                <w:bCs/>
                <w:color w:val="000000"/>
                <w:kern w:val="0"/>
                <w:szCs w:val="21"/>
              </w:rPr>
              <w:t>2015</w:t>
            </w:r>
            <w:r>
              <w:rPr>
                <w:rFonts w:cs="Calibri"/>
                <w:bCs/>
                <w:color w:val="000000"/>
                <w:kern w:val="0"/>
                <w:szCs w:val="21"/>
              </w:rPr>
              <w:fldChar w:fldCharType="end"/>
            </w:r>
            <w:r>
              <w:rPr>
                <w:rFonts w:hint="eastAsia" w:ascii="方正仿宋_GBK" w:hAnsi="方正仿宋_GBK" w:cs="方正仿宋_GBK"/>
                <w:bCs/>
                <w:color w:val="000000"/>
                <w:kern w:val="0"/>
                <w:szCs w:val="21"/>
              </w:rPr>
              <w:t>）第</w:t>
            </w:r>
            <w:r>
              <w:rPr>
                <w:rFonts w:cs="Calibri"/>
                <w:bCs/>
                <w:color w:val="000000"/>
                <w:kern w:val="0"/>
                <w:szCs w:val="21"/>
              </w:rPr>
              <w:t>9</w:t>
            </w:r>
            <w:r>
              <w:rPr>
                <w:rFonts w:hint="eastAsia" w:ascii="方正仿宋_GBK" w:hAnsi="方正仿宋_GBK" w:cs="方正仿宋_GBK"/>
                <w:bCs/>
                <w:color w:val="000000"/>
                <w:kern w:val="0"/>
                <w:szCs w:val="21"/>
              </w:rPr>
              <w:t>.</w:t>
            </w:r>
            <w:r>
              <w:rPr>
                <w:rFonts w:cs="Calibri"/>
                <w:bCs/>
                <w:color w:val="000000"/>
                <w:kern w:val="0"/>
                <w:szCs w:val="21"/>
              </w:rPr>
              <w:t>2</w:t>
            </w:r>
            <w:r>
              <w:rPr>
                <w:rFonts w:hint="eastAsia" w:ascii="方正仿宋_GBK" w:hAnsi="方正仿宋_GBK" w:cs="方正仿宋_GBK"/>
                <w:bCs/>
                <w:color w:val="000000"/>
                <w:kern w:val="0"/>
                <w:szCs w:val="21"/>
              </w:rPr>
              <w:t>.</w:t>
            </w:r>
            <w:r>
              <w:rPr>
                <w:rFonts w:cs="Calibri"/>
                <w:bCs/>
                <w:color w:val="000000"/>
                <w:kern w:val="0"/>
                <w:szCs w:val="21"/>
              </w:rPr>
              <w:t>5</w:t>
            </w:r>
            <w:r>
              <w:rPr>
                <w:rFonts w:hint="eastAsia" w:ascii="方正仿宋_GBK" w:hAnsi="方正仿宋_GBK" w:cs="方正仿宋_GBK"/>
                <w:bCs/>
                <w:color w:val="000000"/>
                <w:kern w:val="0"/>
                <w:szCs w:val="21"/>
              </w:rPr>
              <w:t>条；《装配式混凝土结构技术规程》（</w:t>
            </w:r>
            <w:r>
              <w:rPr>
                <w:rFonts w:cs="Calibri"/>
                <w:bCs/>
                <w:color w:val="000000"/>
                <w:kern w:val="0"/>
                <w:szCs w:val="21"/>
              </w:rPr>
              <w:t>JGJ1</w:t>
            </w:r>
            <w:r>
              <w:rPr>
                <w:rFonts w:hint="eastAsia" w:ascii="方正仿宋_GBK" w:hAnsi="方正仿宋_GBK" w:cs="方正仿宋_GBK"/>
                <w:bCs/>
                <w:color w:val="000000"/>
                <w:kern w:val="0"/>
                <w:szCs w:val="21"/>
              </w:rPr>
              <w:t>-</w:t>
            </w:r>
            <w:r>
              <w:rPr>
                <w:rFonts w:cs="Calibri"/>
                <w:bCs/>
                <w:color w:val="000000"/>
                <w:kern w:val="0"/>
                <w:szCs w:val="21"/>
              </w:rPr>
              <w:t>2014</w:t>
            </w:r>
            <w:r>
              <w:rPr>
                <w:rFonts w:hint="eastAsia" w:ascii="方正仿宋_GBK" w:hAnsi="方正仿宋_GBK" w:cs="方正仿宋_GBK"/>
                <w:bCs/>
                <w:color w:val="000000"/>
                <w:kern w:val="0"/>
                <w:szCs w:val="21"/>
              </w:rPr>
              <w:t>）第</w:t>
            </w:r>
            <w:r>
              <w:rPr>
                <w:rFonts w:cs="Calibri"/>
                <w:bCs/>
                <w:color w:val="000000"/>
                <w:kern w:val="0"/>
                <w:szCs w:val="21"/>
              </w:rPr>
              <w:t>11</w:t>
            </w:r>
            <w:r>
              <w:rPr>
                <w:rFonts w:hint="eastAsia" w:ascii="方正仿宋_GBK" w:hAnsi="方正仿宋_GBK" w:cs="方正仿宋_GBK"/>
                <w:bCs/>
                <w:color w:val="000000"/>
                <w:kern w:val="0"/>
                <w:szCs w:val="21"/>
              </w:rPr>
              <w:t>.</w:t>
            </w:r>
            <w:r>
              <w:rPr>
                <w:rFonts w:cs="Calibri"/>
                <w:bCs/>
                <w:color w:val="000000"/>
                <w:kern w:val="0"/>
                <w:szCs w:val="21"/>
              </w:rPr>
              <w:t>4</w:t>
            </w:r>
            <w:r>
              <w:rPr>
                <w:rFonts w:hint="eastAsia" w:ascii="方正仿宋_GBK" w:hAnsi="方正仿宋_GBK" w:cs="方正仿宋_GBK"/>
                <w:bCs/>
                <w:color w:val="000000"/>
                <w:kern w:val="0"/>
                <w:szCs w:val="21"/>
              </w:rPr>
              <w:t>.</w:t>
            </w:r>
            <w:r>
              <w:rPr>
                <w:rFonts w:cs="Calibri"/>
                <w:bCs/>
                <w:color w:val="000000"/>
                <w:kern w:val="0"/>
                <w:szCs w:val="21"/>
              </w:rPr>
              <w:t>6</w:t>
            </w:r>
            <w:r>
              <w:rPr>
                <w:rFonts w:hint="eastAsia" w:ascii="方正仿宋_GBK" w:hAnsi="方正仿宋_GBK" w:cs="方正仿宋_GBK"/>
                <w:bCs/>
                <w:color w:val="000000"/>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）标识内容一般包括生产单位、构件型号、生产日期、质量验收标志等。</w:t>
            </w:r>
            <w:r>
              <w:rPr>
                <w:rFonts w:hint="eastAsia" w:ascii="方正仿宋_GBK" w:hAnsi="方正仿宋_GBK" w:cs="方正仿宋_GBK"/>
                <w:bCs/>
                <w:kern w:val="0"/>
                <w:szCs w:val="21"/>
              </w:rPr>
              <w:br w:type="textWrapping"/>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）标识不符合要求指：没有标牌或标牌内容不可追溯原材料及加工责任主体。</w:t>
            </w:r>
            <w:r>
              <w:rPr>
                <w:rFonts w:hint="eastAsia" w:ascii="方正仿宋_GBK" w:hAnsi="方正仿宋_GBK" w:cs="方正仿宋_GBK"/>
                <w:bCs/>
                <w:kern w:val="0"/>
                <w:szCs w:val="21"/>
              </w:rPr>
              <w:br w:type="textWrapping"/>
            </w:r>
            <w:r>
              <w:rPr>
                <w:rFonts w:hint="eastAsia" w:ascii="方正仿宋_GBK" w:hAnsi="方正仿宋_GBK" w:cs="方正仿宋_GBK"/>
                <w:bCs/>
                <w:kern w:val="0"/>
                <w:szCs w:val="21"/>
              </w:rPr>
              <w:t>抽查不应少于</w:t>
            </w:r>
            <w:r>
              <w:rPr>
                <w:rFonts w:cs="Calibri"/>
                <w:bCs/>
                <w:kern w:val="0"/>
                <w:szCs w:val="21"/>
              </w:rPr>
              <w:t>4</w:t>
            </w:r>
            <w:r>
              <w:rPr>
                <w:rFonts w:hint="eastAsia" w:ascii="方正仿宋_GBK" w:hAnsi="方正仿宋_GBK" w:cs="方正仿宋_GBK"/>
                <w:bCs/>
                <w:kern w:val="0"/>
                <w:szCs w:val="21"/>
              </w:rPr>
              <w:t>个构件，少于</w:t>
            </w:r>
            <w:r>
              <w:rPr>
                <w:rFonts w:cs="Calibri"/>
                <w:bCs/>
                <w:kern w:val="0"/>
                <w:szCs w:val="21"/>
              </w:rPr>
              <w:t>4</w:t>
            </w:r>
            <w:r>
              <w:rPr>
                <w:rFonts w:hint="eastAsia" w:ascii="方正仿宋_GBK" w:hAnsi="方正仿宋_GBK" w:cs="方正仿宋_GBK"/>
                <w:bCs/>
                <w:kern w:val="0"/>
                <w:szCs w:val="21"/>
              </w:rPr>
              <w:t>个的全数检查。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4</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70</w:t>
            </w:r>
          </w:p>
        </w:tc>
        <w:tc>
          <w:tcPr>
            <w:tcW w:w="680" w:type="dxa"/>
            <w:vMerge w:val="continue"/>
            <w:tcBorders>
              <w:tl2br w:val="nil"/>
              <w:tr2bl w:val="nil"/>
            </w:tcBorders>
            <w:vAlign w:val="center"/>
          </w:tcPr>
          <w:p>
            <w:pPr>
              <w:spacing w:line="260" w:lineRule="exact"/>
              <w:jc w:val="left"/>
              <w:rPr>
                <w:rFonts w:ascii="方正仿宋_GBK" w:hAnsi="方正仿宋_GBK" w:cs="方正仿宋_GBK"/>
                <w:bCs/>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cs="Calibri"/>
                <w:bCs/>
                <w:kern w:val="0"/>
                <w:szCs w:val="21"/>
              </w:rPr>
              <w:t>3.6</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 xml:space="preserve"> 预制构件的外观质量、尺寸偏差和预留孔、预留洞、预埋件、键槽、预留插筋的位置不符合设计和规范要求的，每个构件计</w:t>
            </w:r>
            <w:r>
              <w:rPr>
                <w:rFonts w:cs="Calibri"/>
                <w:bCs/>
                <w:kern w:val="0"/>
                <w:szCs w:val="21"/>
              </w:rPr>
              <w:t>1</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检查预制构件外观。</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color w:val="000000"/>
                <w:kern w:val="0"/>
                <w:szCs w:val="21"/>
              </w:rPr>
              <w:t>《</w:t>
            </w:r>
            <w:r>
              <w:fldChar w:fldCharType="begin"/>
            </w:r>
            <w:r>
              <w:instrText xml:space="preserve"> HYPERLINK "http://www.jianbiaoku.com/webarbs/book/70535/1651758.shtml" \t "http://s.jianbiaoku.com/sou/_blank" \o "混凝土结构工程施工质量验收规范[附条文说明]GB 50204-2015" </w:instrText>
            </w:r>
            <w:r>
              <w:fldChar w:fldCharType="separate"/>
            </w:r>
            <w:r>
              <w:rPr>
                <w:rFonts w:hint="eastAsia" w:ascii="方正仿宋_GBK" w:hAnsi="方正仿宋_GBK" w:cs="方正仿宋_GBK"/>
                <w:bCs/>
                <w:color w:val="000000"/>
                <w:kern w:val="0"/>
                <w:szCs w:val="21"/>
              </w:rPr>
              <w:t>混凝土结构工程施工质量验收规范》（</w:t>
            </w:r>
            <w:r>
              <w:rPr>
                <w:rFonts w:cs="Calibri"/>
                <w:bCs/>
                <w:color w:val="000000"/>
                <w:kern w:val="0"/>
                <w:szCs w:val="21"/>
              </w:rPr>
              <w:t>GB50204</w:t>
            </w:r>
            <w:r>
              <w:rPr>
                <w:rFonts w:hint="eastAsia" w:ascii="方正仿宋_GBK" w:hAnsi="方正仿宋_GBK" w:cs="方正仿宋_GBK"/>
                <w:bCs/>
                <w:color w:val="000000"/>
                <w:kern w:val="0"/>
                <w:szCs w:val="21"/>
              </w:rPr>
              <w:t>-</w:t>
            </w:r>
            <w:r>
              <w:rPr>
                <w:rFonts w:cs="Calibri"/>
                <w:bCs/>
                <w:color w:val="000000"/>
                <w:kern w:val="0"/>
                <w:szCs w:val="21"/>
              </w:rPr>
              <w:t>2015</w:t>
            </w:r>
            <w:r>
              <w:rPr>
                <w:rFonts w:cs="Calibri"/>
                <w:bCs/>
                <w:color w:val="000000"/>
                <w:kern w:val="0"/>
                <w:szCs w:val="21"/>
              </w:rPr>
              <w:fldChar w:fldCharType="end"/>
            </w:r>
            <w:r>
              <w:rPr>
                <w:rFonts w:hint="eastAsia" w:ascii="方正仿宋_GBK" w:hAnsi="方正仿宋_GBK" w:cs="方正仿宋_GBK"/>
                <w:bCs/>
                <w:color w:val="000000"/>
                <w:kern w:val="0"/>
                <w:szCs w:val="21"/>
              </w:rPr>
              <w:t>）第</w:t>
            </w:r>
            <w:r>
              <w:rPr>
                <w:rFonts w:cs="Calibri"/>
                <w:bCs/>
                <w:color w:val="000000"/>
                <w:kern w:val="0"/>
                <w:szCs w:val="21"/>
              </w:rPr>
              <w:t>9</w:t>
            </w:r>
            <w:r>
              <w:rPr>
                <w:rFonts w:hint="eastAsia" w:ascii="方正仿宋_GBK" w:hAnsi="方正仿宋_GBK" w:cs="方正仿宋_GBK"/>
                <w:bCs/>
                <w:color w:val="000000"/>
                <w:kern w:val="0"/>
                <w:szCs w:val="21"/>
              </w:rPr>
              <w:t>.</w:t>
            </w:r>
            <w:r>
              <w:rPr>
                <w:rFonts w:cs="Calibri"/>
                <w:bCs/>
                <w:color w:val="000000"/>
                <w:kern w:val="0"/>
                <w:szCs w:val="21"/>
              </w:rPr>
              <w:t>2</w:t>
            </w:r>
            <w:r>
              <w:rPr>
                <w:rFonts w:hint="eastAsia" w:ascii="方正仿宋_GBK" w:hAnsi="方正仿宋_GBK" w:cs="方正仿宋_GBK"/>
                <w:bCs/>
                <w:color w:val="000000"/>
                <w:kern w:val="0"/>
                <w:szCs w:val="21"/>
              </w:rPr>
              <w:t>.</w:t>
            </w:r>
            <w:r>
              <w:rPr>
                <w:rFonts w:cs="Calibri"/>
                <w:bCs/>
                <w:color w:val="000000"/>
                <w:kern w:val="0"/>
                <w:szCs w:val="21"/>
              </w:rPr>
              <w:t>7</w:t>
            </w:r>
            <w:r>
              <w:rPr>
                <w:rFonts w:hint="eastAsia" w:ascii="方正仿宋_GBK" w:hAnsi="方正仿宋_GBK" w:cs="方正仿宋_GBK"/>
                <w:bCs/>
                <w:color w:val="000000"/>
                <w:kern w:val="0"/>
                <w:szCs w:val="21"/>
              </w:rPr>
              <w:t>条；《装配式混凝土结构技术规程》（</w:t>
            </w:r>
            <w:r>
              <w:rPr>
                <w:rFonts w:cs="Calibri"/>
                <w:bCs/>
                <w:color w:val="000000"/>
                <w:kern w:val="0"/>
                <w:szCs w:val="21"/>
              </w:rPr>
              <w:t>JGJ1</w:t>
            </w:r>
            <w:r>
              <w:rPr>
                <w:rFonts w:hint="eastAsia" w:ascii="方正仿宋_GBK" w:hAnsi="方正仿宋_GBK" w:cs="方正仿宋_GBK"/>
                <w:bCs/>
                <w:color w:val="000000"/>
                <w:kern w:val="0"/>
                <w:szCs w:val="21"/>
              </w:rPr>
              <w:t>-</w:t>
            </w:r>
            <w:r>
              <w:rPr>
                <w:rFonts w:cs="Calibri"/>
                <w:bCs/>
                <w:color w:val="000000"/>
                <w:kern w:val="0"/>
                <w:szCs w:val="21"/>
              </w:rPr>
              <w:t>2014</w:t>
            </w:r>
            <w:r>
              <w:rPr>
                <w:rFonts w:hint="eastAsia" w:ascii="方正仿宋_GBK" w:hAnsi="方正仿宋_GBK" w:cs="方正仿宋_GBK"/>
                <w:bCs/>
                <w:color w:val="000000"/>
                <w:kern w:val="0"/>
                <w:szCs w:val="21"/>
              </w:rPr>
              <w:t>）第</w:t>
            </w:r>
            <w:r>
              <w:rPr>
                <w:rFonts w:cs="Calibri"/>
                <w:bCs/>
                <w:color w:val="000000"/>
                <w:kern w:val="0"/>
                <w:szCs w:val="21"/>
              </w:rPr>
              <w:t>11</w:t>
            </w:r>
            <w:r>
              <w:rPr>
                <w:rFonts w:hint="eastAsia" w:ascii="方正仿宋_GBK" w:hAnsi="方正仿宋_GBK" w:cs="方正仿宋_GBK"/>
                <w:bCs/>
                <w:color w:val="000000"/>
                <w:kern w:val="0"/>
                <w:szCs w:val="21"/>
              </w:rPr>
              <w:t>.</w:t>
            </w:r>
            <w:r>
              <w:rPr>
                <w:rFonts w:cs="Calibri"/>
                <w:bCs/>
                <w:color w:val="000000"/>
                <w:kern w:val="0"/>
                <w:szCs w:val="21"/>
              </w:rPr>
              <w:t>4</w:t>
            </w:r>
            <w:r>
              <w:rPr>
                <w:rFonts w:hint="eastAsia" w:ascii="方正仿宋_GBK" w:hAnsi="方正仿宋_GBK" w:cs="方正仿宋_GBK"/>
                <w:bCs/>
                <w:color w:val="000000"/>
                <w:kern w:val="0"/>
                <w:szCs w:val="21"/>
              </w:rPr>
              <w:t>.</w:t>
            </w:r>
            <w:r>
              <w:rPr>
                <w:rFonts w:cs="Calibri"/>
                <w:bCs/>
                <w:color w:val="000000"/>
                <w:kern w:val="0"/>
                <w:szCs w:val="21"/>
              </w:rPr>
              <w:t>2</w:t>
            </w:r>
            <w:r>
              <w:rPr>
                <w:rFonts w:hint="eastAsia" w:ascii="方正仿宋_GBK" w:hAnsi="方正仿宋_GBK" w:cs="方正仿宋_GBK"/>
                <w:bCs/>
                <w:color w:val="000000"/>
                <w:kern w:val="0"/>
                <w:szCs w:val="21"/>
              </w:rPr>
              <w:t>条</w:t>
            </w:r>
          </w:p>
        </w:tc>
        <w:tc>
          <w:tcPr>
            <w:tcW w:w="4195" w:type="dxa"/>
            <w:tcBorders>
              <w:tl2br w:val="nil"/>
              <w:tr2bl w:val="nil"/>
            </w:tcBorders>
            <w:vAlign w:val="center"/>
          </w:tcPr>
          <w:p>
            <w:pPr>
              <w:widowControl/>
              <w:spacing w:line="260" w:lineRule="exact"/>
              <w:jc w:val="left"/>
              <w:textAlignment w:val="top"/>
              <w:rPr>
                <w:rFonts w:ascii="方正仿宋_GBK" w:hAnsi="方正仿宋_GBK" w:cs="方正仿宋_GBK"/>
                <w:bCs/>
                <w:kern w:val="0"/>
                <w:szCs w:val="21"/>
              </w:rPr>
            </w:pPr>
            <w:r>
              <w:rPr>
                <w:rFonts w:hint="eastAsia" w:ascii="方正仿宋_GBK" w:hAnsi="方正仿宋_GBK" w:cs="方正仿宋_GBK"/>
                <w:bCs/>
                <w:kern w:val="0"/>
                <w:szCs w:val="21"/>
              </w:rPr>
              <w:t>有以下现象之一的，予以计分：</w:t>
            </w:r>
            <w:r>
              <w:rPr>
                <w:rFonts w:hint="eastAsia" w:ascii="方正仿宋_GBK" w:hAnsi="方正仿宋_GBK" w:cs="方正仿宋_GBK"/>
                <w:bCs/>
                <w:kern w:val="0"/>
                <w:szCs w:val="21"/>
              </w:rPr>
              <w:br w:type="textWrapping"/>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）外观质量有一般缺陷。</w:t>
            </w:r>
            <w:r>
              <w:rPr>
                <w:rFonts w:hint="eastAsia" w:ascii="方正仿宋_GBK" w:hAnsi="方正仿宋_GBK" w:cs="方正仿宋_GBK"/>
                <w:bCs/>
                <w:kern w:val="0"/>
                <w:szCs w:val="21"/>
              </w:rPr>
              <w:br w:type="textWrapping"/>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）尺寸偏差和位置偏差超过允许偏差值的</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倍。</w:t>
            </w:r>
            <w:r>
              <w:rPr>
                <w:rFonts w:hint="eastAsia" w:ascii="方正仿宋_GBK" w:hAnsi="方正仿宋_GBK" w:cs="方正仿宋_GBK"/>
                <w:bCs/>
                <w:kern w:val="0"/>
                <w:szCs w:val="21"/>
              </w:rPr>
              <w:br w:type="textWrapping"/>
            </w:r>
            <w:r>
              <w:rPr>
                <w:rFonts w:hint="eastAsia" w:ascii="方正仿宋_GBK" w:hAnsi="方正仿宋_GBK" w:cs="方正仿宋_GBK"/>
                <w:bCs/>
                <w:kern w:val="0"/>
                <w:szCs w:val="21"/>
              </w:rPr>
              <w:t>抽查不应少于</w:t>
            </w:r>
            <w:r>
              <w:rPr>
                <w:rFonts w:cs="Calibri"/>
                <w:bCs/>
                <w:kern w:val="0"/>
                <w:szCs w:val="21"/>
              </w:rPr>
              <w:t>4</w:t>
            </w:r>
            <w:r>
              <w:rPr>
                <w:rFonts w:hint="eastAsia" w:ascii="方正仿宋_GBK" w:hAnsi="方正仿宋_GBK" w:cs="方正仿宋_GBK"/>
                <w:bCs/>
                <w:kern w:val="0"/>
                <w:szCs w:val="21"/>
              </w:rPr>
              <w:t>个，少于</w:t>
            </w:r>
            <w:r>
              <w:rPr>
                <w:rFonts w:cs="Calibri"/>
                <w:bCs/>
                <w:kern w:val="0"/>
                <w:szCs w:val="21"/>
              </w:rPr>
              <w:t>4</w:t>
            </w:r>
            <w:r>
              <w:rPr>
                <w:rFonts w:hint="eastAsia" w:ascii="方正仿宋_GBK" w:hAnsi="方正仿宋_GBK" w:cs="方正仿宋_GBK"/>
                <w:bCs/>
                <w:kern w:val="0"/>
                <w:szCs w:val="21"/>
              </w:rPr>
              <w:t>个的全数检查。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4</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71</w:t>
            </w:r>
          </w:p>
        </w:tc>
        <w:tc>
          <w:tcPr>
            <w:tcW w:w="680" w:type="dxa"/>
            <w:vMerge w:val="continue"/>
            <w:tcBorders>
              <w:tl2br w:val="nil"/>
              <w:tr2bl w:val="nil"/>
            </w:tcBorders>
            <w:vAlign w:val="center"/>
          </w:tcPr>
          <w:p>
            <w:pPr>
              <w:spacing w:line="260" w:lineRule="exact"/>
              <w:jc w:val="left"/>
              <w:rPr>
                <w:rFonts w:ascii="方正仿宋_GBK" w:hAnsi="方正仿宋_GBK" w:cs="方正仿宋_GBK"/>
                <w:bCs/>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cs="Calibri"/>
                <w:bCs/>
                <w:kern w:val="0"/>
                <w:szCs w:val="21"/>
              </w:rPr>
              <w:t>3.6</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 xml:space="preserve"> 未提供预制构件吊装施工记录的，缺</w:t>
            </w:r>
            <w:r>
              <w:rPr>
                <w:rFonts w:cs="Calibri"/>
                <w:bCs/>
                <w:kern w:val="0"/>
                <w:szCs w:val="21"/>
              </w:rPr>
              <w:t>1</w:t>
            </w:r>
            <w:r>
              <w:rPr>
                <w:rFonts w:hint="eastAsia" w:ascii="方正仿宋_GBK" w:hAnsi="方正仿宋_GBK" w:cs="方正仿宋_GBK"/>
                <w:bCs/>
                <w:kern w:val="0"/>
                <w:szCs w:val="21"/>
              </w:rPr>
              <w:t>份计</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检查预制构件吊装施工记录。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Style w:val="56"/>
                <w:rFonts w:hint="eastAsia" w:ascii="方正仿宋_GBK" w:hAnsi="方正仿宋_GBK" w:cs="方正仿宋_GBK"/>
                <w:bCs/>
                <w:color w:val="000000"/>
                <w:kern w:val="0"/>
                <w:sz w:val="21"/>
                <w:szCs w:val="21"/>
              </w:rPr>
              <w:t>《装配式混凝土建筑技术标准》（</w:t>
            </w:r>
            <w:r>
              <w:rPr>
                <w:rStyle w:val="56"/>
                <w:bCs/>
                <w:color w:val="000000"/>
                <w:kern w:val="0"/>
                <w:sz w:val="21"/>
                <w:szCs w:val="21"/>
              </w:rPr>
              <w:t>GB</w:t>
            </w:r>
            <w:r>
              <w:rPr>
                <w:rStyle w:val="56"/>
                <w:rFonts w:hint="eastAsia" w:ascii="方正仿宋_GBK" w:hAnsi="方正仿宋_GBK" w:cs="方正仿宋_GBK"/>
                <w:bCs/>
                <w:color w:val="000000"/>
                <w:kern w:val="0"/>
                <w:sz w:val="21"/>
                <w:szCs w:val="21"/>
              </w:rPr>
              <w:t>/</w:t>
            </w:r>
            <w:r>
              <w:rPr>
                <w:rStyle w:val="56"/>
                <w:bCs/>
                <w:color w:val="000000"/>
                <w:kern w:val="0"/>
                <w:sz w:val="21"/>
                <w:szCs w:val="21"/>
              </w:rPr>
              <w:t>T51231</w:t>
            </w:r>
            <w:r>
              <w:rPr>
                <w:rStyle w:val="56"/>
                <w:rFonts w:hint="eastAsia" w:ascii="方正仿宋_GBK" w:hAnsi="方正仿宋_GBK" w:cs="方正仿宋_GBK"/>
                <w:bCs/>
                <w:color w:val="000000"/>
                <w:kern w:val="0"/>
                <w:sz w:val="21"/>
                <w:szCs w:val="21"/>
              </w:rPr>
              <w:t>-</w:t>
            </w:r>
            <w:r>
              <w:rPr>
                <w:rStyle w:val="56"/>
                <w:bCs/>
                <w:color w:val="000000"/>
                <w:kern w:val="0"/>
                <w:sz w:val="21"/>
                <w:szCs w:val="21"/>
              </w:rPr>
              <w:t>2016</w:t>
            </w:r>
            <w:r>
              <w:rPr>
                <w:rStyle w:val="56"/>
                <w:rFonts w:hint="eastAsia" w:ascii="方正仿宋_GBK" w:hAnsi="方正仿宋_GBK" w:cs="方正仿宋_GBK"/>
                <w:bCs/>
                <w:color w:val="000000"/>
                <w:kern w:val="0"/>
                <w:sz w:val="21"/>
                <w:szCs w:val="21"/>
              </w:rPr>
              <w:t>）第</w:t>
            </w:r>
            <w:r>
              <w:rPr>
                <w:rStyle w:val="56"/>
                <w:bCs/>
                <w:color w:val="000000"/>
                <w:kern w:val="0"/>
                <w:sz w:val="21"/>
                <w:szCs w:val="21"/>
              </w:rPr>
              <w:t>11</w:t>
            </w:r>
            <w:r>
              <w:rPr>
                <w:rStyle w:val="56"/>
                <w:rFonts w:hint="eastAsia" w:ascii="方正仿宋_GBK" w:hAnsi="方正仿宋_GBK" w:cs="方正仿宋_GBK"/>
                <w:bCs/>
                <w:color w:val="000000"/>
                <w:kern w:val="0"/>
                <w:sz w:val="21"/>
                <w:szCs w:val="21"/>
              </w:rPr>
              <w:t>.</w:t>
            </w:r>
            <w:r>
              <w:rPr>
                <w:rStyle w:val="56"/>
                <w:bCs/>
                <w:color w:val="000000"/>
                <w:kern w:val="0"/>
                <w:sz w:val="21"/>
                <w:szCs w:val="21"/>
              </w:rPr>
              <w:t>1</w:t>
            </w:r>
            <w:r>
              <w:rPr>
                <w:rStyle w:val="56"/>
                <w:rFonts w:hint="eastAsia" w:ascii="方正仿宋_GBK" w:hAnsi="方正仿宋_GBK" w:cs="方正仿宋_GBK"/>
                <w:bCs/>
                <w:color w:val="000000"/>
                <w:kern w:val="0"/>
                <w:sz w:val="21"/>
                <w:szCs w:val="21"/>
              </w:rPr>
              <w:t>.</w:t>
            </w:r>
            <w:r>
              <w:rPr>
                <w:rStyle w:val="56"/>
                <w:bCs/>
                <w:color w:val="000000"/>
                <w:kern w:val="0"/>
                <w:sz w:val="21"/>
                <w:szCs w:val="21"/>
              </w:rPr>
              <w:t>6</w:t>
            </w:r>
            <w:r>
              <w:rPr>
                <w:rStyle w:val="56"/>
                <w:rFonts w:hint="eastAsia"/>
                <w:bCs/>
                <w:color w:val="000000"/>
                <w:kern w:val="0"/>
                <w:sz w:val="21"/>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未提供预制构件吊装施工记录的，予以计分。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72</w:t>
            </w:r>
          </w:p>
        </w:tc>
        <w:tc>
          <w:tcPr>
            <w:tcW w:w="680" w:type="dxa"/>
            <w:vMerge w:val="continue"/>
            <w:tcBorders>
              <w:tl2br w:val="nil"/>
              <w:tr2bl w:val="nil"/>
            </w:tcBorders>
            <w:vAlign w:val="center"/>
          </w:tcPr>
          <w:p>
            <w:pPr>
              <w:spacing w:line="260" w:lineRule="exact"/>
              <w:jc w:val="left"/>
              <w:rPr>
                <w:rFonts w:ascii="方正仿宋_GBK" w:hAnsi="方正仿宋_GBK" w:cs="方正仿宋_GBK"/>
                <w:bCs/>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cs="Calibri"/>
                <w:bCs/>
                <w:kern w:val="0"/>
                <w:szCs w:val="21"/>
              </w:rPr>
              <w:t>3.6</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 xml:space="preserve"> 夹芯外墙板内外叶墙板之间的拉结件类别、数量、使用位置及性能不符合设计要求的，每处计</w:t>
            </w:r>
            <w:r>
              <w:rPr>
                <w:rFonts w:cs="Calibri"/>
                <w:bCs/>
                <w:kern w:val="0"/>
                <w:szCs w:val="21"/>
              </w:rPr>
              <w:t>1</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查阅设计图纸，检查夹芯外墙板内外叶墙板之间的拉结情况及拉结件的质量证明文件。</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Style w:val="56"/>
                <w:rFonts w:hint="eastAsia" w:ascii="方正仿宋_GBK" w:hAnsi="方正仿宋_GBK" w:cs="方正仿宋_GBK"/>
                <w:bCs/>
                <w:color w:val="000000"/>
                <w:kern w:val="0"/>
                <w:sz w:val="21"/>
                <w:szCs w:val="21"/>
              </w:rPr>
              <w:t>《装配式混凝土建筑技术标准》（</w:t>
            </w:r>
            <w:r>
              <w:rPr>
                <w:rStyle w:val="56"/>
                <w:bCs/>
                <w:color w:val="000000"/>
                <w:kern w:val="0"/>
                <w:sz w:val="21"/>
                <w:szCs w:val="21"/>
              </w:rPr>
              <w:t>GB</w:t>
            </w:r>
            <w:r>
              <w:rPr>
                <w:rStyle w:val="56"/>
                <w:rFonts w:hint="eastAsia" w:ascii="方正仿宋_GBK" w:hAnsi="方正仿宋_GBK" w:cs="方正仿宋_GBK"/>
                <w:bCs/>
                <w:color w:val="000000"/>
                <w:kern w:val="0"/>
                <w:sz w:val="21"/>
                <w:szCs w:val="21"/>
              </w:rPr>
              <w:t>/</w:t>
            </w:r>
            <w:r>
              <w:rPr>
                <w:rStyle w:val="56"/>
                <w:bCs/>
                <w:color w:val="000000"/>
                <w:kern w:val="0"/>
                <w:sz w:val="21"/>
                <w:szCs w:val="21"/>
              </w:rPr>
              <w:t>T51231</w:t>
            </w:r>
            <w:r>
              <w:rPr>
                <w:rStyle w:val="56"/>
                <w:rFonts w:hint="eastAsia" w:ascii="方正仿宋_GBK" w:hAnsi="方正仿宋_GBK" w:cs="方正仿宋_GBK"/>
                <w:bCs/>
                <w:color w:val="000000"/>
                <w:kern w:val="0"/>
                <w:sz w:val="21"/>
                <w:szCs w:val="21"/>
              </w:rPr>
              <w:t>-</w:t>
            </w:r>
            <w:r>
              <w:rPr>
                <w:rStyle w:val="56"/>
                <w:bCs/>
                <w:color w:val="000000"/>
                <w:kern w:val="0"/>
                <w:sz w:val="21"/>
                <w:szCs w:val="21"/>
              </w:rPr>
              <w:t>2016</w:t>
            </w:r>
            <w:r>
              <w:rPr>
                <w:rStyle w:val="56"/>
                <w:rFonts w:hint="eastAsia"/>
                <w:bCs/>
                <w:color w:val="000000"/>
                <w:kern w:val="0"/>
                <w:sz w:val="21"/>
                <w:szCs w:val="21"/>
              </w:rPr>
              <w:t>）第</w:t>
            </w:r>
            <w:r>
              <w:rPr>
                <w:rStyle w:val="56"/>
                <w:bCs/>
                <w:color w:val="000000"/>
                <w:kern w:val="0"/>
                <w:sz w:val="21"/>
                <w:szCs w:val="21"/>
              </w:rPr>
              <w:t>9</w:t>
            </w:r>
            <w:r>
              <w:rPr>
                <w:rStyle w:val="56"/>
                <w:rFonts w:hint="eastAsia" w:ascii="方正仿宋_GBK" w:hAnsi="方正仿宋_GBK" w:cs="方正仿宋_GBK"/>
                <w:bCs/>
                <w:color w:val="000000"/>
                <w:kern w:val="0"/>
                <w:sz w:val="21"/>
                <w:szCs w:val="21"/>
              </w:rPr>
              <w:t>.</w:t>
            </w:r>
            <w:r>
              <w:rPr>
                <w:rStyle w:val="56"/>
                <w:bCs/>
                <w:color w:val="000000"/>
                <w:kern w:val="0"/>
                <w:sz w:val="21"/>
                <w:szCs w:val="21"/>
              </w:rPr>
              <w:t>7</w:t>
            </w:r>
            <w:r>
              <w:rPr>
                <w:rStyle w:val="56"/>
                <w:rFonts w:hint="eastAsia" w:ascii="方正仿宋_GBK" w:hAnsi="方正仿宋_GBK" w:cs="方正仿宋_GBK"/>
                <w:bCs/>
                <w:color w:val="000000"/>
                <w:kern w:val="0"/>
                <w:sz w:val="21"/>
                <w:szCs w:val="21"/>
              </w:rPr>
              <w:t>.</w:t>
            </w:r>
            <w:r>
              <w:rPr>
                <w:rStyle w:val="56"/>
                <w:bCs/>
                <w:color w:val="000000"/>
                <w:kern w:val="0"/>
                <w:sz w:val="21"/>
                <w:szCs w:val="21"/>
              </w:rPr>
              <w:t>9</w:t>
            </w:r>
            <w:r>
              <w:rPr>
                <w:rStyle w:val="56"/>
                <w:rFonts w:hint="eastAsia"/>
                <w:bCs/>
                <w:color w:val="000000"/>
                <w:kern w:val="0"/>
                <w:sz w:val="21"/>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抽查不应少于</w:t>
            </w:r>
            <w:r>
              <w:rPr>
                <w:rFonts w:cs="Calibri"/>
                <w:bCs/>
                <w:kern w:val="0"/>
                <w:szCs w:val="21"/>
              </w:rPr>
              <w:t>4</w:t>
            </w:r>
            <w:r>
              <w:rPr>
                <w:rFonts w:hint="eastAsia" w:ascii="方正仿宋_GBK" w:hAnsi="方正仿宋_GBK" w:cs="方正仿宋_GBK"/>
                <w:bCs/>
                <w:kern w:val="0"/>
                <w:szCs w:val="21"/>
              </w:rPr>
              <w:t>处，少于</w:t>
            </w:r>
            <w:r>
              <w:rPr>
                <w:rFonts w:cs="Calibri"/>
                <w:bCs/>
                <w:kern w:val="0"/>
                <w:szCs w:val="21"/>
              </w:rPr>
              <w:t>4</w:t>
            </w:r>
            <w:r>
              <w:rPr>
                <w:rFonts w:hint="eastAsia" w:ascii="方正仿宋_GBK" w:hAnsi="方正仿宋_GBK" w:cs="方正仿宋_GBK"/>
                <w:bCs/>
                <w:kern w:val="0"/>
                <w:szCs w:val="21"/>
              </w:rPr>
              <w:t>处的全数检查。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4</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73</w:t>
            </w:r>
          </w:p>
        </w:tc>
        <w:tc>
          <w:tcPr>
            <w:tcW w:w="680" w:type="dxa"/>
            <w:vMerge w:val="continue"/>
            <w:tcBorders>
              <w:tl2br w:val="nil"/>
              <w:tr2bl w:val="nil"/>
            </w:tcBorders>
            <w:vAlign w:val="center"/>
          </w:tcPr>
          <w:p>
            <w:pPr>
              <w:spacing w:line="260" w:lineRule="exact"/>
              <w:jc w:val="left"/>
              <w:rPr>
                <w:rFonts w:ascii="方正仿宋_GBK" w:hAnsi="方正仿宋_GBK" w:cs="方正仿宋_GBK"/>
                <w:bCs/>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cs="Calibri"/>
                <w:bCs/>
                <w:kern w:val="0"/>
                <w:szCs w:val="21"/>
              </w:rPr>
              <w:t>3.6</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 xml:space="preserve"> 预制构件表面预贴饰面砖、石材等饰面与混凝土的粘结性能不符合设计和规范要求，计</w:t>
            </w:r>
            <w:r>
              <w:rPr>
                <w:rFonts w:cs="Calibri"/>
                <w:bCs/>
                <w:kern w:val="0"/>
                <w:szCs w:val="21"/>
              </w:rPr>
              <w:t>2</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检查预制构件饰面质量、粘结性能检验报告。</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Style w:val="56"/>
                <w:rFonts w:hint="eastAsia" w:ascii="方正仿宋_GBK" w:hAnsi="方正仿宋_GBK" w:cs="方正仿宋_GBK"/>
                <w:bCs/>
                <w:color w:val="000000"/>
                <w:kern w:val="0"/>
                <w:sz w:val="21"/>
                <w:szCs w:val="21"/>
              </w:rPr>
              <w:t>《装配式混凝土建筑技术标准》（</w:t>
            </w:r>
            <w:r>
              <w:rPr>
                <w:rStyle w:val="56"/>
                <w:bCs/>
                <w:color w:val="000000"/>
                <w:kern w:val="0"/>
                <w:sz w:val="21"/>
                <w:szCs w:val="21"/>
              </w:rPr>
              <w:t>GB</w:t>
            </w:r>
            <w:r>
              <w:rPr>
                <w:rStyle w:val="56"/>
                <w:rFonts w:hint="eastAsia" w:ascii="方正仿宋_GBK" w:hAnsi="方正仿宋_GBK" w:cs="方正仿宋_GBK"/>
                <w:bCs/>
                <w:color w:val="000000"/>
                <w:kern w:val="0"/>
                <w:sz w:val="21"/>
                <w:szCs w:val="21"/>
              </w:rPr>
              <w:t>/</w:t>
            </w:r>
            <w:r>
              <w:rPr>
                <w:rStyle w:val="56"/>
                <w:bCs/>
                <w:color w:val="000000"/>
                <w:kern w:val="0"/>
                <w:sz w:val="21"/>
                <w:szCs w:val="21"/>
              </w:rPr>
              <w:t>T51231</w:t>
            </w:r>
            <w:r>
              <w:rPr>
                <w:rStyle w:val="56"/>
                <w:rFonts w:hint="eastAsia" w:ascii="方正仿宋_GBK" w:hAnsi="方正仿宋_GBK" w:cs="方正仿宋_GBK"/>
                <w:bCs/>
                <w:color w:val="000000"/>
                <w:kern w:val="0"/>
                <w:sz w:val="21"/>
                <w:szCs w:val="21"/>
              </w:rPr>
              <w:t>-</w:t>
            </w:r>
            <w:r>
              <w:rPr>
                <w:rStyle w:val="56"/>
                <w:bCs/>
                <w:color w:val="000000"/>
                <w:kern w:val="0"/>
                <w:sz w:val="21"/>
                <w:szCs w:val="21"/>
              </w:rPr>
              <w:t>2016</w:t>
            </w:r>
            <w:r>
              <w:rPr>
                <w:rStyle w:val="56"/>
                <w:rFonts w:hint="eastAsia"/>
                <w:bCs/>
                <w:color w:val="000000"/>
                <w:kern w:val="0"/>
                <w:sz w:val="21"/>
                <w:szCs w:val="21"/>
              </w:rPr>
              <w:t>）第</w:t>
            </w:r>
            <w:r>
              <w:rPr>
                <w:rStyle w:val="56"/>
                <w:bCs/>
                <w:color w:val="000000"/>
                <w:kern w:val="0"/>
                <w:sz w:val="21"/>
                <w:szCs w:val="21"/>
              </w:rPr>
              <w:t>11</w:t>
            </w:r>
            <w:r>
              <w:rPr>
                <w:rStyle w:val="56"/>
                <w:rFonts w:hint="eastAsia" w:ascii="方正仿宋_GBK" w:hAnsi="方正仿宋_GBK" w:cs="方正仿宋_GBK"/>
                <w:bCs/>
                <w:color w:val="000000"/>
                <w:kern w:val="0"/>
                <w:sz w:val="21"/>
                <w:szCs w:val="21"/>
              </w:rPr>
              <w:t>.</w:t>
            </w:r>
            <w:r>
              <w:rPr>
                <w:rStyle w:val="56"/>
                <w:bCs/>
                <w:color w:val="000000"/>
                <w:kern w:val="0"/>
                <w:sz w:val="21"/>
                <w:szCs w:val="21"/>
              </w:rPr>
              <w:t>2</w:t>
            </w:r>
            <w:r>
              <w:rPr>
                <w:rStyle w:val="56"/>
                <w:rFonts w:hint="eastAsia" w:ascii="方正仿宋_GBK" w:hAnsi="方正仿宋_GBK" w:cs="方正仿宋_GBK"/>
                <w:bCs/>
                <w:color w:val="000000"/>
                <w:kern w:val="0"/>
                <w:sz w:val="21"/>
                <w:szCs w:val="21"/>
              </w:rPr>
              <w:t>.</w:t>
            </w:r>
            <w:r>
              <w:rPr>
                <w:rStyle w:val="56"/>
                <w:bCs/>
                <w:color w:val="000000"/>
                <w:kern w:val="0"/>
                <w:sz w:val="21"/>
                <w:szCs w:val="21"/>
              </w:rPr>
              <w:t>4</w:t>
            </w:r>
            <w:r>
              <w:rPr>
                <w:rStyle w:val="56"/>
                <w:rFonts w:hint="eastAsia"/>
                <w:bCs/>
                <w:color w:val="000000"/>
                <w:kern w:val="0"/>
                <w:sz w:val="21"/>
                <w:szCs w:val="21"/>
              </w:rPr>
              <w:t>条</w:t>
            </w:r>
          </w:p>
        </w:tc>
        <w:tc>
          <w:tcPr>
            <w:tcW w:w="4195" w:type="dxa"/>
            <w:tcBorders>
              <w:tl2br w:val="nil"/>
              <w:tr2bl w:val="nil"/>
            </w:tcBorders>
            <w:vAlign w:val="center"/>
          </w:tcPr>
          <w:p>
            <w:pPr>
              <w:widowControl/>
              <w:spacing w:line="260" w:lineRule="exact"/>
              <w:jc w:val="left"/>
              <w:textAlignment w:val="top"/>
              <w:rPr>
                <w:rFonts w:ascii="方正仿宋_GBK" w:hAnsi="方正仿宋_GBK" w:cs="方正仿宋_GBK"/>
                <w:bCs/>
                <w:kern w:val="0"/>
                <w:szCs w:val="21"/>
              </w:rPr>
            </w:pPr>
            <w:r>
              <w:rPr>
                <w:rFonts w:hint="eastAsia" w:ascii="方正仿宋_GBK" w:hAnsi="方正仿宋_GBK" w:cs="方正仿宋_GBK"/>
                <w:bCs/>
                <w:kern w:val="0"/>
                <w:szCs w:val="21"/>
              </w:rPr>
              <w:t>预制构件表面预贴饰面砖、石材等饰面与混凝土的粘结不牢固，或未提供粘结性能检验报告的，予以计分。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4</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74</w:t>
            </w:r>
          </w:p>
        </w:tc>
        <w:tc>
          <w:tcPr>
            <w:tcW w:w="680" w:type="dxa"/>
            <w:vMerge w:val="restart"/>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cs="Calibri"/>
                <w:bCs/>
                <w:kern w:val="0"/>
                <w:szCs w:val="21"/>
              </w:rPr>
              <w:t>3.6</w:t>
            </w:r>
            <w:r>
              <w:rPr>
                <w:rFonts w:hint="eastAsia" w:ascii="方正仿宋_GBK" w:hAnsi="方正仿宋_GBK" w:cs="方正仿宋_GBK"/>
                <w:bCs/>
                <w:kern w:val="0"/>
                <w:szCs w:val="21"/>
              </w:rPr>
              <w:t>装配式混凝土工程</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cs="Calibri"/>
                <w:bCs/>
                <w:kern w:val="0"/>
                <w:szCs w:val="21"/>
              </w:rPr>
              <w:t>3.6</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 xml:space="preserve"> 后浇混凝土中钢筋安装、钢筋连接、预埋件安装不符合设计和规范要求的，每处计</w:t>
            </w:r>
            <w:r>
              <w:rPr>
                <w:rFonts w:cs="Calibri"/>
                <w:bCs/>
                <w:kern w:val="0"/>
                <w:szCs w:val="21"/>
              </w:rPr>
              <w:t>1</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查阅设计图纸，检查钢筋安装、连接及预埋件安装情况。</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《混凝土结构工程施工质量验收规范》（</w:t>
            </w:r>
            <w:r>
              <w:rPr>
                <w:rFonts w:cs="Calibri"/>
                <w:bCs/>
                <w:kern w:val="0"/>
                <w:szCs w:val="21"/>
              </w:rPr>
              <w:t>GB50204</w:t>
            </w:r>
            <w:r>
              <w:rPr>
                <w:rFonts w:hint="eastAsia" w:ascii="方正仿宋_GBK" w:hAnsi="方正仿宋_GBK" w:cs="方正仿宋_GBK"/>
                <w:bCs/>
                <w:kern w:val="0"/>
                <w:szCs w:val="21"/>
              </w:rPr>
              <w:t>-</w:t>
            </w:r>
            <w:r>
              <w:rPr>
                <w:rFonts w:cs="Calibri"/>
                <w:bCs/>
                <w:kern w:val="0"/>
                <w:szCs w:val="21"/>
              </w:rPr>
              <w:t>2015</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9</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9</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9</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5</w:t>
            </w:r>
            <w:r>
              <w:rPr>
                <w:rFonts w:hint="eastAsia" w:cs="Calibri"/>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抽查不应少于</w:t>
            </w:r>
            <w:r>
              <w:rPr>
                <w:rFonts w:cs="Calibri"/>
                <w:bCs/>
                <w:kern w:val="0"/>
                <w:szCs w:val="21"/>
              </w:rPr>
              <w:t>4</w:t>
            </w:r>
            <w:r>
              <w:rPr>
                <w:rFonts w:hint="eastAsia" w:ascii="方正仿宋_GBK" w:hAnsi="方正仿宋_GBK" w:cs="方正仿宋_GBK"/>
                <w:bCs/>
                <w:kern w:val="0"/>
                <w:szCs w:val="21"/>
              </w:rPr>
              <w:t>处，少于</w:t>
            </w:r>
            <w:r>
              <w:rPr>
                <w:rFonts w:cs="Calibri"/>
                <w:bCs/>
                <w:kern w:val="0"/>
                <w:szCs w:val="21"/>
              </w:rPr>
              <w:t>4</w:t>
            </w:r>
            <w:r>
              <w:rPr>
                <w:rFonts w:hint="eastAsia" w:ascii="方正仿宋_GBK" w:hAnsi="方正仿宋_GBK" w:cs="方正仿宋_GBK"/>
                <w:bCs/>
                <w:kern w:val="0"/>
                <w:szCs w:val="21"/>
              </w:rPr>
              <w:t>处的全数检查。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4</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75</w:t>
            </w:r>
          </w:p>
        </w:tc>
        <w:tc>
          <w:tcPr>
            <w:tcW w:w="680" w:type="dxa"/>
            <w:vMerge w:val="continue"/>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cs="Calibri"/>
                <w:bCs/>
                <w:kern w:val="0"/>
                <w:szCs w:val="21"/>
              </w:rPr>
              <w:t>3.6</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 xml:space="preserve"> 预制构件的粗糙面或键槽不符合设计要求的，每个构件计</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查阅设计图纸，检查预制构件外观。</w:t>
            </w:r>
          </w:p>
        </w:tc>
        <w:tc>
          <w:tcPr>
            <w:tcW w:w="2835" w:type="dxa"/>
            <w:tcBorders>
              <w:tl2br w:val="nil"/>
              <w:tr2bl w:val="nil"/>
            </w:tcBorders>
            <w:vAlign w:val="center"/>
          </w:tcPr>
          <w:p>
            <w:pPr>
              <w:widowControl/>
              <w:spacing w:line="250" w:lineRule="exact"/>
              <w:textAlignment w:val="center"/>
              <w:rPr>
                <w:rFonts w:ascii="方正仿宋_GBK" w:hAnsi="方正仿宋_GBK" w:cs="方正仿宋_GBK"/>
                <w:bCs/>
                <w:kern w:val="0"/>
                <w:szCs w:val="21"/>
              </w:rPr>
            </w:pPr>
            <w:r>
              <w:rPr>
                <w:rFonts w:hint="eastAsia" w:ascii="方正仿宋_GBK" w:hAnsi="方正仿宋_GBK" w:cs="方正仿宋_GBK"/>
                <w:bCs/>
                <w:color w:val="000000"/>
                <w:kern w:val="0"/>
                <w:szCs w:val="21"/>
              </w:rPr>
              <w:t>《</w:t>
            </w:r>
            <w:r>
              <w:fldChar w:fldCharType="begin"/>
            </w:r>
            <w:r>
              <w:instrText xml:space="preserve"> HYPERLINK "http://www.jianbiaoku.com/webarbs/book/70535/1651758.shtml" \t "http://s.jianbiaoku.com/sou/_blank" \o "混凝土结构工程施工质量验收规范[附条文说明]GB 50204-2015" </w:instrText>
            </w:r>
            <w:r>
              <w:fldChar w:fldCharType="separate"/>
            </w:r>
            <w:r>
              <w:rPr>
                <w:rFonts w:hint="eastAsia" w:ascii="方正仿宋_GBK" w:hAnsi="方正仿宋_GBK" w:cs="方正仿宋_GBK"/>
                <w:bCs/>
                <w:color w:val="000000"/>
                <w:kern w:val="0"/>
                <w:szCs w:val="21"/>
              </w:rPr>
              <w:t>混凝土结构工程施工质量验收规范》（</w:t>
            </w:r>
            <w:r>
              <w:rPr>
                <w:rFonts w:cs="Calibri"/>
                <w:bCs/>
                <w:color w:val="000000"/>
                <w:kern w:val="0"/>
                <w:szCs w:val="21"/>
              </w:rPr>
              <w:t>GB50204</w:t>
            </w:r>
            <w:r>
              <w:rPr>
                <w:rFonts w:hint="eastAsia" w:ascii="方正仿宋_GBK" w:hAnsi="方正仿宋_GBK" w:cs="方正仿宋_GBK"/>
                <w:bCs/>
                <w:color w:val="000000"/>
                <w:kern w:val="0"/>
                <w:szCs w:val="21"/>
              </w:rPr>
              <w:t>-</w:t>
            </w:r>
            <w:r>
              <w:rPr>
                <w:rFonts w:cs="Calibri"/>
                <w:bCs/>
                <w:color w:val="000000"/>
                <w:kern w:val="0"/>
                <w:szCs w:val="21"/>
              </w:rPr>
              <w:t>2015</w:t>
            </w:r>
            <w:r>
              <w:rPr>
                <w:rFonts w:cs="Calibri"/>
                <w:bCs/>
                <w:color w:val="000000"/>
                <w:kern w:val="0"/>
                <w:szCs w:val="21"/>
              </w:rPr>
              <w:fldChar w:fldCharType="end"/>
            </w:r>
            <w:r>
              <w:rPr>
                <w:rFonts w:hint="eastAsia" w:ascii="方正仿宋_GBK" w:hAnsi="方正仿宋_GBK" w:cs="方正仿宋_GBK"/>
                <w:bCs/>
                <w:color w:val="000000"/>
                <w:kern w:val="0"/>
                <w:szCs w:val="21"/>
              </w:rPr>
              <w:t>）第</w:t>
            </w:r>
            <w:r>
              <w:rPr>
                <w:rFonts w:cs="Calibri"/>
                <w:bCs/>
                <w:color w:val="000000"/>
                <w:kern w:val="0"/>
                <w:szCs w:val="21"/>
              </w:rPr>
              <w:t>9.2.8</w:t>
            </w:r>
            <w:r>
              <w:rPr>
                <w:rFonts w:hint="eastAsia" w:ascii="方正仿宋_GBK" w:hAnsi="方正仿宋_GBK" w:cs="方正仿宋_GBK"/>
                <w:bCs/>
                <w:color w:val="000000"/>
                <w:kern w:val="0"/>
                <w:szCs w:val="21"/>
              </w:rPr>
              <w:t>条；《装配式混凝土结构技术规程》（</w:t>
            </w:r>
            <w:r>
              <w:rPr>
                <w:rFonts w:cs="Calibri"/>
                <w:bCs/>
                <w:color w:val="000000"/>
                <w:kern w:val="0"/>
                <w:szCs w:val="21"/>
              </w:rPr>
              <w:t>JGJ1</w:t>
            </w:r>
            <w:r>
              <w:rPr>
                <w:rFonts w:hint="eastAsia" w:ascii="方正仿宋_GBK" w:hAnsi="方正仿宋_GBK" w:cs="方正仿宋_GBK"/>
                <w:bCs/>
                <w:color w:val="000000"/>
                <w:kern w:val="0"/>
                <w:szCs w:val="21"/>
              </w:rPr>
              <w:t>-</w:t>
            </w:r>
            <w:r>
              <w:rPr>
                <w:rFonts w:cs="Calibri"/>
                <w:bCs/>
                <w:color w:val="000000"/>
                <w:kern w:val="0"/>
                <w:szCs w:val="21"/>
              </w:rPr>
              <w:t>2014</w:t>
            </w:r>
            <w:r>
              <w:rPr>
                <w:rFonts w:hint="eastAsia" w:ascii="方正仿宋_GBK" w:hAnsi="方正仿宋_GBK" w:cs="方正仿宋_GBK"/>
                <w:bCs/>
                <w:color w:val="000000"/>
                <w:kern w:val="0"/>
                <w:szCs w:val="21"/>
              </w:rPr>
              <w:t>）第</w:t>
            </w:r>
            <w:r>
              <w:rPr>
                <w:rFonts w:hint="eastAsia" w:cs="Calibri"/>
                <w:bCs/>
                <w:color w:val="000000"/>
                <w:kern w:val="0"/>
                <w:szCs w:val="21"/>
              </w:rPr>
              <w:t>6.5.5</w:t>
            </w:r>
            <w:r>
              <w:rPr>
                <w:rFonts w:hint="eastAsia" w:ascii="方正仿宋_GBK" w:hAnsi="方正仿宋_GBK" w:cs="方正仿宋_GBK"/>
                <w:bCs/>
                <w:color w:val="000000"/>
                <w:kern w:val="0"/>
                <w:szCs w:val="21"/>
              </w:rPr>
              <w:t>条；</w:t>
            </w:r>
            <w:r>
              <w:rPr>
                <w:rStyle w:val="56"/>
                <w:rFonts w:hint="eastAsia" w:ascii="方正仿宋_GBK" w:hAnsi="方正仿宋_GBK" w:cs="方正仿宋_GBK"/>
                <w:bCs/>
                <w:color w:val="000000"/>
                <w:kern w:val="0"/>
                <w:sz w:val="21"/>
                <w:szCs w:val="21"/>
              </w:rPr>
              <w:t>《装配式混凝土建筑技术标准》（</w:t>
            </w:r>
            <w:r>
              <w:rPr>
                <w:rStyle w:val="56"/>
                <w:bCs/>
                <w:color w:val="000000"/>
                <w:kern w:val="0"/>
                <w:sz w:val="21"/>
                <w:szCs w:val="21"/>
              </w:rPr>
              <w:t>GB</w:t>
            </w:r>
            <w:r>
              <w:rPr>
                <w:rStyle w:val="56"/>
                <w:rFonts w:hint="eastAsia" w:ascii="方正仿宋_GBK" w:hAnsi="方正仿宋_GBK" w:cs="方正仿宋_GBK"/>
                <w:bCs/>
                <w:color w:val="000000"/>
                <w:kern w:val="0"/>
                <w:sz w:val="21"/>
                <w:szCs w:val="21"/>
              </w:rPr>
              <w:t>/</w:t>
            </w:r>
            <w:r>
              <w:rPr>
                <w:rStyle w:val="56"/>
                <w:bCs/>
                <w:color w:val="000000"/>
                <w:kern w:val="0"/>
                <w:sz w:val="21"/>
                <w:szCs w:val="21"/>
              </w:rPr>
              <w:t>T51231</w:t>
            </w:r>
            <w:r>
              <w:rPr>
                <w:rStyle w:val="56"/>
                <w:rFonts w:hint="eastAsia" w:ascii="方正仿宋_GBK" w:hAnsi="方正仿宋_GBK" w:cs="方正仿宋_GBK"/>
                <w:bCs/>
                <w:color w:val="000000"/>
                <w:kern w:val="0"/>
                <w:sz w:val="21"/>
                <w:szCs w:val="21"/>
              </w:rPr>
              <w:t>-</w:t>
            </w:r>
            <w:r>
              <w:rPr>
                <w:rStyle w:val="56"/>
                <w:bCs/>
                <w:color w:val="000000"/>
                <w:kern w:val="0"/>
                <w:sz w:val="21"/>
                <w:szCs w:val="21"/>
              </w:rPr>
              <w:t>2016</w:t>
            </w:r>
            <w:r>
              <w:rPr>
                <w:rStyle w:val="56"/>
                <w:rFonts w:hint="eastAsia"/>
                <w:bCs/>
                <w:color w:val="000000"/>
                <w:kern w:val="0"/>
                <w:sz w:val="21"/>
                <w:szCs w:val="21"/>
              </w:rPr>
              <w:t>）第</w:t>
            </w:r>
            <w:r>
              <w:rPr>
                <w:rStyle w:val="56"/>
                <w:bCs/>
                <w:color w:val="000000"/>
                <w:kern w:val="0"/>
                <w:sz w:val="21"/>
                <w:szCs w:val="21"/>
              </w:rPr>
              <w:t>9</w:t>
            </w:r>
            <w:r>
              <w:rPr>
                <w:rStyle w:val="56"/>
                <w:rFonts w:hint="eastAsia" w:ascii="方正仿宋_GBK" w:hAnsi="方正仿宋_GBK" w:cs="方正仿宋_GBK"/>
                <w:bCs/>
                <w:color w:val="000000"/>
                <w:kern w:val="0"/>
                <w:sz w:val="21"/>
                <w:szCs w:val="21"/>
              </w:rPr>
              <w:t>.</w:t>
            </w:r>
            <w:r>
              <w:rPr>
                <w:rStyle w:val="56"/>
                <w:bCs/>
                <w:color w:val="000000"/>
                <w:kern w:val="0"/>
                <w:sz w:val="21"/>
                <w:szCs w:val="21"/>
              </w:rPr>
              <w:t>7</w:t>
            </w:r>
            <w:r>
              <w:rPr>
                <w:rStyle w:val="56"/>
                <w:rFonts w:hint="eastAsia" w:ascii="方正仿宋_GBK" w:hAnsi="方正仿宋_GBK" w:cs="方正仿宋_GBK"/>
                <w:bCs/>
                <w:color w:val="000000"/>
                <w:kern w:val="0"/>
                <w:sz w:val="21"/>
                <w:szCs w:val="21"/>
              </w:rPr>
              <w:t>.</w:t>
            </w:r>
            <w:r>
              <w:rPr>
                <w:rStyle w:val="56"/>
                <w:bCs/>
                <w:color w:val="000000"/>
                <w:kern w:val="0"/>
                <w:sz w:val="21"/>
                <w:szCs w:val="21"/>
              </w:rPr>
              <w:t>6</w:t>
            </w:r>
            <w:r>
              <w:rPr>
                <w:rStyle w:val="56"/>
                <w:rFonts w:hint="eastAsia"/>
                <w:bCs/>
                <w:color w:val="000000"/>
                <w:kern w:val="0"/>
                <w:sz w:val="21"/>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抽查不应少于</w:t>
            </w:r>
            <w:r>
              <w:rPr>
                <w:rFonts w:cs="Calibri"/>
                <w:bCs/>
                <w:kern w:val="0"/>
                <w:szCs w:val="21"/>
              </w:rPr>
              <w:t>4</w:t>
            </w:r>
            <w:r>
              <w:rPr>
                <w:rFonts w:hint="eastAsia" w:ascii="方正仿宋_GBK" w:hAnsi="方正仿宋_GBK" w:cs="方正仿宋_GBK"/>
                <w:bCs/>
                <w:kern w:val="0"/>
                <w:szCs w:val="21"/>
              </w:rPr>
              <w:t>个构件，少于</w:t>
            </w:r>
            <w:r>
              <w:rPr>
                <w:rFonts w:cs="Calibri"/>
                <w:bCs/>
                <w:kern w:val="0"/>
                <w:szCs w:val="21"/>
              </w:rPr>
              <w:t>4</w:t>
            </w:r>
            <w:r>
              <w:rPr>
                <w:rFonts w:hint="eastAsia" w:ascii="方正仿宋_GBK" w:hAnsi="方正仿宋_GBK" w:cs="方正仿宋_GBK"/>
                <w:bCs/>
                <w:kern w:val="0"/>
                <w:szCs w:val="21"/>
              </w:rPr>
              <w:t>个构件的全数检查。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76</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cs="Calibri"/>
                <w:bCs/>
                <w:kern w:val="0"/>
                <w:szCs w:val="21"/>
              </w:rPr>
              <w:t>3.6</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 xml:space="preserve"> 预制构件与预制构件、预制构件与主体结构之间的连接不符合设计要求的，每处计</w:t>
            </w:r>
            <w:r>
              <w:rPr>
                <w:rFonts w:cs="Calibri"/>
                <w:bCs/>
                <w:kern w:val="0"/>
                <w:szCs w:val="21"/>
              </w:rPr>
              <w:t>1</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查阅设计图纸，检查连接构造、方式等。</w:t>
            </w:r>
          </w:p>
        </w:tc>
        <w:tc>
          <w:tcPr>
            <w:tcW w:w="2835" w:type="dxa"/>
            <w:tcBorders>
              <w:tl2br w:val="nil"/>
              <w:tr2bl w:val="nil"/>
            </w:tcBorders>
            <w:vAlign w:val="center"/>
          </w:tcPr>
          <w:p>
            <w:pPr>
              <w:widowControl/>
              <w:spacing w:line="250" w:lineRule="exact"/>
              <w:textAlignment w:val="center"/>
              <w:rPr>
                <w:rFonts w:ascii="方正仿宋_GBK" w:hAnsi="方正仿宋_GBK" w:cs="方正仿宋_GBK"/>
                <w:bCs/>
                <w:kern w:val="0"/>
                <w:szCs w:val="21"/>
              </w:rPr>
            </w:pPr>
            <w:r>
              <w:rPr>
                <w:rFonts w:hint="eastAsia" w:ascii="方正仿宋_GBK" w:hAnsi="方正仿宋_GBK" w:cs="方正仿宋_GBK"/>
                <w:bCs/>
                <w:szCs w:val="21"/>
              </w:rPr>
              <w:t>《</w:t>
            </w:r>
            <w:r>
              <w:rPr>
                <w:rFonts w:hint="eastAsia" w:ascii="方正仿宋_GBK" w:hAnsi="方正仿宋_GBK" w:cs="方正仿宋_GBK"/>
                <w:bCs/>
                <w:color w:val="323232"/>
                <w:szCs w:val="21"/>
                <w:shd w:val="clear" w:color="auto" w:fill="FFFFFF"/>
              </w:rPr>
              <w:t>建筑工程施工质量验收统一标准</w:t>
            </w:r>
            <w:r>
              <w:rPr>
                <w:rFonts w:hint="eastAsia" w:ascii="方正仿宋_GBK" w:hAnsi="方正仿宋_GBK" w:cs="方正仿宋_GBK"/>
                <w:bCs/>
                <w:szCs w:val="21"/>
              </w:rPr>
              <w:t>》（</w:t>
            </w:r>
            <w:r>
              <w:rPr>
                <w:rFonts w:cs="Calibri"/>
                <w:bCs/>
                <w:szCs w:val="21"/>
              </w:rPr>
              <w:t>GB50300</w:t>
            </w:r>
            <w:r>
              <w:rPr>
                <w:rFonts w:hint="eastAsia" w:ascii="方正仿宋_GBK" w:hAnsi="方正仿宋_GBK" w:cs="方正仿宋_GBK"/>
                <w:bCs/>
                <w:szCs w:val="21"/>
              </w:rPr>
              <w:t>-</w:t>
            </w:r>
            <w:r>
              <w:rPr>
                <w:rFonts w:cs="Calibri"/>
                <w:bCs/>
                <w:szCs w:val="21"/>
              </w:rPr>
              <w:t>2013</w:t>
            </w:r>
            <w:r>
              <w:rPr>
                <w:rFonts w:hint="eastAsia" w:cs="Calibri"/>
                <w:bCs/>
                <w:szCs w:val="21"/>
              </w:rPr>
              <w:t>）</w:t>
            </w:r>
            <w:r>
              <w:rPr>
                <w:rFonts w:hint="eastAsia" w:ascii="方正仿宋_GBK" w:hAnsi="方正仿宋_GBK" w:cs="方正仿宋_GBK"/>
                <w:bCs/>
                <w:szCs w:val="21"/>
              </w:rPr>
              <w:t>第</w:t>
            </w:r>
            <w:r>
              <w:rPr>
                <w:rFonts w:cs="Calibri"/>
                <w:bCs/>
                <w:szCs w:val="21"/>
              </w:rPr>
              <w:t>3</w:t>
            </w:r>
            <w:r>
              <w:rPr>
                <w:rFonts w:hint="eastAsia" w:ascii="方正仿宋_GBK" w:hAnsi="方正仿宋_GBK" w:cs="方正仿宋_GBK"/>
                <w:bCs/>
                <w:szCs w:val="21"/>
              </w:rPr>
              <w:t>.</w:t>
            </w:r>
            <w:r>
              <w:rPr>
                <w:rFonts w:cs="Calibri"/>
                <w:bCs/>
                <w:szCs w:val="21"/>
              </w:rPr>
              <w:t>0</w:t>
            </w:r>
            <w:r>
              <w:rPr>
                <w:rFonts w:hint="eastAsia" w:ascii="方正仿宋_GBK" w:hAnsi="方正仿宋_GBK" w:cs="方正仿宋_GBK"/>
                <w:bCs/>
                <w:szCs w:val="21"/>
              </w:rPr>
              <w:t>.7条；</w:t>
            </w:r>
            <w:r>
              <w:rPr>
                <w:rStyle w:val="56"/>
                <w:rFonts w:hint="eastAsia" w:ascii="方正仿宋_GBK" w:hAnsi="方正仿宋_GBK" w:cs="方正仿宋_GBK"/>
                <w:bCs/>
                <w:color w:val="000000"/>
                <w:kern w:val="0"/>
                <w:sz w:val="21"/>
                <w:szCs w:val="21"/>
              </w:rPr>
              <w:t>《装配式混凝土建筑技术标准》（</w:t>
            </w:r>
            <w:r>
              <w:rPr>
                <w:rStyle w:val="56"/>
                <w:bCs/>
                <w:color w:val="000000"/>
                <w:kern w:val="0"/>
                <w:sz w:val="21"/>
                <w:szCs w:val="21"/>
              </w:rPr>
              <w:t>GB</w:t>
            </w:r>
            <w:r>
              <w:rPr>
                <w:rStyle w:val="56"/>
                <w:rFonts w:hint="eastAsia" w:ascii="方正仿宋_GBK" w:hAnsi="方正仿宋_GBK" w:cs="方正仿宋_GBK"/>
                <w:bCs/>
                <w:color w:val="000000"/>
                <w:kern w:val="0"/>
                <w:sz w:val="21"/>
                <w:szCs w:val="21"/>
              </w:rPr>
              <w:t>/</w:t>
            </w:r>
            <w:r>
              <w:rPr>
                <w:rStyle w:val="56"/>
                <w:bCs/>
                <w:color w:val="000000"/>
                <w:kern w:val="0"/>
                <w:sz w:val="21"/>
                <w:szCs w:val="21"/>
              </w:rPr>
              <w:t>T51231</w:t>
            </w:r>
            <w:r>
              <w:rPr>
                <w:rStyle w:val="56"/>
                <w:rFonts w:hint="eastAsia" w:ascii="方正仿宋_GBK" w:hAnsi="方正仿宋_GBK" w:cs="方正仿宋_GBK"/>
                <w:bCs/>
                <w:color w:val="000000"/>
                <w:kern w:val="0"/>
                <w:sz w:val="21"/>
                <w:szCs w:val="21"/>
              </w:rPr>
              <w:t>-</w:t>
            </w:r>
            <w:r>
              <w:rPr>
                <w:rStyle w:val="56"/>
                <w:bCs/>
                <w:color w:val="000000"/>
                <w:kern w:val="0"/>
                <w:sz w:val="21"/>
                <w:szCs w:val="21"/>
              </w:rPr>
              <w:t>2016</w:t>
            </w:r>
            <w:r>
              <w:rPr>
                <w:rStyle w:val="56"/>
                <w:rFonts w:hint="eastAsia"/>
                <w:bCs/>
                <w:color w:val="000000"/>
                <w:kern w:val="0"/>
                <w:sz w:val="21"/>
                <w:szCs w:val="21"/>
              </w:rPr>
              <w:t>）第</w:t>
            </w:r>
            <w:r>
              <w:rPr>
                <w:rStyle w:val="56"/>
                <w:bCs/>
                <w:color w:val="000000"/>
                <w:kern w:val="0"/>
                <w:sz w:val="21"/>
                <w:szCs w:val="21"/>
              </w:rPr>
              <w:t>10.4.2、</w:t>
            </w:r>
            <w:r>
              <w:rPr>
                <w:rStyle w:val="56"/>
                <w:rFonts w:hint="eastAsia"/>
                <w:bCs/>
                <w:color w:val="000000"/>
                <w:kern w:val="0"/>
                <w:sz w:val="21"/>
                <w:szCs w:val="21"/>
              </w:rPr>
              <w:t>10</w:t>
            </w:r>
            <w:r>
              <w:rPr>
                <w:rStyle w:val="56"/>
                <w:bCs/>
                <w:color w:val="000000"/>
                <w:kern w:val="0"/>
                <w:sz w:val="21"/>
                <w:szCs w:val="21"/>
              </w:rPr>
              <w:t>.4.3</w:t>
            </w:r>
            <w:r>
              <w:rPr>
                <w:rStyle w:val="56"/>
                <w:rFonts w:hint="eastAsia"/>
                <w:bCs/>
                <w:color w:val="000000"/>
                <w:kern w:val="0"/>
                <w:sz w:val="21"/>
                <w:szCs w:val="21"/>
              </w:rPr>
              <w:t>、10.4.4、10.4.5条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抽查不应少于</w:t>
            </w:r>
            <w:r>
              <w:rPr>
                <w:rFonts w:cs="Calibri"/>
                <w:bCs/>
                <w:kern w:val="0"/>
                <w:szCs w:val="21"/>
              </w:rPr>
              <w:t>4</w:t>
            </w:r>
            <w:r>
              <w:rPr>
                <w:rFonts w:hint="eastAsia" w:ascii="方正仿宋_GBK" w:hAnsi="方正仿宋_GBK" w:cs="方正仿宋_GBK"/>
                <w:bCs/>
                <w:kern w:val="0"/>
                <w:szCs w:val="21"/>
              </w:rPr>
              <w:t>处，少于</w:t>
            </w:r>
            <w:r>
              <w:rPr>
                <w:rFonts w:cs="Calibri"/>
                <w:bCs/>
                <w:kern w:val="0"/>
                <w:szCs w:val="21"/>
              </w:rPr>
              <w:t>4</w:t>
            </w:r>
            <w:r>
              <w:rPr>
                <w:rFonts w:hint="eastAsia" w:ascii="方正仿宋_GBK" w:hAnsi="方正仿宋_GBK" w:cs="方正仿宋_GBK"/>
                <w:bCs/>
                <w:kern w:val="0"/>
                <w:szCs w:val="21"/>
              </w:rPr>
              <w:t>处的全数检查。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4</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77</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cs="Calibri"/>
                <w:bCs/>
                <w:kern w:val="0"/>
                <w:szCs w:val="21"/>
              </w:rPr>
              <w:t>3.6</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 xml:space="preserve"> 后浇筑混凝土强度不符合设计要求的，计</w:t>
            </w:r>
            <w:r>
              <w:rPr>
                <w:rFonts w:cs="Calibri"/>
                <w:bCs/>
                <w:kern w:val="0"/>
                <w:szCs w:val="21"/>
              </w:rPr>
              <w:t>2</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查阅设计图纸，检查混凝土检验报告。</w:t>
            </w:r>
          </w:p>
        </w:tc>
        <w:tc>
          <w:tcPr>
            <w:tcW w:w="2835" w:type="dxa"/>
            <w:tcBorders>
              <w:tl2br w:val="nil"/>
              <w:tr2bl w:val="nil"/>
            </w:tcBorders>
            <w:vAlign w:val="center"/>
          </w:tcPr>
          <w:p>
            <w:pPr>
              <w:widowControl/>
              <w:spacing w:line="250" w:lineRule="exact"/>
              <w:textAlignment w:val="center"/>
              <w:rPr>
                <w:rFonts w:ascii="方正仿宋_GBK" w:hAnsi="方正仿宋_GBK" w:cs="方正仿宋_GBK"/>
                <w:bCs/>
                <w:kern w:val="0"/>
                <w:szCs w:val="21"/>
              </w:rPr>
            </w:pPr>
            <w:r>
              <w:rPr>
                <w:rStyle w:val="56"/>
                <w:rFonts w:hint="eastAsia" w:ascii="方正仿宋_GBK" w:hAnsi="方正仿宋_GBK" w:cs="方正仿宋_GBK"/>
                <w:bCs/>
                <w:color w:val="000000"/>
                <w:kern w:val="0"/>
                <w:sz w:val="21"/>
                <w:szCs w:val="21"/>
              </w:rPr>
              <w:t>《装配式混凝土建筑技术标准》（</w:t>
            </w:r>
            <w:r>
              <w:rPr>
                <w:rStyle w:val="56"/>
                <w:bCs/>
                <w:color w:val="000000"/>
                <w:kern w:val="0"/>
                <w:sz w:val="21"/>
                <w:szCs w:val="21"/>
              </w:rPr>
              <w:t>GB</w:t>
            </w:r>
            <w:r>
              <w:rPr>
                <w:rStyle w:val="56"/>
                <w:rFonts w:hint="eastAsia" w:ascii="方正仿宋_GBK" w:hAnsi="方正仿宋_GBK" w:cs="方正仿宋_GBK"/>
                <w:bCs/>
                <w:color w:val="000000"/>
                <w:kern w:val="0"/>
                <w:sz w:val="21"/>
                <w:szCs w:val="21"/>
              </w:rPr>
              <w:t>/</w:t>
            </w:r>
            <w:r>
              <w:rPr>
                <w:rStyle w:val="56"/>
                <w:bCs/>
                <w:color w:val="000000"/>
                <w:kern w:val="0"/>
                <w:sz w:val="21"/>
                <w:szCs w:val="21"/>
              </w:rPr>
              <w:t>T51231</w:t>
            </w:r>
            <w:r>
              <w:rPr>
                <w:rStyle w:val="56"/>
                <w:rFonts w:hint="eastAsia" w:ascii="方正仿宋_GBK" w:hAnsi="方正仿宋_GBK" w:cs="方正仿宋_GBK"/>
                <w:bCs/>
                <w:color w:val="000000"/>
                <w:kern w:val="0"/>
                <w:sz w:val="21"/>
                <w:szCs w:val="21"/>
              </w:rPr>
              <w:t>-</w:t>
            </w:r>
            <w:r>
              <w:rPr>
                <w:rStyle w:val="56"/>
                <w:bCs/>
                <w:color w:val="000000"/>
                <w:kern w:val="0"/>
                <w:sz w:val="21"/>
                <w:szCs w:val="21"/>
              </w:rPr>
              <w:t>2016</w:t>
            </w:r>
            <w:r>
              <w:rPr>
                <w:rStyle w:val="56"/>
                <w:rFonts w:hint="eastAsia"/>
                <w:bCs/>
                <w:color w:val="000000"/>
                <w:kern w:val="0"/>
                <w:sz w:val="21"/>
                <w:szCs w:val="21"/>
              </w:rPr>
              <w:t>）第</w:t>
            </w:r>
            <w:r>
              <w:rPr>
                <w:rStyle w:val="56"/>
                <w:bCs/>
                <w:color w:val="000000"/>
                <w:kern w:val="0"/>
                <w:sz w:val="21"/>
                <w:szCs w:val="21"/>
              </w:rPr>
              <w:t>11</w:t>
            </w:r>
            <w:r>
              <w:rPr>
                <w:rStyle w:val="56"/>
                <w:rFonts w:hint="eastAsia" w:ascii="方正仿宋_GBK" w:hAnsi="方正仿宋_GBK" w:cs="方正仿宋_GBK"/>
                <w:bCs/>
                <w:color w:val="000000"/>
                <w:kern w:val="0"/>
                <w:sz w:val="21"/>
                <w:szCs w:val="21"/>
              </w:rPr>
              <w:t>.</w:t>
            </w:r>
            <w:r>
              <w:rPr>
                <w:rStyle w:val="56"/>
                <w:bCs/>
                <w:color w:val="000000"/>
                <w:kern w:val="0"/>
                <w:sz w:val="21"/>
                <w:szCs w:val="21"/>
              </w:rPr>
              <w:t>3</w:t>
            </w:r>
            <w:r>
              <w:rPr>
                <w:rStyle w:val="56"/>
                <w:rFonts w:hint="eastAsia" w:ascii="方正仿宋_GBK" w:hAnsi="方正仿宋_GBK" w:cs="方正仿宋_GBK"/>
                <w:bCs/>
                <w:color w:val="000000"/>
                <w:kern w:val="0"/>
                <w:sz w:val="21"/>
                <w:szCs w:val="21"/>
              </w:rPr>
              <w:t>.</w:t>
            </w:r>
            <w:r>
              <w:rPr>
                <w:rStyle w:val="56"/>
                <w:bCs/>
                <w:color w:val="000000"/>
                <w:kern w:val="0"/>
                <w:sz w:val="21"/>
                <w:szCs w:val="21"/>
              </w:rPr>
              <w:t>2</w:t>
            </w:r>
            <w:r>
              <w:rPr>
                <w:rStyle w:val="56"/>
                <w:rFonts w:hint="eastAsia"/>
                <w:bCs/>
                <w:color w:val="000000"/>
                <w:kern w:val="0"/>
                <w:sz w:val="21"/>
                <w:szCs w:val="21"/>
              </w:rPr>
              <w:t>条</w:t>
            </w:r>
          </w:p>
        </w:tc>
        <w:tc>
          <w:tcPr>
            <w:tcW w:w="4195" w:type="dxa"/>
            <w:tcBorders>
              <w:tl2br w:val="nil"/>
              <w:tr2bl w:val="nil"/>
            </w:tcBorders>
            <w:vAlign w:val="center"/>
          </w:tcPr>
          <w:p>
            <w:pPr>
              <w:widowControl/>
              <w:spacing w:line="260" w:lineRule="exact"/>
              <w:jc w:val="left"/>
              <w:textAlignment w:val="top"/>
              <w:rPr>
                <w:rFonts w:ascii="方正仿宋_GBK" w:hAnsi="方正仿宋_GBK" w:cs="方正仿宋_GBK"/>
                <w:bCs/>
                <w:kern w:val="0"/>
                <w:szCs w:val="21"/>
              </w:rPr>
            </w:pPr>
            <w:r>
              <w:rPr>
                <w:rFonts w:hint="eastAsia" w:ascii="方正仿宋_GBK" w:hAnsi="方正仿宋_GBK" w:cs="方正仿宋_GBK"/>
                <w:bCs/>
                <w:kern w:val="0"/>
                <w:szCs w:val="21"/>
              </w:rPr>
              <w:t>后浇筑混凝土强度不符合设计要求的，或未提供混凝土试块检验报告的，予以计分。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4</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78</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cs="Calibri"/>
                <w:bCs/>
                <w:kern w:val="0"/>
                <w:szCs w:val="21"/>
              </w:rPr>
              <w:t>3.6</w:t>
            </w:r>
            <w:r>
              <w:rPr>
                <w:rFonts w:hint="eastAsia" w:ascii="方正仿宋_GBK" w:hAnsi="方正仿宋_GBK" w:cs="方正仿宋_GBK"/>
                <w:bCs/>
                <w:kern w:val="0"/>
                <w:szCs w:val="21"/>
              </w:rPr>
              <w:t>.</w:t>
            </w:r>
            <w:r>
              <w:rPr>
                <w:rFonts w:cs="Calibri"/>
                <w:bCs/>
                <w:kern w:val="0"/>
                <w:szCs w:val="21"/>
              </w:rPr>
              <w:t>9</w:t>
            </w:r>
            <w:r>
              <w:rPr>
                <w:rFonts w:hint="eastAsia" w:ascii="方正仿宋_GBK" w:hAnsi="方正仿宋_GBK" w:cs="方正仿宋_GBK"/>
                <w:bCs/>
                <w:kern w:val="0"/>
                <w:szCs w:val="21"/>
              </w:rPr>
              <w:t xml:space="preserve"> 钢筋灌浆套筒、灌浆套筒接头不符合设计和规范要求的，每处计</w:t>
            </w:r>
            <w:r>
              <w:rPr>
                <w:rFonts w:cs="Calibri"/>
                <w:bCs/>
                <w:kern w:val="0"/>
                <w:szCs w:val="21"/>
              </w:rPr>
              <w:t>1</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查阅设计图纸，检查套筒接头规格、数量及连接质量。</w:t>
            </w:r>
          </w:p>
        </w:tc>
        <w:tc>
          <w:tcPr>
            <w:tcW w:w="2835" w:type="dxa"/>
            <w:tcBorders>
              <w:tl2br w:val="nil"/>
              <w:tr2bl w:val="nil"/>
            </w:tcBorders>
            <w:vAlign w:val="center"/>
          </w:tcPr>
          <w:p>
            <w:pPr>
              <w:widowControl/>
              <w:spacing w:line="25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《混凝土结构工程施工质量验收规范》（</w:t>
            </w:r>
            <w:r>
              <w:rPr>
                <w:rFonts w:cs="Calibri"/>
                <w:bCs/>
                <w:kern w:val="0"/>
                <w:szCs w:val="21"/>
              </w:rPr>
              <w:t>GB50204</w:t>
            </w:r>
            <w:r>
              <w:rPr>
                <w:rFonts w:hint="eastAsia" w:ascii="方正仿宋_GBK" w:hAnsi="方正仿宋_GBK" w:cs="方正仿宋_GBK"/>
                <w:bCs/>
                <w:kern w:val="0"/>
                <w:szCs w:val="21"/>
              </w:rPr>
              <w:t>-</w:t>
            </w:r>
            <w:r>
              <w:rPr>
                <w:rFonts w:cs="Calibri"/>
                <w:bCs/>
                <w:kern w:val="0"/>
                <w:szCs w:val="21"/>
              </w:rPr>
              <w:t>2015</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9</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2</w:t>
            </w:r>
            <w:r>
              <w:rPr>
                <w:rFonts w:hint="eastAsia" w:cs="Calibri"/>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抽查不应少于</w:t>
            </w:r>
            <w:r>
              <w:rPr>
                <w:rFonts w:cs="Calibri"/>
                <w:bCs/>
                <w:kern w:val="0"/>
                <w:szCs w:val="21"/>
              </w:rPr>
              <w:t>4</w:t>
            </w:r>
            <w:r>
              <w:rPr>
                <w:rFonts w:hint="eastAsia" w:ascii="方正仿宋_GBK" w:hAnsi="方正仿宋_GBK" w:cs="方正仿宋_GBK"/>
                <w:bCs/>
                <w:kern w:val="0"/>
                <w:szCs w:val="21"/>
              </w:rPr>
              <w:t>处，少于</w:t>
            </w:r>
            <w:r>
              <w:rPr>
                <w:rFonts w:cs="Calibri"/>
                <w:bCs/>
                <w:kern w:val="0"/>
                <w:szCs w:val="21"/>
              </w:rPr>
              <w:t>4</w:t>
            </w:r>
            <w:r>
              <w:rPr>
                <w:rFonts w:hint="eastAsia" w:ascii="方正仿宋_GBK" w:hAnsi="方正仿宋_GBK" w:cs="方正仿宋_GBK"/>
                <w:bCs/>
                <w:kern w:val="0"/>
                <w:szCs w:val="21"/>
              </w:rPr>
              <w:t>处的全数检查。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4</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79</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cs="Calibri"/>
                <w:bCs/>
                <w:kern w:val="0"/>
                <w:szCs w:val="21"/>
              </w:rPr>
              <w:t>3.6</w:t>
            </w:r>
            <w:r>
              <w:rPr>
                <w:rFonts w:hint="eastAsia" w:ascii="方正仿宋_GBK" w:hAnsi="方正仿宋_GBK" w:cs="方正仿宋_GBK"/>
                <w:bCs/>
                <w:kern w:val="0"/>
                <w:szCs w:val="21"/>
              </w:rPr>
              <w:t>.</w:t>
            </w:r>
            <w:r>
              <w:rPr>
                <w:rFonts w:cs="Calibri"/>
                <w:bCs/>
                <w:kern w:val="0"/>
                <w:szCs w:val="21"/>
              </w:rPr>
              <w:t>10</w:t>
            </w:r>
            <w:r>
              <w:rPr>
                <w:rFonts w:hint="eastAsia" w:ascii="方正仿宋_GBK" w:hAnsi="方正仿宋_GBK" w:cs="方正仿宋_GBK"/>
                <w:bCs/>
                <w:kern w:val="0"/>
                <w:szCs w:val="21"/>
              </w:rPr>
              <w:t xml:space="preserve"> 钢筋连接套筒、浆锚搭接的灌浆不饱满的，每处计</w:t>
            </w:r>
            <w:r>
              <w:rPr>
                <w:rFonts w:cs="Calibri"/>
                <w:bCs/>
                <w:kern w:val="0"/>
                <w:szCs w:val="21"/>
              </w:rPr>
              <w:t>1</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查阅设计图纸，检查钢筋连接套筒、浆锚搭接灌浆的施工质量情况、施工记录、影像记录等。</w:t>
            </w:r>
          </w:p>
        </w:tc>
        <w:tc>
          <w:tcPr>
            <w:tcW w:w="2835" w:type="dxa"/>
            <w:tcBorders>
              <w:tl2br w:val="nil"/>
              <w:tr2bl w:val="nil"/>
            </w:tcBorders>
            <w:vAlign w:val="center"/>
          </w:tcPr>
          <w:p>
            <w:pPr>
              <w:widowControl/>
              <w:spacing w:line="250" w:lineRule="exact"/>
              <w:textAlignment w:val="center"/>
              <w:rPr>
                <w:rFonts w:ascii="方正仿宋_GBK" w:hAnsi="方正仿宋_GBK" w:cs="方正仿宋_GBK"/>
                <w:bCs/>
                <w:kern w:val="0"/>
                <w:szCs w:val="21"/>
              </w:rPr>
            </w:pPr>
            <w:r>
              <w:rPr>
                <w:rStyle w:val="56"/>
                <w:rFonts w:hint="eastAsia" w:ascii="方正仿宋_GBK" w:hAnsi="方正仿宋_GBK" w:cs="方正仿宋_GBK"/>
                <w:bCs/>
                <w:color w:val="000000"/>
                <w:kern w:val="0"/>
                <w:sz w:val="21"/>
                <w:szCs w:val="21"/>
              </w:rPr>
              <w:t>《装配式混凝土建筑技术标准》（</w:t>
            </w:r>
            <w:r>
              <w:rPr>
                <w:rStyle w:val="56"/>
                <w:bCs/>
                <w:color w:val="000000"/>
                <w:kern w:val="0"/>
                <w:sz w:val="21"/>
                <w:szCs w:val="21"/>
              </w:rPr>
              <w:t>GB</w:t>
            </w:r>
            <w:r>
              <w:rPr>
                <w:rStyle w:val="56"/>
                <w:rFonts w:hint="eastAsia" w:ascii="方正仿宋_GBK" w:hAnsi="方正仿宋_GBK" w:cs="方正仿宋_GBK"/>
                <w:bCs/>
                <w:color w:val="000000"/>
                <w:kern w:val="0"/>
                <w:sz w:val="21"/>
                <w:szCs w:val="21"/>
              </w:rPr>
              <w:t>/</w:t>
            </w:r>
            <w:r>
              <w:rPr>
                <w:rStyle w:val="56"/>
                <w:bCs/>
                <w:color w:val="000000"/>
                <w:kern w:val="0"/>
                <w:sz w:val="21"/>
                <w:szCs w:val="21"/>
              </w:rPr>
              <w:t>T51231</w:t>
            </w:r>
            <w:r>
              <w:rPr>
                <w:rStyle w:val="56"/>
                <w:rFonts w:hint="eastAsia" w:ascii="方正仿宋_GBK" w:hAnsi="方正仿宋_GBK" w:cs="方正仿宋_GBK"/>
                <w:bCs/>
                <w:color w:val="000000"/>
                <w:kern w:val="0"/>
                <w:sz w:val="21"/>
                <w:szCs w:val="21"/>
              </w:rPr>
              <w:t>-</w:t>
            </w:r>
            <w:r>
              <w:rPr>
                <w:rStyle w:val="56"/>
                <w:bCs/>
                <w:color w:val="000000"/>
                <w:kern w:val="0"/>
                <w:sz w:val="21"/>
                <w:szCs w:val="21"/>
              </w:rPr>
              <w:t>2016</w:t>
            </w:r>
            <w:r>
              <w:rPr>
                <w:rStyle w:val="56"/>
                <w:rFonts w:hint="eastAsia"/>
                <w:bCs/>
                <w:color w:val="000000"/>
                <w:kern w:val="0"/>
                <w:sz w:val="21"/>
                <w:szCs w:val="21"/>
              </w:rPr>
              <w:t>）第</w:t>
            </w:r>
            <w:r>
              <w:rPr>
                <w:rStyle w:val="56"/>
                <w:bCs/>
                <w:color w:val="000000"/>
                <w:kern w:val="0"/>
                <w:sz w:val="21"/>
                <w:szCs w:val="21"/>
              </w:rPr>
              <w:t>11</w:t>
            </w:r>
            <w:r>
              <w:rPr>
                <w:rStyle w:val="56"/>
                <w:rFonts w:hint="eastAsia" w:ascii="方正仿宋_GBK" w:hAnsi="方正仿宋_GBK" w:cs="方正仿宋_GBK"/>
                <w:bCs/>
                <w:color w:val="000000"/>
                <w:kern w:val="0"/>
                <w:sz w:val="21"/>
                <w:szCs w:val="21"/>
              </w:rPr>
              <w:t>.</w:t>
            </w:r>
            <w:r>
              <w:rPr>
                <w:rStyle w:val="56"/>
                <w:bCs/>
                <w:color w:val="000000"/>
                <w:kern w:val="0"/>
                <w:sz w:val="21"/>
                <w:szCs w:val="21"/>
              </w:rPr>
              <w:t>3</w:t>
            </w:r>
            <w:r>
              <w:rPr>
                <w:rStyle w:val="56"/>
                <w:rFonts w:hint="eastAsia" w:ascii="方正仿宋_GBK" w:hAnsi="方正仿宋_GBK" w:cs="方正仿宋_GBK"/>
                <w:bCs/>
                <w:color w:val="000000"/>
                <w:kern w:val="0"/>
                <w:sz w:val="21"/>
                <w:szCs w:val="21"/>
              </w:rPr>
              <w:t>.</w:t>
            </w:r>
            <w:r>
              <w:rPr>
                <w:rStyle w:val="56"/>
                <w:bCs/>
                <w:color w:val="000000"/>
                <w:kern w:val="0"/>
                <w:sz w:val="21"/>
                <w:szCs w:val="21"/>
              </w:rPr>
              <w:t>3</w:t>
            </w:r>
            <w:r>
              <w:rPr>
                <w:rStyle w:val="56"/>
                <w:rFonts w:hint="eastAsia"/>
                <w:bCs/>
                <w:color w:val="000000"/>
                <w:kern w:val="0"/>
                <w:sz w:val="21"/>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抽查不应少于</w:t>
            </w:r>
            <w:r>
              <w:rPr>
                <w:rFonts w:cs="Calibri"/>
                <w:bCs/>
                <w:kern w:val="0"/>
                <w:szCs w:val="21"/>
              </w:rPr>
              <w:t>4</w:t>
            </w:r>
            <w:r>
              <w:rPr>
                <w:rFonts w:hint="eastAsia" w:ascii="方正仿宋_GBK" w:hAnsi="方正仿宋_GBK" w:cs="方正仿宋_GBK"/>
                <w:bCs/>
                <w:kern w:val="0"/>
                <w:szCs w:val="21"/>
              </w:rPr>
              <w:t>处，少于</w:t>
            </w:r>
            <w:r>
              <w:rPr>
                <w:rFonts w:cs="Calibri"/>
                <w:bCs/>
                <w:kern w:val="0"/>
                <w:szCs w:val="21"/>
              </w:rPr>
              <w:t>4</w:t>
            </w:r>
            <w:r>
              <w:rPr>
                <w:rFonts w:hint="eastAsia" w:ascii="方正仿宋_GBK" w:hAnsi="方正仿宋_GBK" w:cs="方正仿宋_GBK"/>
                <w:bCs/>
                <w:kern w:val="0"/>
                <w:szCs w:val="21"/>
              </w:rPr>
              <w:t>处的全数检查。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4</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80</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cs="Calibri"/>
                <w:bCs/>
                <w:kern w:val="0"/>
                <w:szCs w:val="21"/>
              </w:rPr>
              <w:t>3.6</w:t>
            </w:r>
            <w:r>
              <w:rPr>
                <w:rFonts w:hint="eastAsia" w:ascii="方正仿宋_GBK" w:hAnsi="方正仿宋_GBK" w:cs="方正仿宋_GBK"/>
                <w:bCs/>
                <w:kern w:val="0"/>
                <w:szCs w:val="21"/>
              </w:rPr>
              <w:t>.</w:t>
            </w:r>
            <w:r>
              <w:rPr>
                <w:rFonts w:cs="Calibri"/>
                <w:bCs/>
                <w:kern w:val="0"/>
                <w:szCs w:val="21"/>
              </w:rPr>
              <w:t>11</w:t>
            </w:r>
            <w:r>
              <w:rPr>
                <w:rFonts w:hint="eastAsia" w:ascii="方正仿宋_GBK" w:hAnsi="方正仿宋_GBK" w:cs="方正仿宋_GBK"/>
                <w:bCs/>
                <w:kern w:val="0"/>
                <w:szCs w:val="21"/>
              </w:rPr>
              <w:t xml:space="preserve"> 预制构件连接接缝处防水做法不符合设计要求的，每处计</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查阅设计图纸，检查连接接缝处防水构造。</w:t>
            </w:r>
          </w:p>
        </w:tc>
        <w:tc>
          <w:tcPr>
            <w:tcW w:w="2835" w:type="dxa"/>
            <w:tcBorders>
              <w:tl2br w:val="nil"/>
              <w:tr2bl w:val="nil"/>
            </w:tcBorders>
            <w:vAlign w:val="center"/>
          </w:tcPr>
          <w:p>
            <w:pPr>
              <w:widowControl/>
              <w:spacing w:line="250" w:lineRule="exact"/>
              <w:textAlignment w:val="center"/>
              <w:rPr>
                <w:rFonts w:ascii="方正仿宋_GBK" w:hAnsi="方正仿宋_GBK" w:cs="方正仿宋_GBK"/>
                <w:bCs/>
                <w:kern w:val="0"/>
                <w:szCs w:val="21"/>
              </w:rPr>
            </w:pPr>
            <w:r>
              <w:rPr>
                <w:rFonts w:hint="eastAsia" w:ascii="方正仿宋_GBK" w:hAnsi="方正仿宋_GBK" w:cs="方正仿宋_GBK"/>
                <w:bCs/>
                <w:szCs w:val="21"/>
              </w:rPr>
              <w:t>《</w:t>
            </w:r>
            <w:r>
              <w:rPr>
                <w:rFonts w:hint="eastAsia" w:ascii="方正仿宋_GBK" w:hAnsi="方正仿宋_GBK" w:cs="方正仿宋_GBK"/>
                <w:bCs/>
                <w:color w:val="323232"/>
                <w:szCs w:val="21"/>
                <w:shd w:val="clear" w:color="auto" w:fill="FFFFFF"/>
              </w:rPr>
              <w:t>建筑工程施工质量验收统一标准</w:t>
            </w:r>
            <w:r>
              <w:rPr>
                <w:rFonts w:hint="eastAsia" w:ascii="方正仿宋_GBK" w:hAnsi="方正仿宋_GBK" w:cs="方正仿宋_GBK"/>
                <w:bCs/>
                <w:szCs w:val="21"/>
              </w:rPr>
              <w:t>》（</w:t>
            </w:r>
            <w:r>
              <w:rPr>
                <w:rFonts w:cs="Calibri"/>
                <w:bCs/>
                <w:szCs w:val="21"/>
              </w:rPr>
              <w:t>GB50300</w:t>
            </w:r>
            <w:r>
              <w:rPr>
                <w:rFonts w:hint="eastAsia" w:ascii="方正仿宋_GBK" w:hAnsi="方正仿宋_GBK" w:cs="方正仿宋_GBK"/>
                <w:bCs/>
                <w:szCs w:val="21"/>
              </w:rPr>
              <w:t>-</w:t>
            </w:r>
            <w:r>
              <w:rPr>
                <w:rFonts w:cs="Calibri"/>
                <w:bCs/>
                <w:szCs w:val="21"/>
              </w:rPr>
              <w:t>2013</w:t>
            </w:r>
            <w:r>
              <w:rPr>
                <w:rFonts w:hint="eastAsia" w:cs="Calibri"/>
                <w:bCs/>
                <w:szCs w:val="21"/>
              </w:rPr>
              <w:t>）</w:t>
            </w:r>
            <w:r>
              <w:rPr>
                <w:rFonts w:hint="eastAsia" w:ascii="方正仿宋_GBK" w:hAnsi="方正仿宋_GBK" w:cs="方正仿宋_GBK"/>
                <w:bCs/>
                <w:szCs w:val="21"/>
              </w:rPr>
              <w:t>第</w:t>
            </w:r>
            <w:r>
              <w:rPr>
                <w:rFonts w:cs="Calibri"/>
                <w:bCs/>
                <w:szCs w:val="21"/>
              </w:rPr>
              <w:t>3</w:t>
            </w:r>
            <w:r>
              <w:rPr>
                <w:rFonts w:hint="eastAsia" w:ascii="方正仿宋_GBK" w:hAnsi="方正仿宋_GBK" w:cs="方正仿宋_GBK"/>
                <w:bCs/>
                <w:szCs w:val="21"/>
              </w:rPr>
              <w:t>.</w:t>
            </w:r>
            <w:r>
              <w:rPr>
                <w:rFonts w:cs="Calibri"/>
                <w:bCs/>
                <w:szCs w:val="21"/>
              </w:rPr>
              <w:t>0</w:t>
            </w:r>
            <w:r>
              <w:rPr>
                <w:rFonts w:hint="eastAsia" w:ascii="方正仿宋_GBK" w:hAnsi="方正仿宋_GBK" w:cs="方正仿宋_GBK"/>
                <w:bCs/>
                <w:szCs w:val="21"/>
              </w:rPr>
              <w:t>.7条；</w:t>
            </w:r>
            <w:r>
              <w:rPr>
                <w:rStyle w:val="56"/>
                <w:rFonts w:hint="eastAsia" w:ascii="方正仿宋_GBK" w:hAnsi="方正仿宋_GBK" w:cs="方正仿宋_GBK"/>
                <w:bCs/>
                <w:color w:val="000000"/>
                <w:kern w:val="0"/>
                <w:sz w:val="21"/>
                <w:szCs w:val="21"/>
              </w:rPr>
              <w:t>《装配式混凝土建筑技术标准》（</w:t>
            </w:r>
            <w:r>
              <w:rPr>
                <w:rStyle w:val="56"/>
                <w:bCs/>
                <w:color w:val="000000"/>
                <w:kern w:val="0"/>
                <w:sz w:val="21"/>
                <w:szCs w:val="21"/>
              </w:rPr>
              <w:t>GB</w:t>
            </w:r>
            <w:r>
              <w:rPr>
                <w:rStyle w:val="56"/>
                <w:rFonts w:hint="eastAsia" w:ascii="方正仿宋_GBK" w:hAnsi="方正仿宋_GBK" w:cs="方正仿宋_GBK"/>
                <w:bCs/>
                <w:color w:val="000000"/>
                <w:kern w:val="0"/>
                <w:sz w:val="21"/>
                <w:szCs w:val="21"/>
              </w:rPr>
              <w:t>/</w:t>
            </w:r>
            <w:r>
              <w:rPr>
                <w:rStyle w:val="56"/>
                <w:bCs/>
                <w:color w:val="000000"/>
                <w:kern w:val="0"/>
                <w:sz w:val="21"/>
                <w:szCs w:val="21"/>
              </w:rPr>
              <w:t>T51231</w:t>
            </w:r>
            <w:r>
              <w:rPr>
                <w:rStyle w:val="56"/>
                <w:rFonts w:hint="eastAsia" w:ascii="方正仿宋_GBK" w:hAnsi="方正仿宋_GBK" w:cs="方正仿宋_GBK"/>
                <w:bCs/>
                <w:color w:val="000000"/>
                <w:kern w:val="0"/>
                <w:sz w:val="21"/>
                <w:szCs w:val="21"/>
              </w:rPr>
              <w:t>-</w:t>
            </w:r>
            <w:r>
              <w:rPr>
                <w:rStyle w:val="56"/>
                <w:bCs/>
                <w:color w:val="000000"/>
                <w:kern w:val="0"/>
                <w:sz w:val="21"/>
                <w:szCs w:val="21"/>
              </w:rPr>
              <w:t>2016</w:t>
            </w:r>
            <w:r>
              <w:rPr>
                <w:rStyle w:val="56"/>
                <w:rFonts w:hint="eastAsia"/>
                <w:bCs/>
                <w:color w:val="000000"/>
                <w:kern w:val="0"/>
                <w:sz w:val="21"/>
                <w:szCs w:val="21"/>
              </w:rPr>
              <w:t>）第10.4.11、</w:t>
            </w:r>
            <w:r>
              <w:rPr>
                <w:rStyle w:val="56"/>
                <w:bCs/>
                <w:color w:val="000000"/>
                <w:kern w:val="0"/>
                <w:sz w:val="21"/>
                <w:szCs w:val="21"/>
              </w:rPr>
              <w:t>11</w:t>
            </w:r>
            <w:r>
              <w:rPr>
                <w:rStyle w:val="56"/>
                <w:rFonts w:hint="eastAsia" w:ascii="方正仿宋_GBK" w:hAnsi="方正仿宋_GBK" w:cs="方正仿宋_GBK"/>
                <w:bCs/>
                <w:color w:val="000000"/>
                <w:kern w:val="0"/>
                <w:sz w:val="21"/>
                <w:szCs w:val="21"/>
              </w:rPr>
              <w:t>.</w:t>
            </w:r>
            <w:r>
              <w:rPr>
                <w:rStyle w:val="56"/>
                <w:bCs/>
                <w:color w:val="000000"/>
                <w:kern w:val="0"/>
                <w:sz w:val="21"/>
                <w:szCs w:val="21"/>
              </w:rPr>
              <w:t>3</w:t>
            </w:r>
            <w:r>
              <w:rPr>
                <w:rStyle w:val="56"/>
                <w:rFonts w:hint="eastAsia" w:ascii="方正仿宋_GBK" w:hAnsi="方正仿宋_GBK" w:cs="方正仿宋_GBK"/>
                <w:bCs/>
                <w:color w:val="000000"/>
                <w:kern w:val="0"/>
                <w:sz w:val="21"/>
                <w:szCs w:val="21"/>
              </w:rPr>
              <w:t>.</w:t>
            </w:r>
            <w:r>
              <w:rPr>
                <w:rStyle w:val="56"/>
                <w:rFonts w:hint="eastAsia"/>
                <w:bCs/>
                <w:color w:val="000000"/>
                <w:kern w:val="0"/>
                <w:sz w:val="21"/>
                <w:szCs w:val="21"/>
              </w:rPr>
              <w:t>11条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抽查不应少于</w:t>
            </w:r>
            <w:r>
              <w:rPr>
                <w:rFonts w:cs="Calibri"/>
                <w:bCs/>
                <w:kern w:val="0"/>
                <w:szCs w:val="21"/>
              </w:rPr>
              <w:t>4</w:t>
            </w:r>
            <w:r>
              <w:rPr>
                <w:rFonts w:hint="eastAsia" w:ascii="方正仿宋_GBK" w:hAnsi="方正仿宋_GBK" w:cs="方正仿宋_GBK"/>
                <w:bCs/>
                <w:kern w:val="0"/>
                <w:szCs w:val="21"/>
              </w:rPr>
              <w:t>处，少于</w:t>
            </w:r>
            <w:r>
              <w:rPr>
                <w:rFonts w:cs="Calibri"/>
                <w:bCs/>
                <w:kern w:val="0"/>
                <w:szCs w:val="21"/>
              </w:rPr>
              <w:t>4</w:t>
            </w:r>
            <w:r>
              <w:rPr>
                <w:rFonts w:hint="eastAsia" w:ascii="方正仿宋_GBK" w:hAnsi="方正仿宋_GBK" w:cs="方正仿宋_GBK"/>
                <w:bCs/>
                <w:kern w:val="0"/>
                <w:szCs w:val="21"/>
              </w:rPr>
              <w:t>处的全数检查。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81</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cs="Calibri"/>
                <w:bCs/>
                <w:kern w:val="0"/>
                <w:szCs w:val="21"/>
              </w:rPr>
              <w:t>3.6</w:t>
            </w:r>
            <w:r>
              <w:rPr>
                <w:rFonts w:hint="eastAsia" w:ascii="方正仿宋_GBK" w:hAnsi="方正仿宋_GBK" w:cs="方正仿宋_GBK"/>
                <w:bCs/>
                <w:kern w:val="0"/>
                <w:szCs w:val="21"/>
              </w:rPr>
              <w:t>.</w:t>
            </w:r>
            <w:r>
              <w:rPr>
                <w:rFonts w:cs="Calibri"/>
                <w:bCs/>
                <w:kern w:val="0"/>
                <w:szCs w:val="21"/>
              </w:rPr>
              <w:t>12</w:t>
            </w:r>
            <w:r>
              <w:rPr>
                <w:rFonts w:hint="eastAsia" w:ascii="方正仿宋_GBK" w:hAnsi="方正仿宋_GBK" w:cs="方正仿宋_GBK"/>
                <w:bCs/>
                <w:kern w:val="0"/>
                <w:szCs w:val="21"/>
              </w:rPr>
              <w:t xml:space="preserve"> 预制构件的安装尺寸偏差不符合设计和规范要求的，每处计</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查阅设计图纸和标准，检查实体安装情况、施工检查记录。</w:t>
            </w:r>
          </w:p>
        </w:tc>
        <w:tc>
          <w:tcPr>
            <w:tcW w:w="2835" w:type="dxa"/>
            <w:tcBorders>
              <w:tl2br w:val="nil"/>
              <w:tr2bl w:val="nil"/>
            </w:tcBorders>
            <w:vAlign w:val="center"/>
          </w:tcPr>
          <w:p>
            <w:pPr>
              <w:widowControl/>
              <w:spacing w:line="250" w:lineRule="exact"/>
              <w:textAlignment w:val="center"/>
              <w:rPr>
                <w:rFonts w:ascii="方正仿宋_GBK" w:hAnsi="方正仿宋_GBK" w:cs="方正仿宋_GBK"/>
                <w:bCs/>
                <w:kern w:val="0"/>
                <w:szCs w:val="21"/>
              </w:rPr>
            </w:pPr>
            <w:r>
              <w:rPr>
                <w:rFonts w:hint="eastAsia" w:ascii="方正仿宋_GBK" w:hAnsi="方正仿宋_GBK" w:cs="方正仿宋_GBK"/>
                <w:bCs/>
                <w:color w:val="000000"/>
                <w:kern w:val="0"/>
                <w:szCs w:val="21"/>
              </w:rPr>
              <w:t>《</w:t>
            </w:r>
            <w:r>
              <w:fldChar w:fldCharType="begin"/>
            </w:r>
            <w:r>
              <w:instrText xml:space="preserve"> HYPERLINK "http://www.jianbiaoku.com/webarbs/book/70535/1651758.shtml" \t "http://s.jianbiaoku.com/sou/_blank" \o "混凝土结构工程施工质量验收规范[附条文说明]GB 50204-2015" </w:instrText>
            </w:r>
            <w:r>
              <w:fldChar w:fldCharType="separate"/>
            </w:r>
            <w:r>
              <w:rPr>
                <w:rFonts w:hint="eastAsia" w:ascii="方正仿宋_GBK" w:hAnsi="方正仿宋_GBK" w:cs="方正仿宋_GBK"/>
                <w:bCs/>
                <w:color w:val="000000"/>
                <w:kern w:val="0"/>
                <w:szCs w:val="21"/>
              </w:rPr>
              <w:t>混凝土结构工程施工质量验收规范》（</w:t>
            </w:r>
            <w:r>
              <w:rPr>
                <w:rFonts w:cs="Calibri"/>
                <w:bCs/>
                <w:color w:val="000000"/>
                <w:kern w:val="0"/>
                <w:szCs w:val="21"/>
              </w:rPr>
              <w:t>GB50204</w:t>
            </w:r>
            <w:r>
              <w:rPr>
                <w:rFonts w:hint="eastAsia" w:ascii="方正仿宋_GBK" w:hAnsi="方正仿宋_GBK" w:cs="方正仿宋_GBK"/>
                <w:bCs/>
                <w:color w:val="000000"/>
                <w:kern w:val="0"/>
                <w:szCs w:val="21"/>
              </w:rPr>
              <w:t>-</w:t>
            </w:r>
            <w:r>
              <w:rPr>
                <w:rFonts w:cs="Calibri"/>
                <w:bCs/>
                <w:color w:val="000000"/>
                <w:kern w:val="0"/>
                <w:szCs w:val="21"/>
              </w:rPr>
              <w:t>2015</w:t>
            </w:r>
            <w:r>
              <w:rPr>
                <w:rFonts w:cs="Calibri"/>
                <w:bCs/>
                <w:color w:val="000000"/>
                <w:kern w:val="0"/>
                <w:szCs w:val="21"/>
              </w:rPr>
              <w:fldChar w:fldCharType="end"/>
            </w:r>
            <w:r>
              <w:rPr>
                <w:rFonts w:hint="eastAsia" w:ascii="方正仿宋_GBK" w:hAnsi="方正仿宋_GBK" w:cs="方正仿宋_GBK"/>
                <w:bCs/>
                <w:color w:val="000000"/>
                <w:kern w:val="0"/>
                <w:szCs w:val="21"/>
              </w:rPr>
              <w:t>）第</w:t>
            </w:r>
            <w:r>
              <w:rPr>
                <w:rFonts w:cs="Calibri"/>
                <w:bCs/>
                <w:color w:val="000000"/>
                <w:kern w:val="0"/>
                <w:szCs w:val="21"/>
              </w:rPr>
              <w:t>9.2.</w:t>
            </w:r>
            <w:r>
              <w:rPr>
                <w:rFonts w:hint="eastAsia" w:cs="Calibri"/>
                <w:bCs/>
                <w:color w:val="000000"/>
                <w:kern w:val="0"/>
                <w:szCs w:val="21"/>
              </w:rPr>
              <w:t>7</w:t>
            </w:r>
            <w:r>
              <w:rPr>
                <w:rFonts w:hint="eastAsia" w:ascii="方正仿宋_GBK" w:hAnsi="方正仿宋_GBK" w:cs="方正仿宋_GBK"/>
                <w:bCs/>
                <w:color w:val="000000"/>
                <w:kern w:val="0"/>
                <w:szCs w:val="21"/>
              </w:rPr>
              <w:t>条；《</w:t>
            </w:r>
            <w:r>
              <w:rPr>
                <w:rStyle w:val="56"/>
                <w:rFonts w:hint="eastAsia" w:ascii="方正仿宋_GBK" w:hAnsi="方正仿宋_GBK" w:cs="方正仿宋_GBK"/>
                <w:bCs/>
                <w:color w:val="000000"/>
                <w:kern w:val="0"/>
                <w:sz w:val="21"/>
                <w:szCs w:val="21"/>
              </w:rPr>
              <w:t>装配式混凝土建筑技术标准》（</w:t>
            </w:r>
            <w:r>
              <w:rPr>
                <w:rStyle w:val="56"/>
                <w:bCs/>
                <w:color w:val="000000"/>
                <w:kern w:val="0"/>
                <w:sz w:val="21"/>
                <w:szCs w:val="21"/>
              </w:rPr>
              <w:t>GB</w:t>
            </w:r>
            <w:r>
              <w:rPr>
                <w:rStyle w:val="56"/>
                <w:rFonts w:hint="eastAsia" w:ascii="方正仿宋_GBK" w:hAnsi="方正仿宋_GBK" w:cs="方正仿宋_GBK"/>
                <w:bCs/>
                <w:color w:val="000000"/>
                <w:kern w:val="0"/>
                <w:sz w:val="21"/>
                <w:szCs w:val="21"/>
              </w:rPr>
              <w:t>/</w:t>
            </w:r>
            <w:r>
              <w:rPr>
                <w:rStyle w:val="56"/>
                <w:bCs/>
                <w:color w:val="000000"/>
                <w:kern w:val="0"/>
                <w:sz w:val="21"/>
                <w:szCs w:val="21"/>
              </w:rPr>
              <w:t>T51231</w:t>
            </w:r>
            <w:r>
              <w:rPr>
                <w:rStyle w:val="56"/>
                <w:rFonts w:hint="eastAsia" w:ascii="方正仿宋_GBK" w:hAnsi="方正仿宋_GBK" w:cs="方正仿宋_GBK"/>
                <w:bCs/>
                <w:color w:val="000000"/>
                <w:kern w:val="0"/>
                <w:sz w:val="21"/>
                <w:szCs w:val="21"/>
              </w:rPr>
              <w:t>-</w:t>
            </w:r>
            <w:r>
              <w:rPr>
                <w:rStyle w:val="56"/>
                <w:bCs/>
                <w:color w:val="000000"/>
                <w:kern w:val="0"/>
                <w:sz w:val="21"/>
                <w:szCs w:val="21"/>
              </w:rPr>
              <w:t>2016</w:t>
            </w:r>
            <w:r>
              <w:rPr>
                <w:rStyle w:val="56"/>
                <w:rFonts w:hint="eastAsia"/>
                <w:bCs/>
                <w:color w:val="000000"/>
                <w:kern w:val="0"/>
                <w:sz w:val="21"/>
                <w:szCs w:val="21"/>
              </w:rPr>
              <w:t>）第1</w:t>
            </w:r>
            <w:r>
              <w:rPr>
                <w:rStyle w:val="56"/>
                <w:bCs/>
                <w:color w:val="000000"/>
                <w:kern w:val="0"/>
                <w:sz w:val="21"/>
                <w:szCs w:val="21"/>
              </w:rPr>
              <w:t>0</w:t>
            </w:r>
            <w:r>
              <w:rPr>
                <w:rStyle w:val="56"/>
                <w:rFonts w:hint="eastAsia" w:ascii="方正仿宋_GBK" w:hAnsi="方正仿宋_GBK" w:cs="方正仿宋_GBK"/>
                <w:bCs/>
                <w:color w:val="000000"/>
                <w:kern w:val="0"/>
                <w:sz w:val="21"/>
                <w:szCs w:val="21"/>
              </w:rPr>
              <w:t>.</w:t>
            </w:r>
            <w:r>
              <w:rPr>
                <w:rStyle w:val="56"/>
                <w:bCs/>
                <w:color w:val="000000"/>
                <w:kern w:val="0"/>
                <w:sz w:val="21"/>
                <w:szCs w:val="21"/>
              </w:rPr>
              <w:t>4</w:t>
            </w:r>
            <w:r>
              <w:rPr>
                <w:rStyle w:val="56"/>
                <w:rFonts w:hint="eastAsia" w:ascii="方正仿宋_GBK" w:hAnsi="方正仿宋_GBK" w:cs="方正仿宋_GBK"/>
                <w:bCs/>
                <w:color w:val="000000"/>
                <w:kern w:val="0"/>
                <w:sz w:val="21"/>
                <w:szCs w:val="21"/>
              </w:rPr>
              <w:t>.</w:t>
            </w:r>
            <w:r>
              <w:rPr>
                <w:rStyle w:val="56"/>
                <w:bCs/>
                <w:color w:val="000000"/>
                <w:kern w:val="0"/>
                <w:sz w:val="21"/>
                <w:szCs w:val="21"/>
              </w:rPr>
              <w:t>12</w:t>
            </w:r>
            <w:r>
              <w:rPr>
                <w:rStyle w:val="56"/>
                <w:rFonts w:hint="eastAsia"/>
                <w:bCs/>
                <w:color w:val="000000"/>
                <w:kern w:val="0"/>
                <w:sz w:val="21"/>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抽查不应少于</w:t>
            </w:r>
            <w:r>
              <w:rPr>
                <w:rFonts w:cs="Calibri"/>
                <w:bCs/>
                <w:kern w:val="0"/>
                <w:szCs w:val="21"/>
              </w:rPr>
              <w:t>4</w:t>
            </w:r>
            <w:r>
              <w:rPr>
                <w:rFonts w:hint="eastAsia" w:ascii="方正仿宋_GBK" w:hAnsi="方正仿宋_GBK" w:cs="方正仿宋_GBK"/>
                <w:bCs/>
                <w:kern w:val="0"/>
                <w:szCs w:val="21"/>
              </w:rPr>
              <w:t>处，少于</w:t>
            </w:r>
            <w:r>
              <w:rPr>
                <w:rFonts w:cs="Calibri"/>
                <w:bCs/>
                <w:kern w:val="0"/>
                <w:szCs w:val="21"/>
              </w:rPr>
              <w:t>4</w:t>
            </w:r>
            <w:r>
              <w:rPr>
                <w:rFonts w:hint="eastAsia" w:ascii="方正仿宋_GBK" w:hAnsi="方正仿宋_GBK" w:cs="方正仿宋_GBK"/>
                <w:bCs/>
                <w:kern w:val="0"/>
                <w:szCs w:val="21"/>
              </w:rPr>
              <w:t>处的全数检查。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82</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cs="Calibri"/>
                <w:bCs/>
                <w:kern w:val="0"/>
                <w:szCs w:val="21"/>
              </w:rPr>
              <w:t>3.6</w:t>
            </w:r>
            <w:r>
              <w:rPr>
                <w:rFonts w:hint="eastAsia" w:ascii="方正仿宋_GBK" w:hAnsi="方正仿宋_GBK" w:cs="方正仿宋_GBK"/>
                <w:bCs/>
                <w:kern w:val="0"/>
                <w:szCs w:val="21"/>
              </w:rPr>
              <w:t>.</w:t>
            </w:r>
            <w:r>
              <w:rPr>
                <w:rFonts w:cs="Calibri"/>
                <w:bCs/>
                <w:kern w:val="0"/>
                <w:szCs w:val="21"/>
              </w:rPr>
              <w:t>13</w:t>
            </w:r>
            <w:r>
              <w:rPr>
                <w:rFonts w:hint="eastAsia" w:ascii="方正仿宋_GBK" w:hAnsi="方正仿宋_GBK" w:cs="方正仿宋_GBK"/>
                <w:bCs/>
                <w:kern w:val="0"/>
                <w:szCs w:val="21"/>
              </w:rPr>
              <w:t xml:space="preserve"> 后浇混凝土的外观质量和尺寸偏差符合设计和规范要求</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查阅设计图纸和标准，检查实体安装情况、施工检查记录。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Style w:val="36"/>
                <w:rFonts w:hint="eastAsia" w:ascii="方正仿宋_GBK" w:hAnsi="方正仿宋_GBK" w:cs="方正仿宋_GBK"/>
                <w:bCs/>
                <w:color w:val="auto"/>
                <w:szCs w:val="21"/>
              </w:rPr>
              <w:t>《混凝土结构工程施工规范》（</w:t>
            </w:r>
            <w:r>
              <w:rPr>
                <w:rStyle w:val="36"/>
                <w:bCs/>
                <w:color w:val="auto"/>
                <w:szCs w:val="21"/>
              </w:rPr>
              <w:t>GB50666</w:t>
            </w:r>
            <w:r>
              <w:rPr>
                <w:rStyle w:val="36"/>
                <w:rFonts w:hint="eastAsia" w:ascii="方正仿宋_GBK" w:hAnsi="方正仿宋_GBK" w:cs="方正仿宋_GBK"/>
                <w:bCs/>
                <w:color w:val="auto"/>
                <w:szCs w:val="21"/>
              </w:rPr>
              <w:t>-</w:t>
            </w:r>
            <w:r>
              <w:rPr>
                <w:rStyle w:val="36"/>
                <w:bCs/>
                <w:color w:val="auto"/>
                <w:szCs w:val="21"/>
              </w:rPr>
              <w:t>2011</w:t>
            </w:r>
            <w:r>
              <w:rPr>
                <w:rStyle w:val="36"/>
                <w:rFonts w:hint="eastAsia" w:ascii="方正仿宋_GBK" w:hAnsi="方正仿宋_GBK" w:cs="方正仿宋_GBK"/>
                <w:bCs/>
                <w:color w:val="auto"/>
                <w:szCs w:val="21"/>
              </w:rPr>
              <w:t>）第</w:t>
            </w:r>
            <w:r>
              <w:rPr>
                <w:rStyle w:val="36"/>
                <w:bCs/>
                <w:color w:val="auto"/>
                <w:szCs w:val="21"/>
              </w:rPr>
              <w:t>9</w:t>
            </w:r>
            <w:r>
              <w:rPr>
                <w:rStyle w:val="36"/>
                <w:rFonts w:hint="eastAsia" w:ascii="方正仿宋_GBK" w:hAnsi="方正仿宋_GBK" w:cs="方正仿宋_GBK"/>
                <w:bCs/>
                <w:color w:val="auto"/>
                <w:szCs w:val="21"/>
              </w:rPr>
              <w:t>.</w:t>
            </w:r>
            <w:r>
              <w:rPr>
                <w:rStyle w:val="36"/>
                <w:bCs/>
                <w:color w:val="auto"/>
                <w:szCs w:val="21"/>
              </w:rPr>
              <w:t>6</w:t>
            </w:r>
            <w:r>
              <w:rPr>
                <w:rStyle w:val="36"/>
                <w:rFonts w:hint="eastAsia" w:ascii="方正仿宋_GBK" w:hAnsi="方正仿宋_GBK" w:cs="方正仿宋_GBK"/>
                <w:bCs/>
                <w:color w:val="auto"/>
                <w:szCs w:val="21"/>
              </w:rPr>
              <w:t>.</w:t>
            </w:r>
            <w:r>
              <w:rPr>
                <w:rStyle w:val="36"/>
                <w:bCs/>
                <w:color w:val="auto"/>
                <w:szCs w:val="21"/>
              </w:rPr>
              <w:t>7</w:t>
            </w:r>
            <w:r>
              <w:rPr>
                <w:rStyle w:val="36"/>
                <w:rFonts w:hint="eastAsia"/>
                <w:bCs/>
                <w:color w:val="auto"/>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抽查不应少于</w:t>
            </w:r>
            <w:r>
              <w:rPr>
                <w:rFonts w:cs="Calibri"/>
                <w:bCs/>
                <w:kern w:val="0"/>
                <w:szCs w:val="21"/>
              </w:rPr>
              <w:t>4</w:t>
            </w:r>
            <w:r>
              <w:rPr>
                <w:rFonts w:hint="eastAsia" w:ascii="方正仿宋_GBK" w:hAnsi="方正仿宋_GBK" w:cs="方正仿宋_GBK"/>
                <w:bCs/>
                <w:kern w:val="0"/>
                <w:szCs w:val="21"/>
              </w:rPr>
              <w:t>处，少于</w:t>
            </w:r>
            <w:r>
              <w:rPr>
                <w:rFonts w:cs="Calibri"/>
                <w:bCs/>
                <w:kern w:val="0"/>
                <w:szCs w:val="21"/>
              </w:rPr>
              <w:t>4</w:t>
            </w:r>
            <w:r>
              <w:rPr>
                <w:rFonts w:hint="eastAsia" w:ascii="方正仿宋_GBK" w:hAnsi="方正仿宋_GBK" w:cs="方正仿宋_GBK"/>
                <w:bCs/>
                <w:kern w:val="0"/>
                <w:szCs w:val="21"/>
              </w:rPr>
              <w:t>处的全数检查。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83</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Cs/>
                <w:szCs w:val="21"/>
              </w:rPr>
            </w:pPr>
            <w:r>
              <w:rPr>
                <w:rFonts w:hint="eastAsia" w:cs="Calibri"/>
                <w:bCs/>
                <w:kern w:val="0"/>
                <w:szCs w:val="21"/>
              </w:rPr>
              <w:t>3.7</w:t>
            </w:r>
            <w:r>
              <w:rPr>
                <w:rFonts w:hint="eastAsia" w:ascii="方正仿宋_GBK" w:hAnsi="方正仿宋_GBK" w:cs="方正仿宋_GBK"/>
                <w:bCs/>
                <w:kern w:val="0"/>
                <w:szCs w:val="21"/>
              </w:rPr>
              <w:t>砌体工程</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cs="Calibri"/>
                <w:bCs/>
                <w:kern w:val="0"/>
                <w:szCs w:val="21"/>
              </w:rPr>
              <w:t>3.7</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 xml:space="preserve"> 砌体材料品种、强度等级和规格不符合设计要求的，每批次计</w:t>
            </w:r>
            <w:r>
              <w:rPr>
                <w:rFonts w:cs="Calibri"/>
                <w:bCs/>
                <w:kern w:val="0"/>
                <w:szCs w:val="21"/>
              </w:rPr>
              <w:t>2</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查阅设计文件、材料进场报验记录、复验报告；检查工程实体和现场堆放的砌体材料。</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color w:val="000000"/>
                <w:szCs w:val="21"/>
                <w:shd w:val="clear" w:color="auto" w:fill="FFFFFF"/>
              </w:rPr>
              <w:t>《砌体结构工程施工质量验收规范》（</w:t>
            </w:r>
            <w:r>
              <w:rPr>
                <w:rFonts w:cs="Calibri"/>
                <w:bCs/>
                <w:color w:val="000000"/>
                <w:szCs w:val="21"/>
                <w:shd w:val="clear" w:color="auto" w:fill="FFFFFF"/>
              </w:rPr>
              <w:t>GB50203</w:t>
            </w:r>
            <w:r>
              <w:rPr>
                <w:rFonts w:hint="eastAsia" w:ascii="方正仿宋_GBK" w:hAnsi="方正仿宋_GBK" w:cs="方正仿宋_GBK"/>
                <w:bCs/>
                <w:color w:val="000000"/>
                <w:szCs w:val="21"/>
                <w:shd w:val="clear" w:color="auto" w:fill="FFFFFF"/>
              </w:rPr>
              <w:t>-</w:t>
            </w:r>
            <w:r>
              <w:rPr>
                <w:rFonts w:cs="Calibri"/>
                <w:bCs/>
                <w:color w:val="000000"/>
                <w:szCs w:val="21"/>
                <w:shd w:val="clear" w:color="auto" w:fill="FFFFFF"/>
              </w:rPr>
              <w:t>2011</w:t>
            </w:r>
            <w:r>
              <w:rPr>
                <w:rFonts w:hint="eastAsia" w:cs="Calibri"/>
                <w:bCs/>
                <w:color w:val="000000"/>
                <w:szCs w:val="21"/>
                <w:shd w:val="clear" w:color="auto" w:fill="FFFFFF"/>
              </w:rPr>
              <w:t>）</w:t>
            </w:r>
            <w:r>
              <w:rPr>
                <w:rFonts w:hint="eastAsia" w:ascii="方正仿宋_GBK" w:hAnsi="方正仿宋_GBK" w:cs="方正仿宋_GBK"/>
                <w:bCs/>
                <w:color w:val="000000"/>
                <w:szCs w:val="21"/>
                <w:shd w:val="clear" w:color="auto" w:fill="FFFFFF"/>
              </w:rPr>
              <w:t>第</w:t>
            </w:r>
            <w:r>
              <w:rPr>
                <w:rFonts w:cs="Calibri"/>
                <w:bCs/>
                <w:color w:val="000000"/>
                <w:szCs w:val="21"/>
                <w:shd w:val="clear" w:color="auto" w:fill="FFFFFF"/>
              </w:rPr>
              <w:t>3</w:t>
            </w:r>
            <w:r>
              <w:rPr>
                <w:rFonts w:hint="eastAsia" w:ascii="方正仿宋_GBK" w:hAnsi="方正仿宋_GBK" w:cs="方正仿宋_GBK"/>
                <w:bCs/>
                <w:color w:val="000000"/>
                <w:szCs w:val="21"/>
                <w:shd w:val="clear" w:color="auto" w:fill="FFFFFF"/>
              </w:rPr>
              <w:t>.</w:t>
            </w:r>
            <w:r>
              <w:rPr>
                <w:rFonts w:cs="Calibri"/>
                <w:bCs/>
                <w:color w:val="000000"/>
                <w:szCs w:val="21"/>
                <w:shd w:val="clear" w:color="auto" w:fill="FFFFFF"/>
              </w:rPr>
              <w:t>0</w:t>
            </w:r>
            <w:r>
              <w:rPr>
                <w:rFonts w:hint="eastAsia" w:ascii="方正仿宋_GBK" w:hAnsi="方正仿宋_GBK" w:cs="方正仿宋_GBK"/>
                <w:bCs/>
                <w:color w:val="000000"/>
                <w:szCs w:val="21"/>
                <w:shd w:val="clear" w:color="auto" w:fill="FFFFFF"/>
              </w:rPr>
              <w:t>.</w:t>
            </w:r>
            <w:r>
              <w:rPr>
                <w:rFonts w:cs="Calibri"/>
                <w:bCs/>
                <w:color w:val="000000"/>
                <w:szCs w:val="21"/>
                <w:shd w:val="clear" w:color="auto" w:fill="FFFFFF"/>
              </w:rPr>
              <w:t>1</w:t>
            </w:r>
            <w:r>
              <w:rPr>
                <w:rFonts w:hint="eastAsia" w:ascii="方正仿宋_GBK" w:hAnsi="方正仿宋_GBK" w:cs="方正仿宋_GBK"/>
                <w:bCs/>
                <w:color w:val="000000"/>
                <w:szCs w:val="21"/>
                <w:shd w:val="clear" w:color="auto" w:fill="FFFFFF"/>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发现砌体材料的品种、强度等级或规格其中任一项不符合设计要求的，予以计分。至少应抽查</w:t>
            </w:r>
            <w:r>
              <w:rPr>
                <w:rStyle w:val="57"/>
                <w:bCs/>
                <w:color w:val="auto"/>
              </w:rPr>
              <w:t>3</w:t>
            </w:r>
            <w:r>
              <w:rPr>
                <w:rFonts w:hint="eastAsia" w:ascii="方正仿宋_GBK" w:hAnsi="方正仿宋_GBK" w:cs="方正仿宋_GBK"/>
                <w:bCs/>
                <w:kern w:val="0"/>
                <w:szCs w:val="21"/>
              </w:rPr>
              <w:t>批次，不足</w:t>
            </w:r>
            <w:r>
              <w:rPr>
                <w:rStyle w:val="57"/>
                <w:bCs/>
                <w:color w:val="auto"/>
              </w:rPr>
              <w:t>3</w:t>
            </w:r>
            <w:r>
              <w:rPr>
                <w:rFonts w:hint="eastAsia" w:ascii="方正仿宋_GBK" w:hAnsi="方正仿宋_GBK" w:cs="方正仿宋_GBK"/>
                <w:bCs/>
                <w:kern w:val="0"/>
                <w:szCs w:val="21"/>
              </w:rPr>
              <w:t>批次时全数检查。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84</w:t>
            </w:r>
          </w:p>
        </w:tc>
        <w:tc>
          <w:tcPr>
            <w:tcW w:w="680" w:type="dxa"/>
            <w:vMerge w:val="continue"/>
            <w:tcBorders>
              <w:tl2br w:val="nil"/>
              <w:tr2bl w:val="nil"/>
            </w:tcBorders>
            <w:vAlign w:val="center"/>
          </w:tcPr>
          <w:p>
            <w:pPr>
              <w:widowControl/>
              <w:spacing w:line="260" w:lineRule="exact"/>
              <w:jc w:val="center"/>
              <w:textAlignment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cs="Calibri"/>
                <w:bCs/>
                <w:kern w:val="0"/>
                <w:szCs w:val="21"/>
              </w:rPr>
              <w:t>3.7</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 xml:space="preserve"> 砌筑砂浆的种类、强度等不符合设计要求的，每种计</w:t>
            </w:r>
            <w:r>
              <w:rPr>
                <w:rFonts w:cs="Calibri"/>
                <w:bCs/>
                <w:kern w:val="0"/>
                <w:szCs w:val="21"/>
              </w:rPr>
              <w:t>2</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查阅设计文件、材料进场报验记录、复验报告、试块试验报告；检查工程实体。</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color w:val="000000"/>
                <w:szCs w:val="21"/>
                <w:shd w:val="clear" w:color="auto" w:fill="FFFFFF"/>
              </w:rPr>
              <w:t>《砌体结构工程施工规范》（</w:t>
            </w:r>
            <w:r>
              <w:rPr>
                <w:rFonts w:cs="Calibri"/>
                <w:bCs/>
                <w:color w:val="000000"/>
                <w:szCs w:val="21"/>
                <w:shd w:val="clear" w:color="auto" w:fill="FFFFFF"/>
              </w:rPr>
              <w:t>GB50924</w:t>
            </w:r>
            <w:r>
              <w:rPr>
                <w:rFonts w:hint="eastAsia" w:ascii="方正仿宋_GBK" w:hAnsi="方正仿宋_GBK" w:cs="方正仿宋_GBK"/>
                <w:bCs/>
                <w:color w:val="000000"/>
                <w:szCs w:val="21"/>
                <w:shd w:val="clear" w:color="auto" w:fill="FFFFFF"/>
              </w:rPr>
              <w:t>-</w:t>
            </w:r>
            <w:r>
              <w:rPr>
                <w:rFonts w:cs="Calibri"/>
                <w:bCs/>
                <w:color w:val="000000"/>
                <w:szCs w:val="21"/>
                <w:shd w:val="clear" w:color="auto" w:fill="FFFFFF"/>
              </w:rPr>
              <w:t>2014</w:t>
            </w:r>
            <w:r>
              <w:rPr>
                <w:rFonts w:hint="eastAsia" w:cs="Calibri"/>
                <w:bCs/>
                <w:color w:val="000000"/>
                <w:szCs w:val="21"/>
                <w:shd w:val="clear" w:color="auto" w:fill="FFFFFF"/>
              </w:rPr>
              <w:t>）</w:t>
            </w:r>
            <w:r>
              <w:rPr>
                <w:rFonts w:hint="eastAsia" w:ascii="方正仿宋_GBK" w:hAnsi="方正仿宋_GBK" w:cs="方正仿宋_GBK"/>
                <w:bCs/>
                <w:color w:val="000000"/>
                <w:szCs w:val="21"/>
                <w:shd w:val="clear" w:color="auto" w:fill="FFFFFF"/>
              </w:rPr>
              <w:t>第</w:t>
            </w:r>
            <w:r>
              <w:rPr>
                <w:rFonts w:cs="Calibri"/>
                <w:bCs/>
                <w:color w:val="000000"/>
                <w:szCs w:val="21"/>
                <w:shd w:val="clear" w:color="auto" w:fill="FFFFFF"/>
              </w:rPr>
              <w:t>5</w:t>
            </w:r>
            <w:r>
              <w:rPr>
                <w:rFonts w:hint="eastAsia" w:ascii="方正仿宋_GBK" w:hAnsi="方正仿宋_GBK" w:cs="方正仿宋_GBK"/>
                <w:bCs/>
                <w:color w:val="000000"/>
                <w:szCs w:val="21"/>
                <w:shd w:val="clear" w:color="auto" w:fill="FFFFFF"/>
              </w:rPr>
              <w:t>.</w:t>
            </w:r>
            <w:r>
              <w:rPr>
                <w:rFonts w:cs="Calibri"/>
                <w:bCs/>
                <w:color w:val="000000"/>
                <w:szCs w:val="21"/>
                <w:shd w:val="clear" w:color="auto" w:fill="FFFFFF"/>
              </w:rPr>
              <w:t>1</w:t>
            </w:r>
            <w:r>
              <w:rPr>
                <w:rFonts w:hint="eastAsia" w:ascii="方正仿宋_GBK" w:hAnsi="方正仿宋_GBK" w:cs="方正仿宋_GBK"/>
                <w:bCs/>
                <w:color w:val="000000"/>
                <w:szCs w:val="21"/>
                <w:shd w:val="clear" w:color="auto" w:fill="FFFFFF"/>
              </w:rPr>
              <w:t>.</w:t>
            </w:r>
            <w:r>
              <w:rPr>
                <w:rFonts w:cs="Calibri"/>
                <w:bCs/>
                <w:color w:val="000000"/>
                <w:szCs w:val="21"/>
                <w:shd w:val="clear" w:color="auto" w:fill="FFFFFF"/>
              </w:rPr>
              <w:t>1</w:t>
            </w:r>
            <w:r>
              <w:rPr>
                <w:rFonts w:hint="eastAsia" w:ascii="方正仿宋_GBK" w:hAnsi="方正仿宋_GBK" w:cs="方正仿宋_GBK"/>
                <w:bCs/>
                <w:color w:val="000000"/>
                <w:szCs w:val="21"/>
                <w:shd w:val="clear" w:color="auto" w:fill="FFFFFF"/>
              </w:rPr>
              <w:t>条；《砌体结构工程施工质量验收规范》（</w:t>
            </w:r>
            <w:r>
              <w:rPr>
                <w:rFonts w:cs="Calibri"/>
                <w:bCs/>
                <w:color w:val="000000"/>
                <w:szCs w:val="21"/>
                <w:shd w:val="clear" w:color="auto" w:fill="FFFFFF"/>
              </w:rPr>
              <w:t>GB50203</w:t>
            </w:r>
            <w:r>
              <w:rPr>
                <w:rFonts w:hint="eastAsia" w:ascii="方正仿宋_GBK" w:hAnsi="方正仿宋_GBK" w:cs="方正仿宋_GBK"/>
                <w:bCs/>
                <w:color w:val="000000"/>
                <w:szCs w:val="21"/>
                <w:shd w:val="clear" w:color="auto" w:fill="FFFFFF"/>
              </w:rPr>
              <w:t>-</w:t>
            </w:r>
            <w:r>
              <w:rPr>
                <w:rFonts w:cs="Calibri"/>
                <w:bCs/>
                <w:color w:val="000000"/>
                <w:szCs w:val="21"/>
                <w:shd w:val="clear" w:color="auto" w:fill="FFFFFF"/>
              </w:rPr>
              <w:t>2011</w:t>
            </w:r>
            <w:r>
              <w:rPr>
                <w:rFonts w:hint="eastAsia" w:cs="Calibri"/>
                <w:bCs/>
                <w:color w:val="000000"/>
                <w:szCs w:val="21"/>
                <w:shd w:val="clear" w:color="auto" w:fill="FFFFFF"/>
              </w:rPr>
              <w:t>）</w:t>
            </w:r>
            <w:r>
              <w:rPr>
                <w:rFonts w:hint="eastAsia" w:ascii="方正仿宋_GBK" w:hAnsi="方正仿宋_GBK" w:cs="方正仿宋_GBK"/>
                <w:bCs/>
                <w:color w:val="000000"/>
                <w:szCs w:val="21"/>
                <w:shd w:val="clear" w:color="auto" w:fill="FFFFFF"/>
              </w:rPr>
              <w:t>第</w:t>
            </w:r>
            <w:r>
              <w:rPr>
                <w:rFonts w:cs="Calibri"/>
                <w:bCs/>
                <w:color w:val="000000"/>
                <w:szCs w:val="21"/>
                <w:shd w:val="clear" w:color="auto" w:fill="FFFFFF"/>
              </w:rPr>
              <w:t>4</w:t>
            </w:r>
            <w:r>
              <w:rPr>
                <w:rFonts w:hint="eastAsia" w:ascii="方正仿宋_GBK" w:hAnsi="方正仿宋_GBK" w:cs="方正仿宋_GBK"/>
                <w:bCs/>
                <w:color w:val="000000"/>
                <w:szCs w:val="21"/>
                <w:shd w:val="clear" w:color="auto" w:fill="FFFFFF"/>
              </w:rPr>
              <w:t>.</w:t>
            </w:r>
            <w:r>
              <w:rPr>
                <w:rFonts w:cs="Calibri"/>
                <w:bCs/>
                <w:color w:val="000000"/>
                <w:szCs w:val="21"/>
                <w:shd w:val="clear" w:color="auto" w:fill="FFFFFF"/>
              </w:rPr>
              <w:t>0</w:t>
            </w:r>
            <w:r>
              <w:rPr>
                <w:rFonts w:hint="eastAsia" w:ascii="方正仿宋_GBK" w:hAnsi="方正仿宋_GBK" w:cs="方正仿宋_GBK"/>
                <w:bCs/>
                <w:color w:val="000000"/>
                <w:szCs w:val="21"/>
                <w:shd w:val="clear" w:color="auto" w:fill="FFFFFF"/>
              </w:rPr>
              <w:t>.</w:t>
            </w:r>
            <w:r>
              <w:rPr>
                <w:rFonts w:cs="Calibri"/>
                <w:bCs/>
                <w:color w:val="000000"/>
                <w:szCs w:val="21"/>
                <w:shd w:val="clear" w:color="auto" w:fill="FFFFFF"/>
              </w:rPr>
              <w:t>12</w:t>
            </w:r>
            <w:r>
              <w:rPr>
                <w:rFonts w:hint="eastAsia" w:ascii="方正仿宋_GBK" w:hAnsi="方正仿宋_GBK" w:cs="方正仿宋_GBK"/>
                <w:bCs/>
                <w:color w:val="000000"/>
                <w:szCs w:val="21"/>
                <w:shd w:val="clear" w:color="auto" w:fill="FFFFFF"/>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宋体" w:hAnsi="宋体" w:cs="宋体"/>
                <w:bCs/>
                <w:kern w:val="0"/>
                <w:szCs w:val="21"/>
              </w:rPr>
              <w:t>有以下现象之一的，予以计分：（</w:t>
            </w:r>
            <w:r>
              <w:rPr>
                <w:rStyle w:val="49"/>
                <w:rFonts w:hint="eastAsia" w:ascii="宋体" w:hAnsi="宋体" w:cs="宋体"/>
                <w:bCs/>
                <w:color w:val="auto"/>
              </w:rPr>
              <w:t>1</w:t>
            </w:r>
            <w:r>
              <w:rPr>
                <w:rStyle w:val="60"/>
                <w:bCs/>
                <w:color w:val="auto"/>
              </w:rPr>
              <w:t>）配合比设计报告的砂浆种类、强度等级与设计施工图文件要求不符的；（</w:t>
            </w:r>
            <w:r>
              <w:rPr>
                <w:rStyle w:val="49"/>
                <w:rFonts w:hint="eastAsia" w:ascii="宋体" w:hAnsi="宋体" w:cs="宋体"/>
                <w:bCs/>
                <w:color w:val="auto"/>
              </w:rPr>
              <w:t>2</w:t>
            </w:r>
            <w:r>
              <w:rPr>
                <w:rStyle w:val="60"/>
                <w:bCs/>
                <w:color w:val="auto"/>
              </w:rPr>
              <w:t>）砂浆拌制使用的原材料与配合比设计的材料不一致的；（</w:t>
            </w:r>
            <w:r>
              <w:rPr>
                <w:rStyle w:val="49"/>
                <w:rFonts w:hint="eastAsia" w:ascii="宋体" w:hAnsi="宋体" w:cs="宋体"/>
                <w:bCs/>
                <w:color w:val="auto"/>
              </w:rPr>
              <w:t>3</w:t>
            </w:r>
            <w:r>
              <w:rPr>
                <w:rStyle w:val="60"/>
                <w:bCs/>
                <w:color w:val="auto"/>
              </w:rPr>
              <w:t>）配合比牌与配合比设计不符的；（</w:t>
            </w:r>
            <w:r>
              <w:rPr>
                <w:rStyle w:val="49"/>
                <w:rFonts w:hint="eastAsia" w:ascii="宋体" w:hAnsi="宋体" w:cs="宋体"/>
                <w:bCs/>
                <w:color w:val="auto"/>
              </w:rPr>
              <w:t>4</w:t>
            </w:r>
            <w:r>
              <w:rPr>
                <w:rStyle w:val="60"/>
                <w:bCs/>
                <w:color w:val="auto"/>
              </w:rPr>
              <w:t>）预拌砂浆的合格证明文件表明其种类与设计文件不符的；（</w:t>
            </w:r>
            <w:r>
              <w:rPr>
                <w:rStyle w:val="49"/>
                <w:rFonts w:hint="eastAsia" w:ascii="宋体" w:hAnsi="宋体" w:cs="宋体"/>
                <w:bCs/>
                <w:color w:val="auto"/>
              </w:rPr>
              <w:t>5</w:t>
            </w:r>
            <w:r>
              <w:rPr>
                <w:rStyle w:val="60"/>
                <w:bCs/>
                <w:color w:val="auto"/>
              </w:rPr>
              <w:t>）砂浆试块的试验结果表明强度不能满足设计要求的。</w:t>
            </w:r>
            <w:r>
              <w:rPr>
                <w:rStyle w:val="49"/>
                <w:rFonts w:hint="eastAsia" w:ascii="宋体" w:hAnsi="宋体" w:cs="宋体"/>
                <w:bCs/>
                <w:color w:val="auto"/>
              </w:rPr>
              <w:br w:type="textWrapping"/>
            </w:r>
            <w:r>
              <w:rPr>
                <w:rStyle w:val="60"/>
                <w:bCs/>
                <w:color w:val="auto"/>
              </w:rPr>
              <w:t>检查时，应查看正在使用的所有种类的砂浆</w:t>
            </w:r>
            <w:r>
              <w:rPr>
                <w:rStyle w:val="60"/>
                <w:rFonts w:hint="default" w:ascii="方正仿宋_GBK" w:hAnsi="方正仿宋_GBK" w:eastAsia="方正仿宋_GBK" w:cs="方正仿宋_GBK"/>
                <w:bCs/>
                <w:color w:val="auto"/>
              </w:rPr>
              <w:t>。</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85</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cs="Calibri"/>
                <w:bCs/>
                <w:kern w:val="0"/>
                <w:szCs w:val="21"/>
              </w:rPr>
              <w:t>3.7</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 xml:space="preserve"> 砌体砂浆厚度、砂浆饱满度不符合标准要求的，每处计</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检查工程实体。</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color w:val="000000"/>
                <w:szCs w:val="21"/>
                <w:shd w:val="clear" w:color="auto" w:fill="FFFFFF"/>
              </w:rPr>
              <w:t>《砌体结构工程施工质量验收规范》（</w:t>
            </w:r>
            <w:r>
              <w:rPr>
                <w:rFonts w:cs="Calibri"/>
                <w:bCs/>
                <w:color w:val="000000"/>
                <w:szCs w:val="21"/>
                <w:shd w:val="clear" w:color="auto" w:fill="FFFFFF"/>
              </w:rPr>
              <w:t>GB50203</w:t>
            </w:r>
            <w:r>
              <w:rPr>
                <w:rFonts w:hint="eastAsia" w:ascii="方正仿宋_GBK" w:hAnsi="方正仿宋_GBK" w:cs="方正仿宋_GBK"/>
                <w:bCs/>
                <w:color w:val="000000"/>
                <w:szCs w:val="21"/>
                <w:shd w:val="clear" w:color="auto" w:fill="FFFFFF"/>
              </w:rPr>
              <w:t>-</w:t>
            </w:r>
            <w:r>
              <w:rPr>
                <w:rFonts w:cs="Calibri"/>
                <w:bCs/>
                <w:color w:val="000000"/>
                <w:szCs w:val="21"/>
                <w:shd w:val="clear" w:color="auto" w:fill="FFFFFF"/>
              </w:rPr>
              <w:t>2011</w:t>
            </w:r>
            <w:r>
              <w:rPr>
                <w:rFonts w:hint="eastAsia" w:cs="Calibri"/>
                <w:bCs/>
                <w:color w:val="000000"/>
                <w:szCs w:val="21"/>
                <w:shd w:val="clear" w:color="auto" w:fill="FFFFFF"/>
              </w:rPr>
              <w:t>）</w:t>
            </w:r>
            <w:r>
              <w:rPr>
                <w:rFonts w:hint="eastAsia" w:ascii="方正仿宋_GBK" w:hAnsi="方正仿宋_GBK" w:cs="方正仿宋_GBK"/>
                <w:bCs/>
                <w:color w:val="000000"/>
                <w:szCs w:val="21"/>
                <w:shd w:val="clear" w:color="auto" w:fill="FFFFFF"/>
              </w:rPr>
              <w:t>第</w:t>
            </w:r>
            <w:r>
              <w:rPr>
                <w:rFonts w:cs="Calibri"/>
                <w:bCs/>
                <w:color w:val="000000"/>
                <w:szCs w:val="21"/>
                <w:shd w:val="clear" w:color="auto" w:fill="FFFFFF"/>
              </w:rPr>
              <w:t>5</w:t>
            </w:r>
            <w:r>
              <w:rPr>
                <w:rFonts w:hint="eastAsia" w:ascii="方正仿宋_GBK" w:hAnsi="方正仿宋_GBK" w:cs="方正仿宋_GBK"/>
                <w:bCs/>
                <w:color w:val="000000"/>
                <w:szCs w:val="21"/>
                <w:shd w:val="clear" w:color="auto" w:fill="FFFFFF"/>
              </w:rPr>
              <w:t>.</w:t>
            </w:r>
            <w:r>
              <w:rPr>
                <w:rFonts w:cs="Calibri"/>
                <w:bCs/>
                <w:color w:val="000000"/>
                <w:szCs w:val="21"/>
                <w:shd w:val="clear" w:color="auto" w:fill="FFFFFF"/>
              </w:rPr>
              <w:t>2</w:t>
            </w:r>
            <w:r>
              <w:rPr>
                <w:rFonts w:hint="eastAsia" w:ascii="方正仿宋_GBK" w:hAnsi="方正仿宋_GBK" w:cs="方正仿宋_GBK"/>
                <w:bCs/>
                <w:color w:val="000000"/>
                <w:szCs w:val="21"/>
                <w:shd w:val="clear" w:color="auto" w:fill="FFFFFF"/>
              </w:rPr>
              <w:t>.</w:t>
            </w:r>
            <w:r>
              <w:rPr>
                <w:rFonts w:cs="Calibri"/>
                <w:bCs/>
                <w:color w:val="000000"/>
                <w:szCs w:val="21"/>
                <w:shd w:val="clear" w:color="auto" w:fill="FFFFFF"/>
              </w:rPr>
              <w:t>2</w:t>
            </w:r>
            <w:r>
              <w:rPr>
                <w:rFonts w:hint="eastAsia" w:cs="Calibri"/>
                <w:bCs/>
                <w:color w:val="000000"/>
                <w:szCs w:val="21"/>
                <w:shd w:val="clear" w:color="auto" w:fill="FFFFFF"/>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水平灰缝厚度应按验收规范尺量砌体高度折算；砂浆饱满度可拆砌块使用百格网检查。每检验批抽查不少于</w:t>
            </w:r>
            <w:r>
              <w:rPr>
                <w:rStyle w:val="57"/>
                <w:bCs/>
                <w:color w:val="auto"/>
              </w:rPr>
              <w:t>4</w:t>
            </w:r>
            <w:r>
              <w:rPr>
                <w:rFonts w:hint="eastAsia" w:ascii="方正仿宋_GBK" w:hAnsi="方正仿宋_GBK" w:cs="方正仿宋_GBK"/>
                <w:bCs/>
                <w:kern w:val="0"/>
                <w:szCs w:val="21"/>
              </w:rPr>
              <w:t>处（应分属不同幅墙体），每处检查</w:t>
            </w:r>
            <w:r>
              <w:rPr>
                <w:rStyle w:val="57"/>
                <w:bCs/>
                <w:color w:val="auto"/>
              </w:rPr>
              <w:t>3</w:t>
            </w:r>
            <w:r>
              <w:rPr>
                <w:rFonts w:hint="eastAsia" w:ascii="方正仿宋_GBK" w:hAnsi="方正仿宋_GBK" w:cs="方正仿宋_GBK"/>
                <w:bCs/>
                <w:kern w:val="0"/>
                <w:szCs w:val="21"/>
              </w:rPr>
              <w:t>块砖取其平均值。</w:t>
            </w:r>
            <w:r>
              <w:rPr>
                <w:rStyle w:val="57"/>
                <w:rFonts w:hint="eastAsia" w:ascii="方正仿宋_GBK" w:hAnsi="方正仿宋_GBK" w:cs="方正仿宋_GBK"/>
                <w:bCs/>
                <w:color w:val="auto"/>
              </w:rPr>
              <w:br w:type="textWrapping"/>
            </w:r>
            <w:r>
              <w:rPr>
                <w:rFonts w:hint="eastAsia" w:ascii="方正仿宋_GBK" w:hAnsi="方正仿宋_GBK" w:cs="方正仿宋_GBK"/>
                <w:bCs/>
                <w:kern w:val="0"/>
                <w:szCs w:val="21"/>
              </w:rPr>
              <w:t>每</w:t>
            </w:r>
            <w:r>
              <w:rPr>
                <w:rStyle w:val="57"/>
                <w:bCs/>
                <w:color w:val="auto"/>
              </w:rPr>
              <w:t>1</w:t>
            </w:r>
            <w:r>
              <w:rPr>
                <w:rFonts w:hint="eastAsia" w:ascii="方正仿宋_GBK" w:hAnsi="方正仿宋_GBK" w:cs="方正仿宋_GBK"/>
                <w:bCs/>
                <w:kern w:val="0"/>
                <w:szCs w:val="21"/>
              </w:rPr>
              <w:t>幅墙发现有</w:t>
            </w:r>
            <w:r>
              <w:rPr>
                <w:rStyle w:val="57"/>
                <w:bCs/>
                <w:color w:val="auto"/>
              </w:rPr>
              <w:t>2</w:t>
            </w:r>
            <w:r>
              <w:rPr>
                <w:rFonts w:hint="eastAsia" w:ascii="方正仿宋_GBK" w:hAnsi="方正仿宋_GBK" w:cs="方正仿宋_GBK"/>
                <w:bCs/>
                <w:kern w:val="0"/>
                <w:szCs w:val="21"/>
              </w:rPr>
              <w:t>条及以上透明缝或瞎缝时，可作</w:t>
            </w:r>
            <w:r>
              <w:rPr>
                <w:rStyle w:val="57"/>
                <w:bCs/>
                <w:color w:val="auto"/>
              </w:rPr>
              <w:t>1</w:t>
            </w:r>
            <w:r>
              <w:rPr>
                <w:rFonts w:hint="eastAsia" w:ascii="方正仿宋_GBK" w:hAnsi="方正仿宋_GBK" w:cs="方正仿宋_GBK"/>
                <w:bCs/>
                <w:kern w:val="0"/>
                <w:szCs w:val="21"/>
              </w:rPr>
              <w:t>处饱满度不合格处置。</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86</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cs="Calibri"/>
                <w:bCs/>
                <w:kern w:val="0"/>
                <w:szCs w:val="21"/>
              </w:rPr>
              <w:t>3.7</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 xml:space="preserve"> 砌筑砂浆无相应的配合比设计报告或未根据现场材料情况进行配合比调整的，每发现一例计</w:t>
            </w:r>
            <w:r>
              <w:rPr>
                <w:rFonts w:cs="Calibri"/>
                <w:bCs/>
                <w:kern w:val="0"/>
                <w:szCs w:val="21"/>
              </w:rPr>
              <w:t>2</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检查砌筑砂浆配合比设计报告及施工配合比。</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color w:val="000000"/>
                <w:szCs w:val="21"/>
                <w:shd w:val="clear" w:color="auto" w:fill="FFFFFF"/>
              </w:rPr>
              <w:t>《砌体结构工程施工质量验收规范》（</w:t>
            </w:r>
            <w:r>
              <w:rPr>
                <w:rFonts w:cs="Calibri"/>
                <w:bCs/>
                <w:color w:val="000000"/>
                <w:szCs w:val="21"/>
                <w:shd w:val="clear" w:color="auto" w:fill="FFFFFF"/>
              </w:rPr>
              <w:t>GB50203</w:t>
            </w:r>
            <w:r>
              <w:rPr>
                <w:rFonts w:hint="eastAsia" w:ascii="方正仿宋_GBK" w:hAnsi="方正仿宋_GBK" w:cs="方正仿宋_GBK"/>
                <w:bCs/>
                <w:color w:val="000000"/>
                <w:szCs w:val="21"/>
                <w:shd w:val="clear" w:color="auto" w:fill="FFFFFF"/>
              </w:rPr>
              <w:t>-</w:t>
            </w:r>
            <w:r>
              <w:rPr>
                <w:rFonts w:cs="Calibri"/>
                <w:bCs/>
                <w:color w:val="000000"/>
                <w:szCs w:val="21"/>
                <w:shd w:val="clear" w:color="auto" w:fill="FFFFFF"/>
              </w:rPr>
              <w:t>2011</w:t>
            </w:r>
            <w:r>
              <w:rPr>
                <w:rFonts w:hint="eastAsia" w:cs="Calibri"/>
                <w:bCs/>
                <w:color w:val="000000"/>
                <w:szCs w:val="21"/>
                <w:shd w:val="clear" w:color="auto" w:fill="FFFFFF"/>
              </w:rPr>
              <w:t>）</w:t>
            </w:r>
            <w:r>
              <w:rPr>
                <w:rFonts w:hint="eastAsia" w:ascii="方正仿宋_GBK" w:hAnsi="方正仿宋_GBK" w:cs="方正仿宋_GBK"/>
                <w:bCs/>
                <w:color w:val="000000"/>
                <w:szCs w:val="21"/>
                <w:shd w:val="clear" w:color="auto" w:fill="FFFFFF"/>
              </w:rPr>
              <w:t>第</w:t>
            </w:r>
            <w:r>
              <w:rPr>
                <w:rFonts w:cs="Calibri"/>
                <w:bCs/>
                <w:color w:val="000000"/>
                <w:szCs w:val="21"/>
                <w:shd w:val="clear" w:color="auto" w:fill="FFFFFF"/>
              </w:rPr>
              <w:t>4</w:t>
            </w:r>
            <w:r>
              <w:rPr>
                <w:rFonts w:hint="eastAsia" w:ascii="方正仿宋_GBK" w:hAnsi="方正仿宋_GBK" w:cs="方正仿宋_GBK"/>
                <w:bCs/>
                <w:color w:val="000000"/>
                <w:szCs w:val="21"/>
                <w:shd w:val="clear" w:color="auto" w:fill="FFFFFF"/>
              </w:rPr>
              <w:t>.</w:t>
            </w:r>
            <w:r>
              <w:rPr>
                <w:rFonts w:cs="Calibri"/>
                <w:bCs/>
                <w:color w:val="000000"/>
                <w:szCs w:val="21"/>
                <w:shd w:val="clear" w:color="auto" w:fill="FFFFFF"/>
              </w:rPr>
              <w:t>0</w:t>
            </w:r>
            <w:r>
              <w:rPr>
                <w:rFonts w:hint="eastAsia" w:ascii="方正仿宋_GBK" w:hAnsi="方正仿宋_GBK" w:cs="方正仿宋_GBK"/>
                <w:bCs/>
                <w:color w:val="000000"/>
                <w:szCs w:val="21"/>
                <w:shd w:val="clear" w:color="auto" w:fill="FFFFFF"/>
              </w:rPr>
              <w:t>.</w:t>
            </w:r>
            <w:r>
              <w:rPr>
                <w:rFonts w:cs="Calibri"/>
                <w:bCs/>
                <w:color w:val="000000"/>
                <w:szCs w:val="21"/>
                <w:shd w:val="clear" w:color="auto" w:fill="FFFFFF"/>
              </w:rPr>
              <w:t>5</w:t>
            </w:r>
            <w:r>
              <w:rPr>
                <w:rFonts w:hint="eastAsia" w:ascii="方正仿宋_GBK" w:hAnsi="方正仿宋_GBK" w:cs="方正仿宋_GBK"/>
                <w:bCs/>
                <w:color w:val="000000"/>
                <w:szCs w:val="21"/>
                <w:shd w:val="clear" w:color="auto" w:fill="FFFFFF"/>
              </w:rPr>
              <w:t>条；《砌体结构工程施工规范》（</w:t>
            </w:r>
            <w:r>
              <w:rPr>
                <w:rFonts w:cs="Calibri"/>
                <w:bCs/>
                <w:color w:val="000000"/>
                <w:szCs w:val="21"/>
                <w:shd w:val="clear" w:color="auto" w:fill="FFFFFF"/>
              </w:rPr>
              <w:t>GB50924</w:t>
            </w:r>
            <w:r>
              <w:rPr>
                <w:rFonts w:hint="eastAsia" w:ascii="方正仿宋_GBK" w:hAnsi="方正仿宋_GBK" w:cs="方正仿宋_GBK"/>
                <w:bCs/>
                <w:color w:val="000000"/>
                <w:szCs w:val="21"/>
                <w:shd w:val="clear" w:color="auto" w:fill="FFFFFF"/>
              </w:rPr>
              <w:t>-</w:t>
            </w:r>
            <w:r>
              <w:rPr>
                <w:rFonts w:cs="Calibri"/>
                <w:bCs/>
                <w:color w:val="000000"/>
                <w:szCs w:val="21"/>
                <w:shd w:val="clear" w:color="auto" w:fill="FFFFFF"/>
              </w:rPr>
              <w:t>2014</w:t>
            </w:r>
            <w:r>
              <w:rPr>
                <w:rFonts w:hint="eastAsia" w:cs="Calibri"/>
                <w:bCs/>
                <w:color w:val="000000"/>
                <w:szCs w:val="21"/>
                <w:shd w:val="clear" w:color="auto" w:fill="FFFFFF"/>
              </w:rPr>
              <w:t>）</w:t>
            </w:r>
            <w:r>
              <w:rPr>
                <w:rFonts w:hint="eastAsia" w:ascii="方正仿宋_GBK" w:hAnsi="方正仿宋_GBK" w:cs="方正仿宋_GBK"/>
                <w:bCs/>
                <w:color w:val="000000"/>
                <w:szCs w:val="21"/>
                <w:shd w:val="clear" w:color="auto" w:fill="FFFFFF"/>
              </w:rPr>
              <w:t>第</w:t>
            </w:r>
            <w:r>
              <w:rPr>
                <w:rFonts w:cs="Calibri"/>
                <w:bCs/>
                <w:color w:val="000000"/>
                <w:szCs w:val="21"/>
                <w:shd w:val="clear" w:color="auto" w:fill="FFFFFF"/>
              </w:rPr>
              <w:t>5</w:t>
            </w:r>
            <w:r>
              <w:rPr>
                <w:rFonts w:hint="eastAsia" w:ascii="方正仿宋_GBK" w:hAnsi="方正仿宋_GBK" w:cs="方正仿宋_GBK"/>
                <w:bCs/>
                <w:color w:val="000000"/>
                <w:szCs w:val="21"/>
                <w:shd w:val="clear" w:color="auto" w:fill="FFFFFF"/>
              </w:rPr>
              <w:t>.</w:t>
            </w:r>
            <w:r>
              <w:rPr>
                <w:rFonts w:cs="Calibri"/>
                <w:bCs/>
                <w:color w:val="000000"/>
                <w:szCs w:val="21"/>
                <w:shd w:val="clear" w:color="auto" w:fill="FFFFFF"/>
              </w:rPr>
              <w:t>3</w:t>
            </w:r>
            <w:r>
              <w:rPr>
                <w:rFonts w:hint="eastAsia" w:ascii="方正仿宋_GBK" w:hAnsi="方正仿宋_GBK" w:cs="方正仿宋_GBK"/>
                <w:bCs/>
                <w:color w:val="000000"/>
                <w:szCs w:val="21"/>
                <w:shd w:val="clear" w:color="auto" w:fill="FFFFFF"/>
              </w:rPr>
              <w:t>.</w:t>
            </w:r>
            <w:r>
              <w:rPr>
                <w:rFonts w:cs="Calibri"/>
                <w:bCs/>
                <w:color w:val="000000"/>
                <w:szCs w:val="21"/>
                <w:shd w:val="clear" w:color="auto" w:fill="FFFFFF"/>
              </w:rPr>
              <w:t>1</w:t>
            </w:r>
            <w:r>
              <w:rPr>
                <w:rFonts w:hint="eastAsia" w:ascii="方正仿宋_GBK" w:hAnsi="方正仿宋_GBK" w:cs="方正仿宋_GBK"/>
                <w:bCs/>
                <w:color w:val="000000"/>
                <w:szCs w:val="21"/>
                <w:shd w:val="clear" w:color="auto" w:fill="FFFFFF"/>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砌筑砂浆无相应的配合比设计报告或未根据现场材料情况进行配合比调整的，予以计分。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87</w:t>
            </w:r>
          </w:p>
        </w:tc>
        <w:tc>
          <w:tcPr>
            <w:tcW w:w="680" w:type="dxa"/>
            <w:vMerge w:val="continue"/>
            <w:tcBorders>
              <w:tl2br w:val="nil"/>
              <w:tr2bl w:val="nil"/>
            </w:tcBorders>
            <w:vAlign w:val="center"/>
          </w:tcPr>
          <w:p>
            <w:pPr>
              <w:widowControl/>
              <w:spacing w:line="260" w:lineRule="exact"/>
              <w:jc w:val="center"/>
              <w:textAlignment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3.7</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 xml:space="preserve"> 砌筑砂浆未按配合比计量下料，或未采用机械搅拌，或配合比牌标识不全的，每处计</w:t>
            </w:r>
            <w:r>
              <w:rPr>
                <w:rFonts w:cs="Calibri"/>
                <w:bCs/>
                <w:kern w:val="0"/>
                <w:szCs w:val="21"/>
              </w:rPr>
              <w:t>2</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按照配合比设计报告检查配合比搅拌点计量、搅拌情况，每个搅拌点视为一处。</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color w:val="000000"/>
                <w:szCs w:val="21"/>
                <w:shd w:val="clear" w:color="auto" w:fill="FFFFFF"/>
              </w:rPr>
              <w:t>《砌体结构工程施工质量验收规范》（</w:t>
            </w:r>
            <w:r>
              <w:rPr>
                <w:rFonts w:cs="Calibri"/>
                <w:bCs/>
                <w:color w:val="000000"/>
                <w:szCs w:val="21"/>
                <w:shd w:val="clear" w:color="auto" w:fill="FFFFFF"/>
              </w:rPr>
              <w:t>GB50203</w:t>
            </w:r>
            <w:r>
              <w:rPr>
                <w:rFonts w:hint="eastAsia" w:ascii="方正仿宋_GBK" w:hAnsi="方正仿宋_GBK" w:cs="方正仿宋_GBK"/>
                <w:bCs/>
                <w:color w:val="000000"/>
                <w:szCs w:val="21"/>
                <w:shd w:val="clear" w:color="auto" w:fill="FFFFFF"/>
              </w:rPr>
              <w:t>-</w:t>
            </w:r>
            <w:r>
              <w:rPr>
                <w:rFonts w:cs="Calibri"/>
                <w:bCs/>
                <w:color w:val="000000"/>
                <w:szCs w:val="21"/>
                <w:shd w:val="clear" w:color="auto" w:fill="FFFFFF"/>
              </w:rPr>
              <w:t>2011</w:t>
            </w:r>
            <w:r>
              <w:rPr>
                <w:rFonts w:hint="eastAsia" w:cs="Calibri"/>
                <w:bCs/>
                <w:color w:val="000000"/>
                <w:szCs w:val="21"/>
                <w:shd w:val="clear" w:color="auto" w:fill="FFFFFF"/>
              </w:rPr>
              <w:t>）</w:t>
            </w:r>
            <w:r>
              <w:rPr>
                <w:rFonts w:hint="eastAsia" w:ascii="方正仿宋_GBK" w:hAnsi="方正仿宋_GBK" w:cs="方正仿宋_GBK"/>
                <w:bCs/>
                <w:color w:val="000000"/>
                <w:szCs w:val="21"/>
                <w:shd w:val="clear" w:color="auto" w:fill="FFFFFF"/>
              </w:rPr>
              <w:t>第</w:t>
            </w:r>
            <w:r>
              <w:rPr>
                <w:rFonts w:cs="Calibri"/>
                <w:bCs/>
                <w:color w:val="000000"/>
                <w:szCs w:val="21"/>
                <w:shd w:val="clear" w:color="auto" w:fill="FFFFFF"/>
              </w:rPr>
              <w:t>4</w:t>
            </w:r>
            <w:r>
              <w:rPr>
                <w:rFonts w:hint="eastAsia" w:ascii="方正仿宋_GBK" w:hAnsi="方正仿宋_GBK" w:cs="方正仿宋_GBK"/>
                <w:bCs/>
                <w:color w:val="000000"/>
                <w:szCs w:val="21"/>
                <w:shd w:val="clear" w:color="auto" w:fill="FFFFFF"/>
              </w:rPr>
              <w:t>.</w:t>
            </w:r>
            <w:r>
              <w:rPr>
                <w:rFonts w:cs="Calibri"/>
                <w:bCs/>
                <w:color w:val="000000"/>
                <w:szCs w:val="21"/>
                <w:shd w:val="clear" w:color="auto" w:fill="FFFFFF"/>
              </w:rPr>
              <w:t>08</w:t>
            </w:r>
            <w:r>
              <w:rPr>
                <w:rFonts w:hint="eastAsia" w:ascii="方正仿宋_GBK" w:hAnsi="方正仿宋_GBK" w:cs="方正仿宋_GBK"/>
                <w:bCs/>
                <w:color w:val="000000"/>
                <w:szCs w:val="21"/>
                <w:shd w:val="clear" w:color="auto" w:fill="FFFFFF"/>
              </w:rPr>
              <w:t>、</w:t>
            </w:r>
            <w:r>
              <w:rPr>
                <w:rFonts w:cs="Calibri"/>
                <w:bCs/>
                <w:color w:val="000000"/>
                <w:szCs w:val="21"/>
                <w:shd w:val="clear" w:color="auto" w:fill="FFFFFF"/>
              </w:rPr>
              <w:t>4</w:t>
            </w:r>
            <w:r>
              <w:rPr>
                <w:rFonts w:hint="eastAsia" w:ascii="方正仿宋_GBK" w:hAnsi="方正仿宋_GBK" w:cs="方正仿宋_GBK"/>
                <w:bCs/>
                <w:color w:val="000000"/>
                <w:szCs w:val="21"/>
                <w:shd w:val="clear" w:color="auto" w:fill="FFFFFF"/>
              </w:rPr>
              <w:t>.</w:t>
            </w:r>
            <w:r>
              <w:rPr>
                <w:rFonts w:cs="Calibri"/>
                <w:bCs/>
                <w:color w:val="000000"/>
                <w:szCs w:val="21"/>
                <w:shd w:val="clear" w:color="auto" w:fill="FFFFFF"/>
              </w:rPr>
              <w:t>09</w:t>
            </w:r>
            <w:r>
              <w:rPr>
                <w:rFonts w:hint="eastAsia" w:ascii="方正仿宋_GBK" w:hAnsi="方正仿宋_GBK" w:cs="方正仿宋_GBK"/>
                <w:bCs/>
                <w:color w:val="000000"/>
                <w:szCs w:val="21"/>
                <w:shd w:val="clear" w:color="auto" w:fill="FFFFFF"/>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有以下现象之一的，予以计分：（</w:t>
            </w:r>
            <w:r>
              <w:rPr>
                <w:rFonts w:cs="Calibri"/>
                <w:bCs/>
                <w:kern w:val="0"/>
                <w:szCs w:val="21"/>
              </w:rPr>
              <w:t>1</w:t>
            </w:r>
            <w:r>
              <w:rPr>
                <w:rFonts w:hint="eastAsia" w:ascii="方正仿宋_GBK" w:hAnsi="方正仿宋_GBK" w:cs="方正仿宋_GBK"/>
                <w:bCs/>
                <w:kern w:val="0"/>
                <w:szCs w:val="21"/>
              </w:rPr>
              <w:t>）无配合比牌；（</w:t>
            </w:r>
            <w:r>
              <w:rPr>
                <w:rFonts w:cs="Calibri"/>
                <w:bCs/>
                <w:kern w:val="0"/>
                <w:szCs w:val="21"/>
              </w:rPr>
              <w:t>2</w:t>
            </w:r>
            <w:r>
              <w:rPr>
                <w:rFonts w:hint="eastAsia" w:ascii="方正仿宋_GBK" w:hAnsi="方正仿宋_GBK" w:cs="方正仿宋_GBK"/>
                <w:bCs/>
                <w:kern w:val="0"/>
                <w:szCs w:val="21"/>
              </w:rPr>
              <w:t>）配合比牌中，水泥品种、强度等级、砂含水率、施工配合比等内容标识错误或内容缺失；（</w:t>
            </w:r>
            <w:r>
              <w:rPr>
                <w:rFonts w:cs="Calibri"/>
                <w:bCs/>
                <w:kern w:val="0"/>
                <w:szCs w:val="21"/>
              </w:rPr>
              <w:t>3</w:t>
            </w:r>
            <w:r>
              <w:rPr>
                <w:rFonts w:hint="eastAsia" w:ascii="方正仿宋_GBK" w:hAnsi="方正仿宋_GBK" w:cs="方正仿宋_GBK"/>
                <w:bCs/>
                <w:kern w:val="0"/>
                <w:szCs w:val="21"/>
              </w:rPr>
              <w:t>）无原材料称量设备或无可操作性；（</w:t>
            </w:r>
            <w:r>
              <w:rPr>
                <w:rFonts w:cs="Calibri"/>
                <w:bCs/>
                <w:kern w:val="0"/>
                <w:szCs w:val="21"/>
              </w:rPr>
              <w:t>4</w:t>
            </w:r>
            <w:r>
              <w:rPr>
                <w:rFonts w:hint="eastAsia" w:ascii="方正仿宋_GBK" w:hAnsi="方正仿宋_GBK" w:cs="方正仿宋_GBK"/>
                <w:bCs/>
                <w:kern w:val="0"/>
                <w:szCs w:val="21"/>
              </w:rPr>
              <w:t>）人工搅拌砂浆。至少应抽查</w:t>
            </w:r>
            <w:r>
              <w:rPr>
                <w:rFonts w:cs="Calibri"/>
                <w:bCs/>
                <w:kern w:val="0"/>
                <w:szCs w:val="21"/>
              </w:rPr>
              <w:t>3</w:t>
            </w:r>
            <w:r>
              <w:rPr>
                <w:rFonts w:hint="eastAsia" w:ascii="方正仿宋_GBK" w:hAnsi="方正仿宋_GBK" w:cs="方正仿宋_GBK"/>
                <w:bCs/>
                <w:kern w:val="0"/>
                <w:szCs w:val="21"/>
              </w:rPr>
              <w:t>个搅拌点，不足</w:t>
            </w:r>
            <w:r>
              <w:rPr>
                <w:rFonts w:cs="Calibri"/>
                <w:bCs/>
                <w:kern w:val="0"/>
                <w:szCs w:val="21"/>
              </w:rPr>
              <w:t>3</w:t>
            </w:r>
            <w:r>
              <w:rPr>
                <w:rFonts w:hint="eastAsia" w:ascii="方正仿宋_GBK" w:hAnsi="方正仿宋_GBK" w:cs="方正仿宋_GBK"/>
                <w:bCs/>
                <w:kern w:val="0"/>
                <w:szCs w:val="21"/>
              </w:rPr>
              <w:t>个搅拌点时全数检查。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88</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3.7</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 xml:space="preserve"> 砌体结构已验收，或未验收合格已进入下道工序，未提供砂浆抗压强度试验报告及统计评定的，计</w:t>
            </w:r>
            <w:r>
              <w:rPr>
                <w:rFonts w:cs="Calibri"/>
                <w:bCs/>
                <w:kern w:val="0"/>
                <w:szCs w:val="21"/>
              </w:rPr>
              <w:t>2</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检查砂浆抗压强度试验报告及统计评定资料。</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color w:val="000000"/>
                <w:szCs w:val="21"/>
                <w:shd w:val="clear" w:color="auto" w:fill="FFFFFF"/>
              </w:rPr>
              <w:t>《砌体结构工程施工质量验收规范》（</w:t>
            </w:r>
            <w:r>
              <w:rPr>
                <w:rFonts w:cs="Calibri"/>
                <w:bCs/>
                <w:color w:val="000000"/>
                <w:szCs w:val="21"/>
                <w:shd w:val="clear" w:color="auto" w:fill="FFFFFF"/>
              </w:rPr>
              <w:t>GB50203</w:t>
            </w:r>
            <w:r>
              <w:rPr>
                <w:rFonts w:hint="eastAsia" w:ascii="方正仿宋_GBK" w:hAnsi="方正仿宋_GBK" w:cs="方正仿宋_GBK"/>
                <w:bCs/>
                <w:color w:val="000000"/>
                <w:szCs w:val="21"/>
                <w:shd w:val="clear" w:color="auto" w:fill="FFFFFF"/>
              </w:rPr>
              <w:t>-</w:t>
            </w:r>
            <w:r>
              <w:rPr>
                <w:rFonts w:cs="Calibri"/>
                <w:bCs/>
                <w:color w:val="000000"/>
                <w:szCs w:val="21"/>
                <w:shd w:val="clear" w:color="auto" w:fill="FFFFFF"/>
              </w:rPr>
              <w:t>2011</w:t>
            </w:r>
            <w:r>
              <w:rPr>
                <w:rFonts w:hint="eastAsia" w:cs="Calibri"/>
                <w:bCs/>
                <w:color w:val="000000"/>
                <w:szCs w:val="21"/>
                <w:shd w:val="clear" w:color="auto" w:fill="FFFFFF"/>
              </w:rPr>
              <w:t>）</w:t>
            </w:r>
            <w:r>
              <w:rPr>
                <w:rFonts w:hint="eastAsia" w:ascii="方正仿宋_GBK" w:hAnsi="方正仿宋_GBK" w:cs="方正仿宋_GBK"/>
                <w:bCs/>
                <w:color w:val="000000"/>
                <w:szCs w:val="21"/>
                <w:shd w:val="clear" w:color="auto" w:fill="FFFFFF"/>
              </w:rPr>
              <w:t>第</w:t>
            </w:r>
            <w:r>
              <w:rPr>
                <w:rFonts w:cs="Calibri"/>
                <w:bCs/>
                <w:color w:val="000000"/>
                <w:szCs w:val="21"/>
                <w:shd w:val="clear" w:color="auto" w:fill="FFFFFF"/>
              </w:rPr>
              <w:t>4</w:t>
            </w:r>
            <w:r>
              <w:rPr>
                <w:rFonts w:hint="eastAsia" w:ascii="方正仿宋_GBK" w:hAnsi="方正仿宋_GBK" w:cs="方正仿宋_GBK"/>
                <w:bCs/>
                <w:color w:val="000000"/>
                <w:szCs w:val="21"/>
                <w:shd w:val="clear" w:color="auto" w:fill="FFFFFF"/>
              </w:rPr>
              <w:t>.</w:t>
            </w:r>
            <w:r>
              <w:rPr>
                <w:rFonts w:cs="Calibri"/>
                <w:bCs/>
                <w:color w:val="000000"/>
                <w:szCs w:val="21"/>
                <w:shd w:val="clear" w:color="auto" w:fill="FFFFFF"/>
              </w:rPr>
              <w:t>0</w:t>
            </w:r>
            <w:r>
              <w:rPr>
                <w:rFonts w:hint="eastAsia" w:ascii="方正仿宋_GBK" w:hAnsi="方正仿宋_GBK" w:cs="方正仿宋_GBK"/>
                <w:bCs/>
                <w:color w:val="000000"/>
                <w:szCs w:val="21"/>
                <w:shd w:val="clear" w:color="auto" w:fill="FFFFFF"/>
              </w:rPr>
              <w:t>.</w:t>
            </w:r>
            <w:r>
              <w:rPr>
                <w:rFonts w:cs="Calibri"/>
                <w:bCs/>
                <w:color w:val="000000"/>
                <w:szCs w:val="21"/>
                <w:shd w:val="clear" w:color="auto" w:fill="FFFFFF"/>
              </w:rPr>
              <w:t>13</w:t>
            </w:r>
            <w:r>
              <w:rPr>
                <w:rFonts w:hint="eastAsia" w:ascii="方正仿宋_GBK" w:hAnsi="方正仿宋_GBK" w:cs="方正仿宋_GBK"/>
                <w:bCs/>
                <w:color w:val="000000"/>
                <w:szCs w:val="21"/>
                <w:shd w:val="clear" w:color="auto" w:fill="FFFFFF"/>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砌体结构已验收，或未验收合格已进入下道工序，未提供砂浆抗压强度试验报告及统计评定的，予以计分。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89</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cs="Calibri"/>
                <w:bCs/>
                <w:kern w:val="0"/>
                <w:szCs w:val="21"/>
              </w:rPr>
              <w:t>3.7</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 xml:space="preserve"> 未按设计和标准要求设置现浇钢筋混凝土构造柱、圈梁、水平系梁的，计</w:t>
            </w:r>
            <w:r>
              <w:rPr>
                <w:rFonts w:cs="Calibri"/>
                <w:bCs/>
                <w:kern w:val="0"/>
                <w:szCs w:val="21"/>
              </w:rPr>
              <w:t>3</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根据设计文件和标准，检查现场实体质量。</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《建筑抗震设计规范》（</w:t>
            </w:r>
            <w:r>
              <w:rPr>
                <w:rFonts w:cs="Calibri"/>
                <w:bCs/>
                <w:kern w:val="0"/>
                <w:szCs w:val="21"/>
              </w:rPr>
              <w:t>GB50011</w:t>
            </w:r>
            <w:r>
              <w:rPr>
                <w:rFonts w:hint="eastAsia" w:ascii="方正仿宋_GBK" w:hAnsi="方正仿宋_GBK" w:cs="方正仿宋_GBK"/>
                <w:bCs/>
                <w:kern w:val="0"/>
                <w:szCs w:val="21"/>
              </w:rPr>
              <w:t>-</w:t>
            </w:r>
            <w:r>
              <w:rPr>
                <w:rFonts w:cs="Calibri"/>
                <w:bCs/>
                <w:kern w:val="0"/>
                <w:szCs w:val="21"/>
              </w:rPr>
              <w:t>2010</w:t>
            </w:r>
            <w:r>
              <w:rPr>
                <w:rFonts w:hint="eastAsia" w:cs="Calibri"/>
                <w:bCs/>
                <w:kern w:val="0"/>
                <w:szCs w:val="21"/>
              </w:rPr>
              <w:t>(</w:t>
            </w:r>
            <w:r>
              <w:rPr>
                <w:rFonts w:cs="Calibri"/>
                <w:bCs/>
                <w:kern w:val="0"/>
                <w:szCs w:val="21"/>
              </w:rPr>
              <w:t>2016</w:t>
            </w:r>
            <w:r>
              <w:rPr>
                <w:rFonts w:hint="eastAsia" w:ascii="方正仿宋_GBK" w:hAnsi="方正仿宋_GBK" w:cs="方正仿宋_GBK"/>
                <w:bCs/>
                <w:kern w:val="0"/>
                <w:szCs w:val="21"/>
              </w:rPr>
              <w:t>年)）第</w:t>
            </w:r>
            <w:r>
              <w:rPr>
                <w:rFonts w:cs="Calibri"/>
                <w:bCs/>
                <w:kern w:val="0"/>
                <w:szCs w:val="21"/>
              </w:rPr>
              <w:t>13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条；《砌体结构设计规范》（</w:t>
            </w:r>
            <w:r>
              <w:rPr>
                <w:rFonts w:cs="Calibri"/>
                <w:bCs/>
                <w:kern w:val="0"/>
                <w:szCs w:val="21"/>
              </w:rPr>
              <w:t>GB50003</w:t>
            </w:r>
            <w:r>
              <w:rPr>
                <w:rFonts w:hint="eastAsia" w:ascii="方正仿宋_GBK" w:hAnsi="方正仿宋_GBK" w:cs="方正仿宋_GBK"/>
                <w:bCs/>
                <w:kern w:val="0"/>
                <w:szCs w:val="21"/>
              </w:rPr>
              <w:t>-</w:t>
            </w:r>
            <w:r>
              <w:rPr>
                <w:rFonts w:cs="Calibri"/>
                <w:bCs/>
                <w:kern w:val="0"/>
                <w:szCs w:val="21"/>
              </w:rPr>
              <w:t>2011</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4</w:t>
            </w:r>
            <w:r>
              <w:rPr>
                <w:rFonts w:hint="eastAsia" w:cs="Calibri"/>
                <w:bCs/>
                <w:kern w:val="0"/>
                <w:szCs w:val="21"/>
              </w:rPr>
              <w:t>条</w:t>
            </w:r>
          </w:p>
        </w:tc>
        <w:tc>
          <w:tcPr>
            <w:tcW w:w="4195" w:type="dxa"/>
            <w:tcBorders>
              <w:tl2br w:val="nil"/>
              <w:tr2bl w:val="nil"/>
            </w:tcBorders>
            <w:vAlign w:val="center"/>
          </w:tcPr>
          <w:p>
            <w:pPr>
              <w:widowControl/>
              <w:spacing w:line="260" w:lineRule="exact"/>
              <w:jc w:val="left"/>
              <w:textAlignment w:val="top"/>
              <w:rPr>
                <w:rFonts w:ascii="方正仿宋_GBK" w:hAnsi="方正仿宋_GBK" w:cs="方正仿宋_GBK"/>
                <w:bCs/>
                <w:szCs w:val="21"/>
              </w:rPr>
            </w:pPr>
            <w:r>
              <w:rPr>
                <w:rFonts w:hint="eastAsia" w:ascii="方正仿宋_GBK" w:hAnsi="方正仿宋_GBK" w:cs="方正仿宋_GBK"/>
                <w:bCs/>
                <w:kern w:val="0"/>
                <w:szCs w:val="21"/>
              </w:rPr>
              <w:t>有漏设构造柱、圈梁、水平系梁现象的，予以计分。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90</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Cs/>
                <w:szCs w:val="21"/>
              </w:rPr>
            </w:pPr>
            <w:r>
              <w:rPr>
                <w:rFonts w:hint="eastAsia" w:cs="Calibri"/>
                <w:bCs/>
                <w:kern w:val="0"/>
                <w:szCs w:val="21"/>
              </w:rPr>
              <w:t>3.7</w:t>
            </w:r>
            <w:r>
              <w:rPr>
                <w:rFonts w:hint="eastAsia" w:ascii="方正仿宋_GBK" w:hAnsi="方正仿宋_GBK" w:cs="方正仿宋_GBK"/>
                <w:bCs/>
                <w:kern w:val="0"/>
                <w:szCs w:val="21"/>
              </w:rPr>
              <w:t>砌体工程</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3.7</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 xml:space="preserve"> 未按设计和标准要求的留置方式、留置构造设置墙柱拉结钢筋（或钢筋网片），或墙柱拉结钢筋（或钢筋网片）的数量、长度和间距不满足设计和标准要求的，每处计</w:t>
            </w:r>
            <w:r>
              <w:rPr>
                <w:rFonts w:cs="Calibri"/>
                <w:bCs/>
                <w:kern w:val="0"/>
                <w:szCs w:val="21"/>
              </w:rPr>
              <w:t>1</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对照设计文件和标准，检查施工现场留置构造设置墙柱拉结钢筋（或钢筋网片）、墙柱拉结钢筋（或钢筋网片）的数量、位置、长度、间距以及配筋构造。</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color w:val="000000"/>
                <w:szCs w:val="21"/>
                <w:shd w:val="clear" w:color="auto" w:fill="FFFFFF"/>
              </w:rPr>
              <w:t>《砌体结构工程施工质量验收规范》（</w:t>
            </w:r>
            <w:r>
              <w:rPr>
                <w:rFonts w:cs="Calibri"/>
                <w:bCs/>
                <w:color w:val="000000"/>
                <w:szCs w:val="21"/>
                <w:shd w:val="clear" w:color="auto" w:fill="FFFFFF"/>
              </w:rPr>
              <w:t>GB50203</w:t>
            </w:r>
            <w:r>
              <w:rPr>
                <w:rFonts w:hint="eastAsia" w:ascii="方正仿宋_GBK" w:hAnsi="方正仿宋_GBK" w:cs="方正仿宋_GBK"/>
                <w:bCs/>
                <w:color w:val="000000"/>
                <w:szCs w:val="21"/>
                <w:shd w:val="clear" w:color="auto" w:fill="FFFFFF"/>
              </w:rPr>
              <w:t>-</w:t>
            </w:r>
            <w:r>
              <w:rPr>
                <w:rFonts w:cs="Calibri"/>
                <w:bCs/>
                <w:color w:val="000000"/>
                <w:szCs w:val="21"/>
                <w:shd w:val="clear" w:color="auto" w:fill="FFFFFF"/>
              </w:rPr>
              <w:t>2011</w:t>
            </w:r>
            <w:r>
              <w:rPr>
                <w:rFonts w:hint="eastAsia" w:cs="Calibri"/>
                <w:bCs/>
                <w:color w:val="000000"/>
                <w:szCs w:val="21"/>
                <w:shd w:val="clear" w:color="auto" w:fill="FFFFFF"/>
              </w:rPr>
              <w:t>）</w:t>
            </w:r>
            <w:r>
              <w:rPr>
                <w:rFonts w:hint="eastAsia" w:ascii="方正仿宋_GBK" w:hAnsi="方正仿宋_GBK" w:cs="方正仿宋_GBK"/>
                <w:bCs/>
                <w:color w:val="000000"/>
                <w:szCs w:val="21"/>
                <w:shd w:val="clear" w:color="auto" w:fill="FFFFFF"/>
              </w:rPr>
              <w:t>第</w:t>
            </w:r>
            <w:r>
              <w:rPr>
                <w:rFonts w:cs="Calibri"/>
                <w:bCs/>
                <w:color w:val="000000"/>
                <w:szCs w:val="21"/>
                <w:shd w:val="clear" w:color="auto" w:fill="FFFFFF"/>
              </w:rPr>
              <w:t>8</w:t>
            </w:r>
            <w:r>
              <w:rPr>
                <w:rFonts w:hint="eastAsia" w:ascii="方正仿宋_GBK" w:hAnsi="方正仿宋_GBK" w:cs="方正仿宋_GBK"/>
                <w:bCs/>
                <w:color w:val="000000"/>
                <w:szCs w:val="21"/>
                <w:shd w:val="clear" w:color="auto" w:fill="FFFFFF"/>
              </w:rPr>
              <w:t>.</w:t>
            </w:r>
            <w:r>
              <w:rPr>
                <w:rFonts w:cs="Calibri"/>
                <w:bCs/>
                <w:color w:val="000000"/>
                <w:szCs w:val="21"/>
                <w:shd w:val="clear" w:color="auto" w:fill="FFFFFF"/>
              </w:rPr>
              <w:t>2</w:t>
            </w:r>
            <w:r>
              <w:rPr>
                <w:rFonts w:hint="eastAsia" w:ascii="方正仿宋_GBK" w:hAnsi="方正仿宋_GBK" w:cs="方正仿宋_GBK"/>
                <w:bCs/>
                <w:color w:val="000000"/>
                <w:szCs w:val="21"/>
                <w:shd w:val="clear" w:color="auto" w:fill="FFFFFF"/>
              </w:rPr>
              <w:t>.</w:t>
            </w:r>
            <w:r>
              <w:rPr>
                <w:rFonts w:cs="Calibri"/>
                <w:bCs/>
                <w:color w:val="000000"/>
                <w:szCs w:val="21"/>
                <w:shd w:val="clear" w:color="auto" w:fill="FFFFFF"/>
              </w:rPr>
              <w:t>3</w:t>
            </w:r>
            <w:r>
              <w:rPr>
                <w:rFonts w:hint="eastAsia" w:ascii="方正仿宋_GBK" w:hAnsi="方正仿宋_GBK" w:cs="方正仿宋_GBK"/>
                <w:bCs/>
                <w:color w:val="000000"/>
                <w:szCs w:val="21"/>
                <w:shd w:val="clear" w:color="auto" w:fill="FFFFFF"/>
              </w:rPr>
              <w:t>、</w:t>
            </w:r>
            <w:r>
              <w:rPr>
                <w:rFonts w:cs="Calibri"/>
                <w:bCs/>
                <w:color w:val="000000"/>
                <w:szCs w:val="21"/>
                <w:shd w:val="clear" w:color="auto" w:fill="FFFFFF"/>
              </w:rPr>
              <w:t>8</w:t>
            </w:r>
            <w:r>
              <w:rPr>
                <w:rFonts w:hint="eastAsia" w:ascii="方正仿宋_GBK" w:hAnsi="方正仿宋_GBK" w:cs="方正仿宋_GBK"/>
                <w:bCs/>
                <w:color w:val="000000"/>
                <w:szCs w:val="21"/>
                <w:shd w:val="clear" w:color="auto" w:fill="FFFFFF"/>
              </w:rPr>
              <w:t>.</w:t>
            </w:r>
            <w:r>
              <w:rPr>
                <w:rFonts w:cs="Calibri"/>
                <w:bCs/>
                <w:color w:val="000000"/>
                <w:szCs w:val="21"/>
                <w:shd w:val="clear" w:color="auto" w:fill="FFFFFF"/>
              </w:rPr>
              <w:t>2</w:t>
            </w:r>
            <w:r>
              <w:rPr>
                <w:rFonts w:hint="eastAsia" w:ascii="方正仿宋_GBK" w:hAnsi="方正仿宋_GBK" w:cs="方正仿宋_GBK"/>
                <w:bCs/>
                <w:color w:val="000000"/>
                <w:szCs w:val="21"/>
                <w:shd w:val="clear" w:color="auto" w:fill="FFFFFF"/>
              </w:rPr>
              <w:t>.</w:t>
            </w:r>
            <w:r>
              <w:rPr>
                <w:rFonts w:cs="Calibri"/>
                <w:bCs/>
                <w:color w:val="000000"/>
                <w:szCs w:val="21"/>
                <w:shd w:val="clear" w:color="auto" w:fill="FFFFFF"/>
              </w:rPr>
              <w:t>4</w:t>
            </w:r>
            <w:r>
              <w:rPr>
                <w:rFonts w:hint="eastAsia" w:ascii="方正仿宋_GBK" w:hAnsi="方正仿宋_GBK" w:cs="方正仿宋_GBK"/>
                <w:bCs/>
                <w:color w:val="000000"/>
                <w:szCs w:val="21"/>
                <w:shd w:val="clear" w:color="auto" w:fill="FFFFFF"/>
              </w:rPr>
              <w:t>条</w:t>
            </w:r>
          </w:p>
        </w:tc>
        <w:tc>
          <w:tcPr>
            <w:tcW w:w="4195" w:type="dxa"/>
            <w:tcBorders>
              <w:tl2br w:val="nil"/>
              <w:tr2bl w:val="nil"/>
            </w:tcBorders>
            <w:vAlign w:val="center"/>
          </w:tcPr>
          <w:p>
            <w:pPr>
              <w:widowControl/>
              <w:spacing w:line="260" w:lineRule="exact"/>
              <w:jc w:val="left"/>
              <w:textAlignment w:val="top"/>
              <w:rPr>
                <w:rFonts w:ascii="方正仿宋_GBK" w:hAnsi="方正仿宋_GBK" w:cs="方正仿宋_GBK"/>
                <w:bCs/>
                <w:szCs w:val="21"/>
              </w:rPr>
            </w:pPr>
            <w:r>
              <w:rPr>
                <w:rFonts w:hint="eastAsia" w:ascii="方正仿宋_GBK" w:hAnsi="方正仿宋_GBK" w:cs="方正仿宋_GBK"/>
                <w:bCs/>
                <w:kern w:val="0"/>
                <w:szCs w:val="21"/>
              </w:rPr>
              <w:t>有以下现象之一的，予以计分：（</w:t>
            </w:r>
            <w:r>
              <w:rPr>
                <w:rFonts w:cs="Calibri"/>
                <w:bCs/>
                <w:kern w:val="0"/>
                <w:szCs w:val="21"/>
              </w:rPr>
              <w:t>1</w:t>
            </w:r>
            <w:r>
              <w:rPr>
                <w:rFonts w:hint="eastAsia" w:ascii="方正仿宋_GBK" w:hAnsi="方正仿宋_GBK" w:cs="方正仿宋_GBK"/>
                <w:bCs/>
                <w:kern w:val="0"/>
                <w:szCs w:val="21"/>
              </w:rPr>
              <w:t>）不满足配筋构造要求的；（</w:t>
            </w:r>
            <w:r>
              <w:rPr>
                <w:rFonts w:cs="Calibri"/>
                <w:bCs/>
                <w:kern w:val="0"/>
                <w:szCs w:val="21"/>
              </w:rPr>
              <w:t>2</w:t>
            </w:r>
            <w:r>
              <w:rPr>
                <w:rFonts w:hint="eastAsia" w:ascii="方正仿宋_GBK" w:hAnsi="方正仿宋_GBK" w:cs="方正仿宋_GBK"/>
                <w:bCs/>
                <w:kern w:val="0"/>
                <w:szCs w:val="21"/>
              </w:rPr>
              <w:t>）预埋方式与设计不一致的；（</w:t>
            </w:r>
            <w:r>
              <w:rPr>
                <w:rFonts w:cs="Calibri"/>
                <w:bCs/>
                <w:kern w:val="0"/>
                <w:szCs w:val="21"/>
              </w:rPr>
              <w:t>3</w:t>
            </w:r>
            <w:r>
              <w:rPr>
                <w:rFonts w:hint="eastAsia" w:ascii="方正仿宋_GBK" w:hAnsi="方正仿宋_GBK" w:cs="方正仿宋_GBK"/>
                <w:bCs/>
                <w:kern w:val="0"/>
                <w:szCs w:val="21"/>
              </w:rPr>
              <w:t>）数量、长度、间距尺寸不满足设计要求的。至少应抽查</w:t>
            </w:r>
            <w:r>
              <w:rPr>
                <w:rFonts w:cs="Calibri"/>
                <w:bCs/>
                <w:kern w:val="0"/>
                <w:szCs w:val="21"/>
              </w:rPr>
              <w:t>4</w:t>
            </w:r>
            <w:r>
              <w:rPr>
                <w:rFonts w:hint="eastAsia" w:ascii="方正仿宋_GBK" w:hAnsi="方正仿宋_GBK" w:cs="方正仿宋_GBK"/>
                <w:bCs/>
                <w:kern w:val="0"/>
                <w:szCs w:val="21"/>
              </w:rPr>
              <w:t>处，不足</w:t>
            </w:r>
            <w:r>
              <w:rPr>
                <w:rFonts w:cs="Calibri"/>
                <w:bCs/>
                <w:kern w:val="0"/>
                <w:szCs w:val="21"/>
              </w:rPr>
              <w:t>4</w:t>
            </w:r>
            <w:r>
              <w:rPr>
                <w:rFonts w:hint="eastAsia" w:ascii="方正仿宋_GBK" w:hAnsi="方正仿宋_GBK" w:cs="方正仿宋_GBK"/>
                <w:bCs/>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4</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91</w:t>
            </w:r>
          </w:p>
        </w:tc>
        <w:tc>
          <w:tcPr>
            <w:tcW w:w="680" w:type="dxa"/>
            <w:vMerge w:val="continue"/>
            <w:tcBorders>
              <w:tl2br w:val="nil"/>
              <w:tr2bl w:val="nil"/>
            </w:tcBorders>
            <w:vAlign w:val="center"/>
          </w:tcPr>
          <w:p>
            <w:pPr>
              <w:widowControl/>
              <w:spacing w:line="260" w:lineRule="exact"/>
              <w:jc w:val="center"/>
              <w:textAlignment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3.7</w:t>
            </w:r>
            <w:r>
              <w:rPr>
                <w:rFonts w:hint="eastAsia" w:ascii="方正仿宋_GBK" w:hAnsi="方正仿宋_GBK" w:cs="方正仿宋_GBK"/>
                <w:bCs/>
                <w:kern w:val="0"/>
                <w:szCs w:val="21"/>
              </w:rPr>
              <w:t>.</w:t>
            </w:r>
            <w:r>
              <w:rPr>
                <w:rFonts w:cs="Calibri"/>
                <w:bCs/>
                <w:kern w:val="0"/>
                <w:szCs w:val="21"/>
              </w:rPr>
              <w:t>9</w:t>
            </w:r>
            <w:r>
              <w:rPr>
                <w:rFonts w:hint="eastAsia" w:ascii="方正仿宋_GBK" w:hAnsi="方正仿宋_GBK" w:cs="方正仿宋_GBK"/>
                <w:bCs/>
                <w:kern w:val="0"/>
                <w:szCs w:val="21"/>
              </w:rPr>
              <w:t xml:space="preserve"> 砌体砌筑临时间断处未按标准规定的留置位置、留置方式和构造要求留设接槎的，每处计</w:t>
            </w:r>
            <w:r>
              <w:rPr>
                <w:rFonts w:cs="Calibri"/>
                <w:bCs/>
                <w:kern w:val="0"/>
                <w:szCs w:val="21"/>
              </w:rPr>
              <w:t>1</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根据设计文件、标准和现场实体质量判定砌体砌筑临时间断处留置位置、留置方式和构造要求和留设接槎情况。</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color w:val="000000"/>
                <w:szCs w:val="21"/>
                <w:shd w:val="clear" w:color="auto" w:fill="FFFFFF"/>
              </w:rPr>
              <w:t>《砌体结构工程施工规范》（</w:t>
            </w:r>
            <w:r>
              <w:rPr>
                <w:rFonts w:cs="Calibri"/>
                <w:bCs/>
                <w:color w:val="000000"/>
                <w:szCs w:val="21"/>
                <w:shd w:val="clear" w:color="auto" w:fill="FFFFFF"/>
              </w:rPr>
              <w:t>GB50924</w:t>
            </w:r>
            <w:r>
              <w:rPr>
                <w:rFonts w:hint="eastAsia" w:ascii="方正仿宋_GBK" w:hAnsi="方正仿宋_GBK" w:cs="方正仿宋_GBK"/>
                <w:bCs/>
                <w:color w:val="000000"/>
                <w:szCs w:val="21"/>
                <w:shd w:val="clear" w:color="auto" w:fill="FFFFFF"/>
              </w:rPr>
              <w:t>-</w:t>
            </w:r>
            <w:r>
              <w:rPr>
                <w:rFonts w:cs="Calibri"/>
                <w:bCs/>
                <w:color w:val="000000"/>
                <w:szCs w:val="21"/>
                <w:shd w:val="clear" w:color="auto" w:fill="FFFFFF"/>
              </w:rPr>
              <w:t>2014</w:t>
            </w:r>
            <w:r>
              <w:rPr>
                <w:rFonts w:hint="eastAsia" w:cs="Calibri"/>
                <w:bCs/>
                <w:color w:val="000000"/>
                <w:szCs w:val="21"/>
                <w:shd w:val="clear" w:color="auto" w:fill="FFFFFF"/>
              </w:rPr>
              <w:t>）</w:t>
            </w:r>
            <w:r>
              <w:rPr>
                <w:rFonts w:hint="eastAsia" w:ascii="方正仿宋_GBK" w:hAnsi="方正仿宋_GBK" w:cs="方正仿宋_GBK"/>
                <w:bCs/>
                <w:color w:val="000000"/>
                <w:szCs w:val="21"/>
                <w:shd w:val="clear" w:color="auto" w:fill="FFFFFF"/>
              </w:rPr>
              <w:t>第</w:t>
            </w:r>
            <w:r>
              <w:rPr>
                <w:rFonts w:cs="Calibri"/>
                <w:bCs/>
                <w:color w:val="000000"/>
                <w:szCs w:val="21"/>
                <w:shd w:val="clear" w:color="auto" w:fill="FFFFFF"/>
              </w:rPr>
              <w:t>6</w:t>
            </w:r>
            <w:r>
              <w:rPr>
                <w:rFonts w:hint="eastAsia" w:ascii="方正仿宋_GBK" w:hAnsi="方正仿宋_GBK" w:cs="方正仿宋_GBK"/>
                <w:bCs/>
                <w:color w:val="000000"/>
                <w:szCs w:val="21"/>
                <w:shd w:val="clear" w:color="auto" w:fill="FFFFFF"/>
              </w:rPr>
              <w:t>.</w:t>
            </w:r>
            <w:r>
              <w:rPr>
                <w:rFonts w:cs="Calibri"/>
                <w:bCs/>
                <w:color w:val="000000"/>
                <w:szCs w:val="21"/>
                <w:shd w:val="clear" w:color="auto" w:fill="FFFFFF"/>
              </w:rPr>
              <w:t>2</w:t>
            </w:r>
            <w:r>
              <w:rPr>
                <w:rFonts w:hint="eastAsia" w:ascii="方正仿宋_GBK" w:hAnsi="方正仿宋_GBK" w:cs="方正仿宋_GBK"/>
                <w:bCs/>
                <w:color w:val="000000"/>
                <w:szCs w:val="21"/>
                <w:shd w:val="clear" w:color="auto" w:fill="FFFFFF"/>
              </w:rPr>
              <w:t>.</w:t>
            </w:r>
            <w:r>
              <w:rPr>
                <w:rFonts w:cs="Calibri"/>
                <w:bCs/>
                <w:color w:val="000000"/>
                <w:szCs w:val="21"/>
                <w:shd w:val="clear" w:color="auto" w:fill="FFFFFF"/>
              </w:rPr>
              <w:t>4</w:t>
            </w:r>
            <w:r>
              <w:rPr>
                <w:rFonts w:hint="eastAsia" w:ascii="方正仿宋_GBK" w:hAnsi="方正仿宋_GBK" w:cs="方正仿宋_GBK"/>
                <w:bCs/>
                <w:color w:val="000000"/>
                <w:szCs w:val="21"/>
                <w:shd w:val="clear" w:color="auto" w:fill="FFFFFF"/>
              </w:rPr>
              <w:t>、</w:t>
            </w:r>
            <w:r>
              <w:rPr>
                <w:rFonts w:cs="Calibri"/>
                <w:bCs/>
                <w:color w:val="000000"/>
                <w:szCs w:val="21"/>
                <w:shd w:val="clear" w:color="auto" w:fill="FFFFFF"/>
              </w:rPr>
              <w:t>6</w:t>
            </w:r>
            <w:r>
              <w:rPr>
                <w:rFonts w:hint="eastAsia" w:ascii="方正仿宋_GBK" w:hAnsi="方正仿宋_GBK" w:cs="方正仿宋_GBK"/>
                <w:bCs/>
                <w:color w:val="000000"/>
                <w:szCs w:val="21"/>
                <w:shd w:val="clear" w:color="auto" w:fill="FFFFFF"/>
              </w:rPr>
              <w:t>.</w:t>
            </w:r>
            <w:r>
              <w:rPr>
                <w:rFonts w:cs="Calibri"/>
                <w:bCs/>
                <w:color w:val="000000"/>
                <w:szCs w:val="21"/>
                <w:shd w:val="clear" w:color="auto" w:fill="FFFFFF"/>
              </w:rPr>
              <w:t>2</w:t>
            </w:r>
            <w:r>
              <w:rPr>
                <w:rFonts w:hint="eastAsia" w:ascii="方正仿宋_GBK" w:hAnsi="方正仿宋_GBK" w:cs="方正仿宋_GBK"/>
                <w:bCs/>
                <w:color w:val="000000"/>
                <w:szCs w:val="21"/>
                <w:shd w:val="clear" w:color="auto" w:fill="FFFFFF"/>
              </w:rPr>
              <w:t>.</w:t>
            </w:r>
            <w:r>
              <w:rPr>
                <w:rFonts w:cs="Calibri"/>
                <w:bCs/>
                <w:color w:val="000000"/>
                <w:szCs w:val="21"/>
                <w:shd w:val="clear" w:color="auto" w:fill="FFFFFF"/>
              </w:rPr>
              <w:t>5</w:t>
            </w:r>
            <w:r>
              <w:rPr>
                <w:rFonts w:hint="eastAsia" w:ascii="方正仿宋_GBK" w:hAnsi="方正仿宋_GBK" w:cs="方正仿宋_GBK"/>
                <w:bCs/>
                <w:color w:val="000000"/>
                <w:szCs w:val="21"/>
                <w:shd w:val="clear" w:color="auto" w:fill="FFFFFF"/>
              </w:rPr>
              <w:t>条</w:t>
            </w:r>
          </w:p>
        </w:tc>
        <w:tc>
          <w:tcPr>
            <w:tcW w:w="4195" w:type="dxa"/>
            <w:tcBorders>
              <w:tl2br w:val="nil"/>
              <w:tr2bl w:val="nil"/>
            </w:tcBorders>
            <w:vAlign w:val="center"/>
          </w:tcPr>
          <w:p>
            <w:pPr>
              <w:widowControl/>
              <w:spacing w:line="260" w:lineRule="exact"/>
              <w:jc w:val="left"/>
              <w:textAlignment w:val="top"/>
              <w:rPr>
                <w:rFonts w:ascii="方正仿宋_GBK" w:hAnsi="方正仿宋_GBK" w:cs="方正仿宋_GBK"/>
                <w:bCs/>
                <w:szCs w:val="21"/>
              </w:rPr>
            </w:pPr>
            <w:r>
              <w:rPr>
                <w:rFonts w:hint="eastAsia" w:ascii="方正仿宋_GBK" w:hAnsi="方正仿宋_GBK" w:cs="方正仿宋_GBK"/>
                <w:bCs/>
                <w:kern w:val="0"/>
                <w:szCs w:val="21"/>
              </w:rPr>
              <w:t>有以下现象之一的，予以计分：（</w:t>
            </w:r>
            <w:r>
              <w:rPr>
                <w:rFonts w:cs="Calibri"/>
                <w:bCs/>
                <w:kern w:val="0"/>
                <w:szCs w:val="21"/>
              </w:rPr>
              <w:t>1</w:t>
            </w:r>
            <w:r>
              <w:rPr>
                <w:rFonts w:hint="eastAsia" w:ascii="方正仿宋_GBK" w:hAnsi="方正仿宋_GBK" w:cs="方正仿宋_GBK"/>
                <w:bCs/>
                <w:kern w:val="0"/>
                <w:szCs w:val="21"/>
              </w:rPr>
              <w:t>）在禁止留设的位置留设临时间断处；（</w:t>
            </w:r>
            <w:r>
              <w:rPr>
                <w:rFonts w:cs="Calibri"/>
                <w:bCs/>
                <w:kern w:val="0"/>
                <w:szCs w:val="21"/>
              </w:rPr>
              <w:t>2</w:t>
            </w:r>
            <w:r>
              <w:rPr>
                <w:rFonts w:hint="eastAsia" w:ascii="方正仿宋_GBK" w:hAnsi="方正仿宋_GBK" w:cs="方正仿宋_GBK"/>
                <w:bCs/>
                <w:kern w:val="0"/>
                <w:szCs w:val="21"/>
              </w:rPr>
              <w:t>）临时间断处留凹槎的；（</w:t>
            </w:r>
            <w:r>
              <w:rPr>
                <w:rFonts w:cs="Calibri"/>
                <w:bCs/>
                <w:kern w:val="0"/>
                <w:szCs w:val="21"/>
              </w:rPr>
              <w:t>3</w:t>
            </w:r>
            <w:r>
              <w:rPr>
                <w:rFonts w:hint="eastAsia" w:ascii="方正仿宋_GBK" w:hAnsi="方正仿宋_GBK" w:cs="方正仿宋_GBK"/>
                <w:bCs/>
                <w:kern w:val="0"/>
                <w:szCs w:val="21"/>
              </w:rPr>
              <w:t>）按照设计和标准要求应留斜槎而实际留直槎的；（</w:t>
            </w:r>
            <w:r>
              <w:rPr>
                <w:rFonts w:cs="Calibri"/>
                <w:bCs/>
                <w:kern w:val="0"/>
                <w:szCs w:val="21"/>
              </w:rPr>
              <w:t>4</w:t>
            </w:r>
            <w:r>
              <w:rPr>
                <w:rFonts w:hint="eastAsia" w:ascii="方正仿宋_GBK" w:hAnsi="方正仿宋_GBK" w:cs="方正仿宋_GBK"/>
                <w:bCs/>
                <w:kern w:val="0"/>
                <w:szCs w:val="21"/>
              </w:rPr>
              <w:t>）留设的斜槎长高比不符合标准规定的；（</w:t>
            </w:r>
            <w:r>
              <w:rPr>
                <w:rFonts w:cs="Calibri"/>
                <w:bCs/>
                <w:kern w:val="0"/>
                <w:szCs w:val="21"/>
              </w:rPr>
              <w:t>5</w:t>
            </w:r>
            <w:r>
              <w:rPr>
                <w:rFonts w:hint="eastAsia" w:ascii="方正仿宋_GBK" w:hAnsi="方正仿宋_GBK" w:cs="方正仿宋_GBK"/>
                <w:bCs/>
                <w:kern w:val="0"/>
                <w:szCs w:val="21"/>
              </w:rPr>
              <w:t>）留槎处未按设计和标准要求设置接结钢筋，或拉结钢筋间距、长度不符的；（</w:t>
            </w:r>
            <w:r>
              <w:rPr>
                <w:rFonts w:cs="Calibri"/>
                <w:bCs/>
                <w:kern w:val="0"/>
                <w:szCs w:val="21"/>
              </w:rPr>
              <w:t>6</w:t>
            </w:r>
            <w:r>
              <w:rPr>
                <w:rFonts w:hint="eastAsia" w:ascii="方正仿宋_GBK" w:hAnsi="方正仿宋_GBK" w:cs="方正仿宋_GBK"/>
                <w:bCs/>
                <w:kern w:val="0"/>
                <w:szCs w:val="21"/>
              </w:rPr>
              <w:t>）墙体转角处或交接处未同时砌筑的；（</w:t>
            </w:r>
            <w:r>
              <w:rPr>
                <w:rFonts w:cs="Calibri"/>
                <w:bCs/>
                <w:kern w:val="0"/>
                <w:szCs w:val="21"/>
              </w:rPr>
              <w:t>7</w:t>
            </w:r>
            <w:r>
              <w:rPr>
                <w:rFonts w:hint="eastAsia" w:ascii="方正仿宋_GBK" w:hAnsi="方正仿宋_GBK" w:cs="方正仿宋_GBK"/>
                <w:bCs/>
                <w:kern w:val="0"/>
                <w:szCs w:val="21"/>
              </w:rPr>
              <w:t>）墙体转角处留直槎的。至少应抽查</w:t>
            </w:r>
            <w:r>
              <w:rPr>
                <w:rFonts w:cs="Calibri"/>
                <w:bCs/>
                <w:kern w:val="0"/>
                <w:szCs w:val="21"/>
              </w:rPr>
              <w:t>3</w:t>
            </w:r>
            <w:r>
              <w:rPr>
                <w:rFonts w:hint="eastAsia" w:ascii="方正仿宋_GBK" w:hAnsi="方正仿宋_GBK" w:cs="方正仿宋_GBK"/>
                <w:bCs/>
                <w:kern w:val="0"/>
                <w:szCs w:val="21"/>
              </w:rPr>
              <w:t>处，不足</w:t>
            </w:r>
            <w:r>
              <w:rPr>
                <w:rFonts w:cs="Calibri"/>
                <w:bCs/>
                <w:kern w:val="0"/>
                <w:szCs w:val="21"/>
              </w:rPr>
              <w:t>3</w:t>
            </w:r>
            <w:r>
              <w:rPr>
                <w:rFonts w:hint="eastAsia" w:ascii="方正仿宋_GBK" w:hAnsi="方正仿宋_GBK" w:cs="方正仿宋_GBK"/>
                <w:bCs/>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92</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3.7</w:t>
            </w:r>
            <w:r>
              <w:rPr>
                <w:rFonts w:hint="eastAsia" w:ascii="方正仿宋_GBK" w:hAnsi="方正仿宋_GBK" w:cs="方正仿宋_GBK"/>
                <w:bCs/>
                <w:kern w:val="0"/>
                <w:szCs w:val="21"/>
              </w:rPr>
              <w:t>.</w:t>
            </w:r>
            <w:r>
              <w:rPr>
                <w:rFonts w:cs="Calibri"/>
                <w:bCs/>
                <w:kern w:val="0"/>
                <w:szCs w:val="21"/>
              </w:rPr>
              <w:t>10</w:t>
            </w:r>
            <w:r>
              <w:rPr>
                <w:rFonts w:hint="eastAsia" w:ascii="方正仿宋_GBK" w:hAnsi="方正仿宋_GBK" w:cs="方正仿宋_GBK"/>
                <w:bCs/>
                <w:kern w:val="0"/>
                <w:szCs w:val="21"/>
              </w:rPr>
              <w:t xml:space="preserve"> 承重墙存在不同品种的砌体材料混砌现象的，每处计</w:t>
            </w:r>
            <w:r>
              <w:rPr>
                <w:rFonts w:cs="Calibri"/>
                <w:bCs/>
                <w:kern w:val="0"/>
                <w:szCs w:val="21"/>
              </w:rPr>
              <w:t>2</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检查墙体实体质量情况。</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color w:val="000000"/>
                <w:szCs w:val="21"/>
                <w:shd w:val="clear" w:color="auto" w:fill="FFFFFF"/>
              </w:rPr>
              <w:t>《砌体结构工程施工质量验收规范》（</w:t>
            </w:r>
            <w:r>
              <w:rPr>
                <w:rFonts w:cs="Calibri"/>
                <w:bCs/>
                <w:color w:val="000000"/>
                <w:szCs w:val="21"/>
                <w:shd w:val="clear" w:color="auto" w:fill="FFFFFF"/>
              </w:rPr>
              <w:t>GB50203</w:t>
            </w:r>
            <w:r>
              <w:rPr>
                <w:rFonts w:hint="eastAsia" w:ascii="方正仿宋_GBK" w:hAnsi="方正仿宋_GBK" w:cs="方正仿宋_GBK"/>
                <w:bCs/>
                <w:color w:val="000000"/>
                <w:szCs w:val="21"/>
                <w:shd w:val="clear" w:color="auto" w:fill="FFFFFF"/>
              </w:rPr>
              <w:t>-</w:t>
            </w:r>
            <w:r>
              <w:rPr>
                <w:rFonts w:cs="Calibri"/>
                <w:bCs/>
                <w:color w:val="000000"/>
                <w:szCs w:val="21"/>
                <w:shd w:val="clear" w:color="auto" w:fill="FFFFFF"/>
              </w:rPr>
              <w:t>2011</w:t>
            </w:r>
            <w:r>
              <w:rPr>
                <w:rFonts w:hint="eastAsia" w:cs="Calibri"/>
                <w:bCs/>
                <w:color w:val="000000"/>
                <w:szCs w:val="21"/>
                <w:shd w:val="clear" w:color="auto" w:fill="FFFFFF"/>
              </w:rPr>
              <w:t>）</w:t>
            </w:r>
            <w:r>
              <w:rPr>
                <w:rFonts w:hint="eastAsia" w:ascii="方正仿宋_GBK" w:hAnsi="方正仿宋_GBK" w:cs="方正仿宋_GBK"/>
                <w:bCs/>
                <w:color w:val="000000"/>
                <w:szCs w:val="21"/>
                <w:shd w:val="clear" w:color="auto" w:fill="FFFFFF"/>
              </w:rPr>
              <w:t>第</w:t>
            </w:r>
            <w:r>
              <w:rPr>
                <w:rFonts w:cs="Calibri"/>
                <w:bCs/>
                <w:color w:val="000000"/>
                <w:szCs w:val="21"/>
                <w:shd w:val="clear" w:color="auto" w:fill="FFFFFF"/>
              </w:rPr>
              <w:t>5</w:t>
            </w:r>
            <w:r>
              <w:rPr>
                <w:rFonts w:hint="eastAsia" w:ascii="方正仿宋_GBK" w:hAnsi="方正仿宋_GBK" w:cs="方正仿宋_GBK"/>
                <w:bCs/>
                <w:color w:val="000000"/>
                <w:szCs w:val="21"/>
                <w:shd w:val="clear" w:color="auto" w:fill="FFFFFF"/>
              </w:rPr>
              <w:t>.</w:t>
            </w:r>
            <w:r>
              <w:rPr>
                <w:rFonts w:cs="Calibri"/>
                <w:bCs/>
                <w:color w:val="000000"/>
                <w:szCs w:val="21"/>
                <w:shd w:val="clear" w:color="auto" w:fill="FFFFFF"/>
              </w:rPr>
              <w:t>1</w:t>
            </w:r>
            <w:r>
              <w:rPr>
                <w:rFonts w:hint="eastAsia" w:ascii="方正仿宋_GBK" w:hAnsi="方正仿宋_GBK" w:cs="方正仿宋_GBK"/>
                <w:bCs/>
                <w:color w:val="000000"/>
                <w:szCs w:val="21"/>
                <w:shd w:val="clear" w:color="auto" w:fill="FFFFFF"/>
              </w:rPr>
              <w:t>.</w:t>
            </w:r>
            <w:r>
              <w:rPr>
                <w:rFonts w:cs="Calibri"/>
                <w:bCs/>
                <w:color w:val="000000"/>
                <w:szCs w:val="21"/>
                <w:shd w:val="clear" w:color="auto" w:fill="FFFFFF"/>
              </w:rPr>
              <w:t>5</w:t>
            </w:r>
            <w:r>
              <w:rPr>
                <w:rFonts w:hint="eastAsia" w:ascii="方正仿宋_GBK" w:hAnsi="方正仿宋_GBK" w:cs="方正仿宋_GBK"/>
                <w:bCs/>
                <w:color w:val="000000"/>
                <w:szCs w:val="21"/>
                <w:shd w:val="clear" w:color="auto" w:fill="FFFFFF"/>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承重墙存在不同砌体材料混砌现象的，予以计分。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93</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3.7</w:t>
            </w:r>
            <w:r>
              <w:rPr>
                <w:rFonts w:hint="eastAsia" w:ascii="方正仿宋_GBK" w:hAnsi="方正仿宋_GBK" w:cs="方正仿宋_GBK"/>
                <w:bCs/>
                <w:kern w:val="0"/>
                <w:szCs w:val="21"/>
              </w:rPr>
              <w:t>.</w:t>
            </w:r>
            <w:r>
              <w:rPr>
                <w:rFonts w:cs="Calibri"/>
                <w:bCs/>
                <w:kern w:val="0"/>
                <w:szCs w:val="21"/>
              </w:rPr>
              <w:t>11</w:t>
            </w:r>
            <w:r>
              <w:rPr>
                <w:rFonts w:hint="eastAsia" w:ascii="方正仿宋_GBK" w:hAnsi="方正仿宋_GBK" w:cs="方正仿宋_GBK"/>
                <w:bCs/>
                <w:kern w:val="0"/>
                <w:szCs w:val="21"/>
              </w:rPr>
              <w:t xml:space="preserve"> 已进入砌体施工，未提供填充墙砌体植筋锚固力检测报告的,计</w:t>
            </w:r>
            <w:r>
              <w:rPr>
                <w:rFonts w:cs="Calibri"/>
                <w:bCs/>
                <w:kern w:val="0"/>
                <w:szCs w:val="21"/>
              </w:rPr>
              <w:t>2</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检查填充墙砌体植筋锚固力检测报告。</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color w:val="000000"/>
                <w:szCs w:val="21"/>
                <w:shd w:val="clear" w:color="auto" w:fill="FFFFFF"/>
              </w:rPr>
              <w:t>《砌体结构工程施工质量验收规范》（</w:t>
            </w:r>
            <w:r>
              <w:rPr>
                <w:rFonts w:cs="Calibri"/>
                <w:bCs/>
                <w:color w:val="000000"/>
                <w:szCs w:val="21"/>
                <w:shd w:val="clear" w:color="auto" w:fill="FFFFFF"/>
              </w:rPr>
              <w:t>GB50203</w:t>
            </w:r>
            <w:r>
              <w:rPr>
                <w:rFonts w:hint="eastAsia" w:ascii="方正仿宋_GBK" w:hAnsi="方正仿宋_GBK" w:cs="方正仿宋_GBK"/>
                <w:bCs/>
                <w:color w:val="000000"/>
                <w:szCs w:val="21"/>
                <w:shd w:val="clear" w:color="auto" w:fill="FFFFFF"/>
              </w:rPr>
              <w:t>-</w:t>
            </w:r>
            <w:r>
              <w:rPr>
                <w:rFonts w:cs="Calibri"/>
                <w:bCs/>
                <w:color w:val="000000"/>
                <w:szCs w:val="21"/>
                <w:shd w:val="clear" w:color="auto" w:fill="FFFFFF"/>
              </w:rPr>
              <w:t>2011</w:t>
            </w:r>
            <w:r>
              <w:rPr>
                <w:rFonts w:hint="eastAsia" w:cs="Calibri"/>
                <w:bCs/>
                <w:color w:val="000000"/>
                <w:szCs w:val="21"/>
                <w:shd w:val="clear" w:color="auto" w:fill="FFFFFF"/>
              </w:rPr>
              <w:t>）</w:t>
            </w:r>
            <w:r>
              <w:rPr>
                <w:rFonts w:hint="eastAsia" w:ascii="方正仿宋_GBK" w:hAnsi="方正仿宋_GBK" w:cs="方正仿宋_GBK"/>
                <w:bCs/>
                <w:color w:val="000000"/>
                <w:szCs w:val="21"/>
                <w:shd w:val="clear" w:color="auto" w:fill="FFFFFF"/>
              </w:rPr>
              <w:t>第</w:t>
            </w:r>
            <w:r>
              <w:rPr>
                <w:rFonts w:cs="Calibri"/>
                <w:bCs/>
                <w:color w:val="000000"/>
                <w:szCs w:val="21"/>
                <w:shd w:val="clear" w:color="auto" w:fill="FFFFFF"/>
              </w:rPr>
              <w:t>11</w:t>
            </w:r>
            <w:r>
              <w:rPr>
                <w:rFonts w:hint="eastAsia" w:ascii="方正仿宋_GBK" w:hAnsi="方正仿宋_GBK" w:cs="方正仿宋_GBK"/>
                <w:bCs/>
                <w:color w:val="000000"/>
                <w:szCs w:val="21"/>
                <w:shd w:val="clear" w:color="auto" w:fill="FFFFFF"/>
              </w:rPr>
              <w:t>.</w:t>
            </w:r>
            <w:r>
              <w:rPr>
                <w:rFonts w:cs="Calibri"/>
                <w:bCs/>
                <w:color w:val="000000"/>
                <w:szCs w:val="21"/>
                <w:shd w:val="clear" w:color="auto" w:fill="FFFFFF"/>
              </w:rPr>
              <w:t>0</w:t>
            </w:r>
            <w:r>
              <w:rPr>
                <w:rFonts w:hint="eastAsia" w:ascii="方正仿宋_GBK" w:hAnsi="方正仿宋_GBK" w:cs="方正仿宋_GBK"/>
                <w:bCs/>
                <w:color w:val="000000"/>
                <w:szCs w:val="21"/>
                <w:shd w:val="clear" w:color="auto" w:fill="FFFFFF"/>
              </w:rPr>
              <w:t>.</w:t>
            </w:r>
            <w:r>
              <w:rPr>
                <w:rFonts w:cs="Calibri"/>
                <w:bCs/>
                <w:color w:val="000000"/>
                <w:szCs w:val="21"/>
                <w:shd w:val="clear" w:color="auto" w:fill="FFFFFF"/>
              </w:rPr>
              <w:t>1</w:t>
            </w:r>
            <w:r>
              <w:rPr>
                <w:rFonts w:hint="eastAsia" w:ascii="方正仿宋_GBK" w:hAnsi="方正仿宋_GBK" w:cs="方正仿宋_GBK"/>
                <w:bCs/>
                <w:color w:val="000000"/>
                <w:szCs w:val="21"/>
                <w:shd w:val="clear" w:color="auto" w:fill="FFFFFF"/>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已进入砌体施工，未提供填充墙砌体植筋锚固力检测报告的，予以计分。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94</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3.7</w:t>
            </w:r>
            <w:r>
              <w:rPr>
                <w:rFonts w:hint="eastAsia" w:ascii="方正仿宋_GBK" w:hAnsi="方正仿宋_GBK" w:cs="方正仿宋_GBK"/>
                <w:bCs/>
                <w:kern w:val="0"/>
                <w:szCs w:val="21"/>
              </w:rPr>
              <w:t>.</w:t>
            </w:r>
            <w:r>
              <w:rPr>
                <w:rFonts w:cs="Calibri"/>
                <w:bCs/>
                <w:kern w:val="0"/>
                <w:szCs w:val="21"/>
              </w:rPr>
              <w:t>12</w:t>
            </w:r>
            <w:r>
              <w:rPr>
                <w:rFonts w:hint="eastAsia" w:ascii="方正仿宋_GBK" w:hAnsi="方正仿宋_GBK" w:cs="方正仿宋_GBK"/>
                <w:bCs/>
                <w:kern w:val="0"/>
                <w:szCs w:val="21"/>
              </w:rPr>
              <w:t xml:space="preserve"> 填充墙砌体（蒸压加气混凝土砌块、轻骨料混凝土砌块等）存在不同品种的砖混砌现象的，每处计</w:t>
            </w:r>
            <w:r>
              <w:rPr>
                <w:rFonts w:cs="Calibri"/>
                <w:bCs/>
                <w:kern w:val="0"/>
                <w:szCs w:val="21"/>
              </w:rPr>
              <w:t>1</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检查墙体实体质量情况。</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color w:val="000000"/>
                <w:szCs w:val="21"/>
                <w:shd w:val="clear" w:color="auto" w:fill="FFFFFF"/>
              </w:rPr>
              <w:t>《砌体结构工程施工质量验收规范》（</w:t>
            </w:r>
            <w:r>
              <w:rPr>
                <w:rFonts w:cs="Calibri"/>
                <w:bCs/>
                <w:color w:val="000000"/>
                <w:szCs w:val="21"/>
                <w:shd w:val="clear" w:color="auto" w:fill="FFFFFF"/>
              </w:rPr>
              <w:t>GB50203</w:t>
            </w:r>
            <w:r>
              <w:rPr>
                <w:rFonts w:hint="eastAsia" w:ascii="方正仿宋_GBK" w:hAnsi="方正仿宋_GBK" w:cs="方正仿宋_GBK"/>
                <w:bCs/>
                <w:color w:val="000000"/>
                <w:szCs w:val="21"/>
                <w:shd w:val="clear" w:color="auto" w:fill="FFFFFF"/>
              </w:rPr>
              <w:t>-</w:t>
            </w:r>
            <w:r>
              <w:rPr>
                <w:rFonts w:cs="Calibri"/>
                <w:bCs/>
                <w:color w:val="000000"/>
                <w:szCs w:val="21"/>
                <w:shd w:val="clear" w:color="auto" w:fill="FFFFFF"/>
              </w:rPr>
              <w:t>2011</w:t>
            </w:r>
            <w:r>
              <w:rPr>
                <w:rFonts w:hint="eastAsia" w:cs="Calibri"/>
                <w:bCs/>
                <w:color w:val="000000"/>
                <w:szCs w:val="21"/>
                <w:shd w:val="clear" w:color="auto" w:fill="FFFFFF"/>
              </w:rPr>
              <w:t>）</w:t>
            </w:r>
            <w:r>
              <w:rPr>
                <w:rFonts w:hint="eastAsia" w:ascii="方正仿宋_GBK" w:hAnsi="方正仿宋_GBK" w:cs="方正仿宋_GBK"/>
                <w:bCs/>
                <w:color w:val="000000"/>
                <w:szCs w:val="21"/>
                <w:shd w:val="clear" w:color="auto" w:fill="FFFFFF"/>
              </w:rPr>
              <w:t>第</w:t>
            </w:r>
            <w:r>
              <w:rPr>
                <w:rFonts w:cs="Calibri"/>
                <w:bCs/>
                <w:color w:val="000000"/>
                <w:szCs w:val="21"/>
                <w:shd w:val="clear" w:color="auto" w:fill="FFFFFF"/>
              </w:rPr>
              <w:t>9</w:t>
            </w:r>
            <w:r>
              <w:rPr>
                <w:rFonts w:hint="eastAsia" w:ascii="方正仿宋_GBK" w:hAnsi="方正仿宋_GBK" w:cs="方正仿宋_GBK"/>
                <w:bCs/>
                <w:color w:val="000000"/>
                <w:szCs w:val="21"/>
                <w:shd w:val="clear" w:color="auto" w:fill="FFFFFF"/>
              </w:rPr>
              <w:t>.</w:t>
            </w:r>
            <w:r>
              <w:rPr>
                <w:rFonts w:cs="Calibri"/>
                <w:bCs/>
                <w:color w:val="000000"/>
                <w:szCs w:val="21"/>
                <w:shd w:val="clear" w:color="auto" w:fill="FFFFFF"/>
              </w:rPr>
              <w:t>1</w:t>
            </w:r>
            <w:r>
              <w:rPr>
                <w:rFonts w:hint="eastAsia" w:ascii="方正仿宋_GBK" w:hAnsi="方正仿宋_GBK" w:cs="方正仿宋_GBK"/>
                <w:bCs/>
                <w:color w:val="000000"/>
                <w:szCs w:val="21"/>
                <w:shd w:val="clear" w:color="auto" w:fill="FFFFFF"/>
              </w:rPr>
              <w:t>.</w:t>
            </w:r>
            <w:r>
              <w:rPr>
                <w:rFonts w:cs="Calibri"/>
                <w:bCs/>
                <w:color w:val="000000"/>
                <w:szCs w:val="21"/>
                <w:shd w:val="clear" w:color="auto" w:fill="FFFFFF"/>
              </w:rPr>
              <w:t>8</w:t>
            </w:r>
            <w:r>
              <w:rPr>
                <w:rFonts w:hint="eastAsia" w:ascii="方正仿宋_GBK" w:hAnsi="方正仿宋_GBK" w:cs="方正仿宋_GBK"/>
                <w:bCs/>
                <w:color w:val="000000"/>
                <w:szCs w:val="21"/>
                <w:shd w:val="clear" w:color="auto" w:fill="FFFFFF"/>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以下两种情形不属于混砌：</w:t>
            </w:r>
            <w:r>
              <w:rPr>
                <w:rFonts w:hint="eastAsia" w:ascii="方正仿宋_GBK" w:hAnsi="方正仿宋_GBK" w:cs="方正仿宋_GBK"/>
                <w:bCs/>
                <w:kern w:val="0"/>
                <w:szCs w:val="21"/>
              </w:rPr>
              <w:br w:type="textWrapping"/>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）窗台处和因安装门窗需要，在门窗洞口处两侧填充墙上、中、下部采用其他块体局部嵌砌；（</w:t>
            </w:r>
            <w:r>
              <w:rPr>
                <w:rFonts w:cs="Calibri"/>
                <w:bCs/>
                <w:kern w:val="0"/>
                <w:szCs w:val="21"/>
              </w:rPr>
              <w:t>2</w:t>
            </w:r>
            <w:r>
              <w:rPr>
                <w:rFonts w:hint="eastAsia" w:ascii="方正仿宋_GBK" w:hAnsi="方正仿宋_GBK" w:cs="方正仿宋_GBK"/>
                <w:bCs/>
                <w:kern w:val="0"/>
                <w:szCs w:val="21"/>
              </w:rPr>
              <w:t>）对与框架柱、梁不脱开方法的填充墙，填塞填充墙顶部与梁之间缝隙采用其他块体。</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95</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Cs/>
                <w:szCs w:val="21"/>
              </w:rPr>
            </w:pPr>
            <w:r>
              <w:rPr>
                <w:rFonts w:hint="eastAsia" w:cs="Calibri"/>
                <w:bCs/>
                <w:kern w:val="0"/>
                <w:szCs w:val="21"/>
              </w:rPr>
              <w:t>3.8</w:t>
            </w:r>
            <w:r>
              <w:rPr>
                <w:rFonts w:hint="eastAsia" w:ascii="方正仿宋_GBK" w:hAnsi="方正仿宋_GBK" w:cs="方正仿宋_GBK"/>
                <w:bCs/>
                <w:kern w:val="0"/>
                <w:szCs w:val="21"/>
              </w:rPr>
              <w:t>装饰装修工程</w:t>
            </w:r>
          </w:p>
        </w:tc>
        <w:tc>
          <w:tcPr>
            <w:tcW w:w="3742"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cs="Calibri"/>
                <w:bCs/>
                <w:kern w:val="0"/>
                <w:szCs w:val="21"/>
              </w:rPr>
              <w:t>3.8</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 xml:space="preserve"> 违反设计文件擅自改动建筑主体、承重结构或主要使用功能的，计</w:t>
            </w:r>
            <w:r>
              <w:rPr>
                <w:rFonts w:cs="Calibri"/>
                <w:bCs/>
                <w:kern w:val="0"/>
                <w:szCs w:val="21"/>
              </w:rPr>
              <w:t>3</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对照设计文件检查工程实体是否存在结构改动或增加荷载情况。</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w:t>
            </w:r>
            <w:r>
              <w:fldChar w:fldCharType="begin"/>
            </w:r>
            <w:r>
              <w:instrText xml:space="preserve"> HYPERLINK "http://www.jianbiaoku.com/webarbs/book/202/3735406.shtml" \t "http://www.jianbiaoku.com/webarbs/book/202/_self" </w:instrText>
            </w:r>
            <w:r>
              <w:fldChar w:fldCharType="separate"/>
            </w:r>
            <w:r>
              <w:rPr>
                <w:rFonts w:hint="eastAsia" w:ascii="方正仿宋_GBK" w:hAnsi="方正仿宋_GBK" w:cs="方正仿宋_GBK"/>
                <w:bCs/>
                <w:kern w:val="0"/>
                <w:szCs w:val="21"/>
              </w:rPr>
              <w:t>建筑装饰装修工程质量验收标准》（</w:t>
            </w:r>
            <w:r>
              <w:rPr>
                <w:rFonts w:cs="Calibri"/>
                <w:bCs/>
                <w:kern w:val="0"/>
                <w:szCs w:val="21"/>
              </w:rPr>
              <w:t>GB50210</w:t>
            </w:r>
            <w:r>
              <w:rPr>
                <w:rFonts w:hint="eastAsia" w:ascii="方正仿宋_GBK" w:hAnsi="方正仿宋_GBK" w:cs="方正仿宋_GBK"/>
                <w:bCs/>
                <w:kern w:val="0"/>
                <w:szCs w:val="21"/>
              </w:rPr>
              <w:t>-</w:t>
            </w:r>
            <w:r>
              <w:rPr>
                <w:rFonts w:cs="Calibri"/>
                <w:bCs/>
                <w:kern w:val="0"/>
                <w:szCs w:val="21"/>
              </w:rPr>
              <w:t>2018</w:t>
            </w:r>
            <w:r>
              <w:rPr>
                <w:rFonts w:cs="Calibri"/>
                <w:bCs/>
                <w:kern w:val="0"/>
                <w:szCs w:val="21"/>
              </w:rPr>
              <w:fldChar w:fldCharType="end"/>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4</w:t>
            </w:r>
            <w:r>
              <w:rPr>
                <w:rFonts w:hint="eastAsia" w:cs="Calibri"/>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涉及主体和承重结构改动或增加荷载时，未经设计验算核查的。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96</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3.8</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 xml:space="preserve"> 厕浴间和有防水要求的建筑地面混凝土未做翻边，已进行上部砌体工程施工的；或翻边高度不足的，每处计</w:t>
            </w:r>
            <w:r>
              <w:rPr>
                <w:rFonts w:cs="Calibri"/>
                <w:bCs/>
                <w:kern w:val="0"/>
                <w:szCs w:val="21"/>
              </w:rPr>
              <w:t>1</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对照设计图纸，检查实体质量，并实测翻边高度。</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w:t>
            </w:r>
            <w:r>
              <w:fldChar w:fldCharType="begin"/>
            </w:r>
            <w:r>
              <w:instrText xml:space="preserve"> HYPERLINK "http://www.jianbiaoku.com/webarbs/book/404/3907722.shtml" \t "http://s.jianbiaoku.com/sou/_blank" \o "民用建筑设计统一标准[附条文说明]GB 50352-2019" </w:instrText>
            </w:r>
            <w:r>
              <w:fldChar w:fldCharType="separate"/>
            </w:r>
            <w:r>
              <w:rPr>
                <w:rFonts w:hint="eastAsia" w:ascii="方正仿宋_GBK" w:hAnsi="方正仿宋_GBK" w:cs="方正仿宋_GBK"/>
                <w:bCs/>
                <w:kern w:val="0"/>
                <w:szCs w:val="21"/>
              </w:rPr>
              <w:t>民用建筑设计统一标准》（</w:t>
            </w:r>
            <w:r>
              <w:rPr>
                <w:rFonts w:cs="Calibri"/>
                <w:bCs/>
                <w:kern w:val="0"/>
                <w:szCs w:val="21"/>
              </w:rPr>
              <w:t>GB50352</w:t>
            </w:r>
            <w:r>
              <w:rPr>
                <w:rFonts w:hint="eastAsia" w:ascii="方正仿宋_GBK" w:hAnsi="方正仿宋_GBK" w:cs="方正仿宋_GBK"/>
                <w:bCs/>
                <w:kern w:val="0"/>
                <w:szCs w:val="21"/>
              </w:rPr>
              <w:t>-</w:t>
            </w:r>
            <w:r>
              <w:rPr>
                <w:rFonts w:cs="Calibri"/>
                <w:bCs/>
                <w:kern w:val="0"/>
                <w:szCs w:val="21"/>
              </w:rPr>
              <w:t>2019</w:t>
            </w:r>
            <w:r>
              <w:rPr>
                <w:rFonts w:cs="Calibri"/>
                <w:bCs/>
                <w:kern w:val="0"/>
                <w:szCs w:val="21"/>
              </w:rPr>
              <w:fldChar w:fldCharType="end"/>
            </w:r>
            <w:r>
              <w:rPr>
                <w:rFonts w:hint="eastAsia" w:ascii="方正仿宋_GBK" w:hAnsi="方正仿宋_GBK" w:cs="方正仿宋_GBK"/>
                <w:bCs/>
                <w:kern w:val="0"/>
                <w:szCs w:val="21"/>
              </w:rPr>
              <w:t>）第</w:t>
            </w:r>
            <w:r>
              <w:rPr>
                <w:rFonts w:cs="Calibri"/>
                <w:bCs/>
                <w:kern w:val="0"/>
                <w:szCs w:val="21"/>
              </w:rPr>
              <w:t>6.13.3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尚未施工上部砌体的，不作为问题认定。</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97</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3.8</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 xml:space="preserve"> 外墙节点构造防水不符合设计和规范要求的，每处计</w:t>
            </w:r>
            <w:r>
              <w:rPr>
                <w:rFonts w:cs="Calibri"/>
                <w:bCs/>
                <w:kern w:val="0"/>
                <w:szCs w:val="21"/>
              </w:rPr>
              <w:t>1</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对照设计图纸，检查外墙节点构造防水施工情况。</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w:t>
            </w:r>
            <w:r>
              <w:fldChar w:fldCharType="begin"/>
            </w:r>
            <w:r>
              <w:instrText xml:space="preserve"> HYPERLINK "http://www.jianbiaoku.com/webarbs/book/202/3735406.shtml" \t "http://www.jianbiaoku.com/webarbs/book/202/_self" </w:instrText>
            </w:r>
            <w:r>
              <w:fldChar w:fldCharType="separate"/>
            </w:r>
            <w:r>
              <w:rPr>
                <w:rFonts w:hint="eastAsia" w:ascii="方正仿宋_GBK" w:hAnsi="方正仿宋_GBK" w:cs="方正仿宋_GBK"/>
                <w:bCs/>
                <w:kern w:val="0"/>
                <w:szCs w:val="21"/>
              </w:rPr>
              <w:t>建筑装饰装修工程质量验收标准》（</w:t>
            </w:r>
            <w:r>
              <w:rPr>
                <w:rFonts w:cs="Calibri"/>
                <w:bCs/>
                <w:kern w:val="0"/>
                <w:szCs w:val="21"/>
              </w:rPr>
              <w:t>GB50210</w:t>
            </w:r>
            <w:r>
              <w:rPr>
                <w:rFonts w:hint="eastAsia" w:ascii="方正仿宋_GBK" w:hAnsi="方正仿宋_GBK" w:cs="方正仿宋_GBK"/>
                <w:bCs/>
                <w:kern w:val="0"/>
                <w:szCs w:val="21"/>
              </w:rPr>
              <w:t>-</w:t>
            </w:r>
            <w:r>
              <w:rPr>
                <w:rFonts w:cs="Calibri"/>
                <w:bCs/>
                <w:kern w:val="0"/>
                <w:szCs w:val="21"/>
              </w:rPr>
              <w:t>2018</w:t>
            </w:r>
            <w:r>
              <w:rPr>
                <w:rFonts w:cs="Calibri"/>
                <w:bCs/>
                <w:kern w:val="0"/>
                <w:szCs w:val="21"/>
              </w:rPr>
              <w:fldChar w:fldCharType="end"/>
            </w:r>
            <w:r>
              <w:rPr>
                <w:rFonts w:hint="eastAsia" w:ascii="方正仿宋_GBK" w:hAnsi="方正仿宋_GBK" w:cs="方正仿宋_GBK"/>
                <w:bCs/>
                <w:kern w:val="0"/>
                <w:szCs w:val="21"/>
              </w:rPr>
              <w:t>）第</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4</w:t>
            </w:r>
            <w:r>
              <w:rPr>
                <w:rFonts w:hint="eastAsia" w:cs="Calibri"/>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至少应抽查</w:t>
            </w:r>
            <w:r>
              <w:rPr>
                <w:rFonts w:cs="Calibri"/>
                <w:bCs/>
                <w:kern w:val="0"/>
                <w:szCs w:val="21"/>
              </w:rPr>
              <w:t>4</w:t>
            </w:r>
            <w:r>
              <w:rPr>
                <w:rFonts w:hint="eastAsia" w:ascii="方正仿宋_GBK" w:hAnsi="方正仿宋_GBK" w:cs="方正仿宋_GBK"/>
                <w:bCs/>
                <w:kern w:val="0"/>
                <w:szCs w:val="21"/>
              </w:rPr>
              <w:t>处，不足</w:t>
            </w:r>
            <w:r>
              <w:rPr>
                <w:rFonts w:cs="Calibri"/>
                <w:bCs/>
                <w:kern w:val="0"/>
                <w:szCs w:val="21"/>
              </w:rPr>
              <w:t>4</w:t>
            </w:r>
            <w:r>
              <w:rPr>
                <w:rFonts w:hint="eastAsia" w:ascii="方正仿宋_GBK" w:hAnsi="方正仿宋_GBK" w:cs="方正仿宋_GBK"/>
                <w:bCs/>
                <w:kern w:val="0"/>
                <w:szCs w:val="21"/>
              </w:rPr>
              <w:t>处时全数抽查。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98</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Cs/>
                <w:szCs w:val="21"/>
              </w:rPr>
            </w:pPr>
            <w:r>
              <w:rPr>
                <w:rFonts w:hint="eastAsia" w:cs="Calibri"/>
                <w:bCs/>
                <w:kern w:val="0"/>
                <w:szCs w:val="21"/>
              </w:rPr>
              <w:t>3.8</w:t>
            </w:r>
            <w:r>
              <w:rPr>
                <w:rFonts w:hint="eastAsia" w:ascii="方正仿宋_GBK" w:hAnsi="方正仿宋_GBK" w:cs="方正仿宋_GBK"/>
                <w:bCs/>
                <w:kern w:val="0"/>
                <w:szCs w:val="21"/>
              </w:rPr>
              <w:t>装饰装修工程</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3.8</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 xml:space="preserve"> 外窗与外墙的连接处做法不符合设计和规范要求的，每处计</w:t>
            </w:r>
            <w:r>
              <w:rPr>
                <w:rFonts w:cs="Calibri"/>
                <w:bCs/>
                <w:kern w:val="0"/>
                <w:szCs w:val="21"/>
              </w:rPr>
              <w:t>1</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对照设计图纸，检查外墙连接处施工情况。</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w:t>
            </w:r>
            <w:r>
              <w:fldChar w:fldCharType="begin"/>
            </w:r>
            <w:r>
              <w:instrText xml:space="preserve"> HYPERLINK "http://www.jianbiaoku.com/webarbs/book/404/3907670.shtml" \t "http://s.jianbiaoku.com/sou/_blank" \o "民用建筑设计统一标准[附条文说明]GB 50352-2019" </w:instrText>
            </w:r>
            <w:r>
              <w:fldChar w:fldCharType="separate"/>
            </w:r>
            <w:r>
              <w:rPr>
                <w:rFonts w:hint="eastAsia" w:ascii="方正仿宋_GBK" w:hAnsi="方正仿宋_GBK" w:cs="方正仿宋_GBK"/>
                <w:bCs/>
                <w:kern w:val="0"/>
                <w:szCs w:val="21"/>
              </w:rPr>
              <w:t>民用建筑设计统一标准》（</w:t>
            </w:r>
            <w:r>
              <w:rPr>
                <w:rFonts w:cs="Calibri"/>
                <w:bCs/>
                <w:kern w:val="0"/>
                <w:szCs w:val="21"/>
              </w:rPr>
              <w:t>GB50352</w:t>
            </w:r>
            <w:r>
              <w:rPr>
                <w:rFonts w:hint="eastAsia" w:ascii="方正仿宋_GBK" w:hAnsi="方正仿宋_GBK" w:cs="方正仿宋_GBK"/>
                <w:bCs/>
                <w:kern w:val="0"/>
                <w:szCs w:val="21"/>
              </w:rPr>
              <w:t>-</w:t>
            </w:r>
            <w:r>
              <w:rPr>
                <w:rFonts w:cs="Calibri"/>
                <w:bCs/>
                <w:kern w:val="0"/>
                <w:szCs w:val="21"/>
              </w:rPr>
              <w:t>2019</w:t>
            </w:r>
            <w:r>
              <w:rPr>
                <w:rFonts w:cs="Calibri"/>
                <w:bCs/>
                <w:kern w:val="0"/>
                <w:szCs w:val="21"/>
              </w:rPr>
              <w:fldChar w:fldCharType="end"/>
            </w:r>
            <w:r>
              <w:rPr>
                <w:rFonts w:hint="eastAsia" w:ascii="方正仿宋_GBK" w:hAnsi="方正仿宋_GBK" w:cs="方正仿宋_GBK"/>
                <w:bCs/>
                <w:kern w:val="0"/>
                <w:szCs w:val="21"/>
              </w:rPr>
              <w:t>）第</w:t>
            </w:r>
            <w:r>
              <w:rPr>
                <w:rFonts w:cs="Calibri"/>
                <w:bCs/>
                <w:kern w:val="0"/>
                <w:szCs w:val="21"/>
              </w:rPr>
              <w:t>6.13.</w:t>
            </w:r>
            <w:r>
              <w:rPr>
                <w:rFonts w:hint="eastAsia" w:cs="Calibri"/>
                <w:bCs/>
                <w:kern w:val="0"/>
                <w:szCs w:val="21"/>
              </w:rPr>
              <w:t>4</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至少应抽查</w:t>
            </w:r>
            <w:r>
              <w:rPr>
                <w:rFonts w:cs="Calibri"/>
                <w:bCs/>
                <w:kern w:val="0"/>
                <w:szCs w:val="21"/>
              </w:rPr>
              <w:t>4</w:t>
            </w:r>
            <w:r>
              <w:rPr>
                <w:rFonts w:hint="eastAsia" w:ascii="方正仿宋_GBK" w:hAnsi="方正仿宋_GBK" w:cs="方正仿宋_GBK"/>
                <w:bCs/>
                <w:kern w:val="0"/>
                <w:szCs w:val="21"/>
              </w:rPr>
              <w:t>处，不足</w:t>
            </w:r>
            <w:r>
              <w:rPr>
                <w:rFonts w:cs="Calibri"/>
                <w:bCs/>
                <w:kern w:val="0"/>
                <w:szCs w:val="21"/>
              </w:rPr>
              <w:t>4</w:t>
            </w:r>
            <w:r>
              <w:rPr>
                <w:rFonts w:hint="eastAsia" w:ascii="方正仿宋_GBK" w:hAnsi="方正仿宋_GBK" w:cs="方正仿宋_GBK"/>
                <w:bCs/>
                <w:kern w:val="0"/>
                <w:szCs w:val="21"/>
              </w:rPr>
              <w:t>处时全数抽查。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99</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3.8</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 xml:space="preserve"> 地面防水隔离层的厚度不符合设计要求的，每处计</w:t>
            </w:r>
            <w:r>
              <w:rPr>
                <w:rFonts w:cs="Calibri"/>
                <w:bCs/>
                <w:kern w:val="0"/>
                <w:szCs w:val="21"/>
              </w:rPr>
              <w:t>1</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对照设计图纸，检查地面防水隔离层的厚度。</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szCs w:val="21"/>
              </w:rPr>
              <w:t>《</w:t>
            </w:r>
            <w:r>
              <w:rPr>
                <w:rFonts w:hint="eastAsia" w:ascii="方正仿宋_GBK" w:hAnsi="方正仿宋_GBK" w:cs="方正仿宋_GBK"/>
                <w:bCs/>
                <w:color w:val="323232"/>
                <w:szCs w:val="21"/>
                <w:shd w:val="clear" w:color="auto" w:fill="FFFFFF"/>
              </w:rPr>
              <w:t>建筑工程施工质量验收统一标准</w:t>
            </w:r>
            <w:r>
              <w:rPr>
                <w:rFonts w:hint="eastAsia" w:ascii="方正仿宋_GBK" w:hAnsi="方正仿宋_GBK" w:cs="方正仿宋_GBK"/>
                <w:bCs/>
                <w:szCs w:val="21"/>
              </w:rPr>
              <w:t>》（</w:t>
            </w:r>
            <w:r>
              <w:rPr>
                <w:rFonts w:cs="Calibri"/>
                <w:bCs/>
                <w:szCs w:val="21"/>
              </w:rPr>
              <w:t>GB50300</w:t>
            </w:r>
            <w:r>
              <w:rPr>
                <w:rFonts w:hint="eastAsia" w:ascii="方正仿宋_GBK" w:hAnsi="方正仿宋_GBK" w:cs="方正仿宋_GBK"/>
                <w:bCs/>
                <w:szCs w:val="21"/>
              </w:rPr>
              <w:t>-</w:t>
            </w:r>
            <w:r>
              <w:rPr>
                <w:rFonts w:cs="Calibri"/>
                <w:bCs/>
                <w:szCs w:val="21"/>
              </w:rPr>
              <w:t>2013</w:t>
            </w:r>
            <w:r>
              <w:rPr>
                <w:rFonts w:hint="eastAsia" w:cs="Calibri"/>
                <w:bCs/>
                <w:szCs w:val="21"/>
              </w:rPr>
              <w:t>）</w:t>
            </w:r>
            <w:r>
              <w:rPr>
                <w:rFonts w:hint="eastAsia" w:ascii="方正仿宋_GBK" w:hAnsi="方正仿宋_GBK" w:cs="方正仿宋_GBK"/>
                <w:bCs/>
                <w:szCs w:val="21"/>
              </w:rPr>
              <w:t>第</w:t>
            </w:r>
            <w:r>
              <w:rPr>
                <w:rFonts w:cs="Calibri"/>
                <w:bCs/>
                <w:szCs w:val="21"/>
              </w:rPr>
              <w:t>3</w:t>
            </w:r>
            <w:r>
              <w:rPr>
                <w:rFonts w:hint="eastAsia" w:ascii="方正仿宋_GBK" w:hAnsi="方正仿宋_GBK" w:cs="方正仿宋_GBK"/>
                <w:bCs/>
                <w:szCs w:val="21"/>
              </w:rPr>
              <w:t>.</w:t>
            </w:r>
            <w:r>
              <w:rPr>
                <w:rFonts w:cs="Calibri"/>
                <w:bCs/>
                <w:szCs w:val="21"/>
              </w:rPr>
              <w:t>0</w:t>
            </w:r>
            <w:r>
              <w:rPr>
                <w:rFonts w:hint="eastAsia" w:ascii="方正仿宋_GBK" w:hAnsi="方正仿宋_GBK" w:cs="方正仿宋_GBK"/>
                <w:bCs/>
                <w:szCs w:val="21"/>
              </w:rPr>
              <w:t>.</w:t>
            </w:r>
            <w:r>
              <w:rPr>
                <w:rFonts w:cs="Calibri"/>
                <w:bCs/>
                <w:szCs w:val="21"/>
              </w:rPr>
              <w:t>7</w:t>
            </w:r>
            <w:r>
              <w:rPr>
                <w:rFonts w:hint="eastAsia" w:ascii="方正仿宋_GBK" w:hAnsi="方正仿宋_GBK" w:cs="方正仿宋_GBK"/>
                <w:bCs/>
                <w:szCs w:val="21"/>
              </w:rPr>
              <w:t>条；《住宅室内防水工程技术规范》（</w:t>
            </w:r>
            <w:r>
              <w:rPr>
                <w:rFonts w:cs="Calibri"/>
                <w:bCs/>
                <w:szCs w:val="21"/>
              </w:rPr>
              <w:t>JGJ298</w:t>
            </w:r>
            <w:r>
              <w:rPr>
                <w:rFonts w:hint="eastAsia" w:ascii="方正仿宋_GBK" w:hAnsi="方正仿宋_GBK" w:cs="方正仿宋_GBK"/>
                <w:bCs/>
                <w:szCs w:val="21"/>
              </w:rPr>
              <w:t>-</w:t>
            </w:r>
            <w:r>
              <w:rPr>
                <w:rFonts w:cs="Calibri"/>
                <w:bCs/>
                <w:szCs w:val="21"/>
              </w:rPr>
              <w:t>2013</w:t>
            </w:r>
            <w:r>
              <w:rPr>
                <w:rFonts w:hint="eastAsia" w:cs="Calibri"/>
                <w:bCs/>
                <w:szCs w:val="21"/>
              </w:rPr>
              <w:t>）</w:t>
            </w:r>
            <w:r>
              <w:rPr>
                <w:rFonts w:hint="eastAsia" w:ascii="方正仿宋_GBK" w:hAnsi="方正仿宋_GBK" w:cs="方正仿宋_GBK"/>
                <w:bCs/>
                <w:szCs w:val="21"/>
              </w:rPr>
              <w:t>第</w:t>
            </w:r>
            <w:r>
              <w:rPr>
                <w:rFonts w:cs="Calibri"/>
                <w:bCs/>
                <w:szCs w:val="21"/>
              </w:rPr>
              <w:t>7</w:t>
            </w:r>
            <w:r>
              <w:rPr>
                <w:rFonts w:hint="eastAsia" w:ascii="方正仿宋_GBK" w:hAnsi="方正仿宋_GBK" w:cs="方正仿宋_GBK"/>
                <w:bCs/>
                <w:szCs w:val="21"/>
              </w:rPr>
              <w:t>.</w:t>
            </w:r>
            <w:r>
              <w:rPr>
                <w:rFonts w:cs="Calibri"/>
                <w:bCs/>
                <w:szCs w:val="21"/>
              </w:rPr>
              <w:t>3</w:t>
            </w:r>
            <w:r>
              <w:rPr>
                <w:rFonts w:hint="eastAsia" w:ascii="方正仿宋_GBK" w:hAnsi="方正仿宋_GBK" w:cs="方正仿宋_GBK"/>
                <w:bCs/>
                <w:szCs w:val="21"/>
              </w:rPr>
              <w:t>.</w:t>
            </w:r>
            <w:r>
              <w:rPr>
                <w:rFonts w:cs="Calibri"/>
                <w:bCs/>
                <w:szCs w:val="21"/>
              </w:rPr>
              <w:t>3</w:t>
            </w:r>
            <w:r>
              <w:rPr>
                <w:rFonts w:hint="eastAsia" w:cs="Calibri"/>
                <w:bCs/>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至少应抽查</w:t>
            </w:r>
            <w:r>
              <w:rPr>
                <w:rFonts w:cs="Calibri"/>
                <w:bCs/>
                <w:kern w:val="0"/>
                <w:szCs w:val="21"/>
              </w:rPr>
              <w:t>4</w:t>
            </w:r>
            <w:r>
              <w:rPr>
                <w:rFonts w:hint="eastAsia" w:ascii="方正仿宋_GBK" w:hAnsi="方正仿宋_GBK" w:cs="方正仿宋_GBK"/>
                <w:bCs/>
                <w:kern w:val="0"/>
                <w:szCs w:val="21"/>
              </w:rPr>
              <w:t>处，不足</w:t>
            </w:r>
            <w:r>
              <w:rPr>
                <w:rFonts w:cs="Calibri"/>
                <w:bCs/>
                <w:kern w:val="0"/>
                <w:szCs w:val="21"/>
              </w:rPr>
              <w:t>4</w:t>
            </w:r>
            <w:r>
              <w:rPr>
                <w:rFonts w:hint="eastAsia" w:ascii="方正仿宋_GBK" w:hAnsi="方正仿宋_GBK" w:cs="方正仿宋_GBK"/>
                <w:bCs/>
                <w:kern w:val="0"/>
                <w:szCs w:val="21"/>
              </w:rPr>
              <w:t>处时全数抽查。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100</w:t>
            </w:r>
          </w:p>
        </w:tc>
        <w:tc>
          <w:tcPr>
            <w:tcW w:w="680" w:type="dxa"/>
            <w:vMerge w:val="continue"/>
            <w:tcBorders>
              <w:tl2br w:val="nil"/>
              <w:tr2bl w:val="nil"/>
            </w:tcBorders>
            <w:vAlign w:val="center"/>
          </w:tcPr>
          <w:p>
            <w:pPr>
              <w:widowControl/>
              <w:spacing w:line="260" w:lineRule="exact"/>
              <w:jc w:val="center"/>
              <w:textAlignment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3.8</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 xml:space="preserve"> 地面防水隔离层的排水坡度、坡向不符合设计要求的，每处计</w:t>
            </w:r>
            <w:r>
              <w:rPr>
                <w:rFonts w:cs="Calibri"/>
                <w:bCs/>
                <w:kern w:val="0"/>
                <w:szCs w:val="21"/>
              </w:rPr>
              <w:t>1</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对照设计图纸，检查地面防水隔离层的排水坡度、坡向。</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szCs w:val="21"/>
              </w:rPr>
              <w:t>《</w:t>
            </w:r>
            <w:r>
              <w:rPr>
                <w:rFonts w:hint="eastAsia" w:ascii="方正仿宋_GBK" w:hAnsi="方正仿宋_GBK" w:cs="方正仿宋_GBK"/>
                <w:bCs/>
                <w:color w:val="323232"/>
                <w:szCs w:val="21"/>
                <w:shd w:val="clear" w:color="auto" w:fill="FFFFFF"/>
              </w:rPr>
              <w:t>建筑工程施工质量验收统一标准</w:t>
            </w:r>
            <w:r>
              <w:rPr>
                <w:rFonts w:hint="eastAsia" w:ascii="方正仿宋_GBK" w:hAnsi="方正仿宋_GBK" w:cs="方正仿宋_GBK"/>
                <w:bCs/>
                <w:szCs w:val="21"/>
              </w:rPr>
              <w:t>》（</w:t>
            </w:r>
            <w:r>
              <w:rPr>
                <w:rFonts w:cs="Calibri"/>
                <w:bCs/>
                <w:szCs w:val="21"/>
              </w:rPr>
              <w:t>GB50300</w:t>
            </w:r>
            <w:r>
              <w:rPr>
                <w:rFonts w:hint="eastAsia" w:ascii="方正仿宋_GBK" w:hAnsi="方正仿宋_GBK" w:cs="方正仿宋_GBK"/>
                <w:bCs/>
                <w:szCs w:val="21"/>
              </w:rPr>
              <w:t>-</w:t>
            </w:r>
            <w:r>
              <w:rPr>
                <w:rFonts w:cs="Calibri"/>
                <w:bCs/>
                <w:szCs w:val="21"/>
              </w:rPr>
              <w:t>2013</w:t>
            </w:r>
            <w:r>
              <w:rPr>
                <w:rFonts w:hint="eastAsia" w:cs="Calibri"/>
                <w:bCs/>
                <w:szCs w:val="21"/>
              </w:rPr>
              <w:t>）</w:t>
            </w:r>
            <w:r>
              <w:rPr>
                <w:rFonts w:hint="eastAsia" w:ascii="方正仿宋_GBK" w:hAnsi="方正仿宋_GBK" w:cs="方正仿宋_GBK"/>
                <w:bCs/>
                <w:szCs w:val="21"/>
              </w:rPr>
              <w:t>第</w:t>
            </w:r>
            <w:r>
              <w:rPr>
                <w:rFonts w:cs="Calibri"/>
                <w:bCs/>
                <w:szCs w:val="21"/>
              </w:rPr>
              <w:t>3</w:t>
            </w:r>
            <w:r>
              <w:rPr>
                <w:rFonts w:hint="eastAsia" w:ascii="方正仿宋_GBK" w:hAnsi="方正仿宋_GBK" w:cs="方正仿宋_GBK"/>
                <w:bCs/>
                <w:szCs w:val="21"/>
              </w:rPr>
              <w:t>.</w:t>
            </w:r>
            <w:r>
              <w:rPr>
                <w:rFonts w:cs="Calibri"/>
                <w:bCs/>
                <w:szCs w:val="21"/>
              </w:rPr>
              <w:t>0</w:t>
            </w:r>
            <w:r>
              <w:rPr>
                <w:rFonts w:hint="eastAsia" w:ascii="方正仿宋_GBK" w:hAnsi="方正仿宋_GBK" w:cs="方正仿宋_GBK"/>
                <w:bCs/>
                <w:szCs w:val="21"/>
              </w:rPr>
              <w:t>.</w:t>
            </w:r>
            <w:r>
              <w:rPr>
                <w:rFonts w:cs="Calibri"/>
                <w:bCs/>
                <w:szCs w:val="21"/>
              </w:rPr>
              <w:t>7</w:t>
            </w:r>
            <w:r>
              <w:rPr>
                <w:rFonts w:hint="eastAsia" w:ascii="方正仿宋_GBK" w:hAnsi="方正仿宋_GBK" w:cs="方正仿宋_GBK"/>
                <w:bCs/>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至少应抽查</w:t>
            </w:r>
            <w:r>
              <w:rPr>
                <w:rFonts w:cs="Calibri"/>
                <w:bCs/>
                <w:kern w:val="0"/>
                <w:szCs w:val="21"/>
              </w:rPr>
              <w:t>4</w:t>
            </w:r>
            <w:r>
              <w:rPr>
                <w:rFonts w:hint="eastAsia" w:ascii="方正仿宋_GBK" w:hAnsi="方正仿宋_GBK" w:cs="方正仿宋_GBK"/>
                <w:bCs/>
                <w:kern w:val="0"/>
                <w:szCs w:val="21"/>
              </w:rPr>
              <w:t>处，不足</w:t>
            </w:r>
            <w:r>
              <w:rPr>
                <w:rFonts w:cs="Calibri"/>
                <w:bCs/>
                <w:kern w:val="0"/>
                <w:szCs w:val="21"/>
              </w:rPr>
              <w:t>4</w:t>
            </w:r>
            <w:r>
              <w:rPr>
                <w:rFonts w:hint="eastAsia" w:ascii="方正仿宋_GBK" w:hAnsi="方正仿宋_GBK" w:cs="方正仿宋_GBK"/>
                <w:bCs/>
                <w:kern w:val="0"/>
                <w:szCs w:val="21"/>
              </w:rPr>
              <w:t>处时全数抽查。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101</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3.8</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 xml:space="preserve"> 有淋浴设施的墙面的防水高度不符合设计要求的，每处计</w:t>
            </w:r>
            <w:r>
              <w:rPr>
                <w:rFonts w:cs="Calibri"/>
                <w:bCs/>
                <w:kern w:val="0"/>
                <w:szCs w:val="21"/>
              </w:rPr>
              <w:t>1</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对照设计图纸，检查墙面的防水高度。</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szCs w:val="21"/>
              </w:rPr>
              <w:t>《住宅室内防水工程技术规范》（</w:t>
            </w:r>
            <w:r>
              <w:rPr>
                <w:rFonts w:cs="Calibri"/>
                <w:bCs/>
                <w:szCs w:val="21"/>
              </w:rPr>
              <w:t>JGJ298</w:t>
            </w:r>
            <w:r>
              <w:rPr>
                <w:rFonts w:hint="eastAsia" w:ascii="方正仿宋_GBK" w:hAnsi="方正仿宋_GBK" w:cs="方正仿宋_GBK"/>
                <w:bCs/>
                <w:szCs w:val="21"/>
              </w:rPr>
              <w:t>-</w:t>
            </w:r>
            <w:r>
              <w:rPr>
                <w:rFonts w:cs="Calibri"/>
                <w:bCs/>
                <w:szCs w:val="21"/>
              </w:rPr>
              <w:t>2013</w:t>
            </w:r>
            <w:r>
              <w:rPr>
                <w:rFonts w:hint="eastAsia" w:cs="Calibri"/>
                <w:bCs/>
                <w:szCs w:val="21"/>
              </w:rPr>
              <w:t>）</w:t>
            </w:r>
            <w:r>
              <w:rPr>
                <w:rFonts w:hint="eastAsia" w:ascii="方正仿宋_GBK" w:hAnsi="方正仿宋_GBK" w:cs="方正仿宋_GBK"/>
                <w:bCs/>
                <w:szCs w:val="21"/>
              </w:rPr>
              <w:t>第</w:t>
            </w:r>
            <w:r>
              <w:rPr>
                <w:rFonts w:cs="Calibri"/>
                <w:bCs/>
                <w:szCs w:val="21"/>
              </w:rPr>
              <w:t>5</w:t>
            </w:r>
            <w:r>
              <w:rPr>
                <w:rFonts w:hint="eastAsia" w:ascii="方正仿宋_GBK" w:hAnsi="方正仿宋_GBK" w:cs="方正仿宋_GBK"/>
                <w:bCs/>
                <w:szCs w:val="21"/>
              </w:rPr>
              <w:t>.</w:t>
            </w:r>
            <w:r>
              <w:rPr>
                <w:rFonts w:cs="Calibri"/>
                <w:bCs/>
                <w:szCs w:val="21"/>
              </w:rPr>
              <w:t>3</w:t>
            </w:r>
            <w:r>
              <w:rPr>
                <w:rFonts w:hint="eastAsia" w:ascii="方正仿宋_GBK" w:hAnsi="方正仿宋_GBK" w:cs="方正仿宋_GBK"/>
                <w:bCs/>
                <w:szCs w:val="21"/>
              </w:rPr>
              <w:t>.</w:t>
            </w:r>
            <w:r>
              <w:rPr>
                <w:rFonts w:cs="Calibri"/>
                <w:bCs/>
                <w:szCs w:val="21"/>
              </w:rPr>
              <w:t>3</w:t>
            </w:r>
            <w:r>
              <w:rPr>
                <w:rFonts w:hint="eastAsia" w:cs="Calibri"/>
                <w:bCs/>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至少应抽查</w:t>
            </w:r>
            <w:r>
              <w:rPr>
                <w:rFonts w:cs="Calibri"/>
                <w:bCs/>
                <w:kern w:val="0"/>
                <w:szCs w:val="21"/>
              </w:rPr>
              <w:t>4</w:t>
            </w:r>
            <w:r>
              <w:rPr>
                <w:rFonts w:hint="eastAsia" w:ascii="方正仿宋_GBK" w:hAnsi="方正仿宋_GBK" w:cs="方正仿宋_GBK"/>
                <w:bCs/>
                <w:kern w:val="0"/>
                <w:szCs w:val="21"/>
              </w:rPr>
              <w:t>处，不足</w:t>
            </w:r>
            <w:r>
              <w:rPr>
                <w:rFonts w:cs="Calibri"/>
                <w:bCs/>
                <w:kern w:val="0"/>
                <w:szCs w:val="21"/>
              </w:rPr>
              <w:t>4</w:t>
            </w:r>
            <w:r>
              <w:rPr>
                <w:rFonts w:hint="eastAsia" w:ascii="方正仿宋_GBK" w:hAnsi="方正仿宋_GBK" w:cs="方正仿宋_GBK"/>
                <w:bCs/>
                <w:kern w:val="0"/>
                <w:szCs w:val="21"/>
              </w:rPr>
              <w:t>处时全数抽查。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102</w:t>
            </w:r>
          </w:p>
        </w:tc>
        <w:tc>
          <w:tcPr>
            <w:tcW w:w="680" w:type="dxa"/>
            <w:vMerge w:val="continue"/>
            <w:tcBorders>
              <w:tl2br w:val="nil"/>
              <w:tr2bl w:val="nil"/>
            </w:tcBorders>
            <w:vAlign w:val="center"/>
          </w:tcPr>
          <w:p>
            <w:pPr>
              <w:widowControl/>
              <w:spacing w:line="260" w:lineRule="exact"/>
              <w:jc w:val="center"/>
              <w:textAlignment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3.8</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 xml:space="preserve"> 铝合金门窗用主型材主要受力部位基材截面最小实测壁厚度不符合设计和标准规定的，计</w:t>
            </w:r>
            <w:r>
              <w:rPr>
                <w:rFonts w:cs="Calibri"/>
                <w:bCs/>
                <w:kern w:val="0"/>
                <w:szCs w:val="21"/>
              </w:rPr>
              <w:t>3</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查阅设计文件，结合标准要求，检查门窗主型材的质量证明文件、合格证；实测门窗主型材壁厚。</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《铝合金门窗工程技术规范》（</w:t>
            </w:r>
            <w:r>
              <w:rPr>
                <w:rFonts w:cs="Calibri"/>
                <w:bCs/>
                <w:kern w:val="0"/>
                <w:szCs w:val="21"/>
              </w:rPr>
              <w:t>JGJ214</w:t>
            </w:r>
            <w:r>
              <w:rPr>
                <w:rFonts w:hint="eastAsia" w:ascii="方正仿宋_GBK" w:hAnsi="方正仿宋_GBK" w:cs="方正仿宋_GBK"/>
                <w:bCs/>
                <w:kern w:val="0"/>
                <w:szCs w:val="21"/>
              </w:rPr>
              <w:t>-</w:t>
            </w:r>
            <w:r>
              <w:rPr>
                <w:rFonts w:cs="Calibri"/>
                <w:bCs/>
                <w:kern w:val="0"/>
                <w:szCs w:val="21"/>
              </w:rPr>
              <w:t>2010</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2</w:t>
            </w:r>
            <w:r>
              <w:rPr>
                <w:rFonts w:hint="eastAsia" w:cs="Calibri"/>
                <w:bCs/>
                <w:kern w:val="0"/>
                <w:szCs w:val="21"/>
              </w:rPr>
              <w:t>条；</w:t>
            </w:r>
            <w:r>
              <w:rPr>
                <w:rFonts w:hint="eastAsia" w:ascii="方正仿宋_GBK" w:hAnsi="方正仿宋_GBK" w:cs="方正仿宋_GBK"/>
                <w:bCs/>
                <w:kern w:val="0"/>
                <w:szCs w:val="21"/>
              </w:rPr>
              <w:t>《</w:t>
            </w:r>
            <w:r>
              <w:fldChar w:fldCharType="begin"/>
            </w:r>
            <w:r>
              <w:instrText xml:space="preserve"> HYPERLINK "http://www.jianbiaoku.com/webarbs/book/202/3735406.shtml" \t "http://www.jianbiaoku.com/webarbs/book/202/_self" </w:instrText>
            </w:r>
            <w:r>
              <w:fldChar w:fldCharType="separate"/>
            </w:r>
            <w:r>
              <w:rPr>
                <w:rFonts w:hint="eastAsia" w:ascii="方正仿宋_GBK" w:hAnsi="方正仿宋_GBK" w:cs="方正仿宋_GBK"/>
                <w:bCs/>
                <w:kern w:val="0"/>
                <w:szCs w:val="21"/>
              </w:rPr>
              <w:t>建筑装饰装修工程质量验收标准》（</w:t>
            </w:r>
            <w:r>
              <w:rPr>
                <w:rFonts w:cs="Calibri"/>
                <w:bCs/>
                <w:kern w:val="0"/>
                <w:szCs w:val="21"/>
              </w:rPr>
              <w:t>GB50210</w:t>
            </w:r>
            <w:r>
              <w:rPr>
                <w:rFonts w:hint="eastAsia" w:ascii="方正仿宋_GBK" w:hAnsi="方正仿宋_GBK" w:cs="方正仿宋_GBK"/>
                <w:bCs/>
                <w:kern w:val="0"/>
                <w:szCs w:val="21"/>
              </w:rPr>
              <w:t>-</w:t>
            </w:r>
            <w:r>
              <w:rPr>
                <w:rFonts w:cs="Calibri"/>
                <w:bCs/>
                <w:kern w:val="0"/>
                <w:szCs w:val="21"/>
              </w:rPr>
              <w:t>2018</w:t>
            </w:r>
            <w:r>
              <w:rPr>
                <w:rFonts w:cs="Calibri"/>
                <w:bCs/>
                <w:kern w:val="0"/>
                <w:szCs w:val="21"/>
              </w:rPr>
              <w:fldChar w:fldCharType="end"/>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w:t>
            </w:r>
            <w:r>
              <w:rPr>
                <w:rFonts w:hint="eastAsia" w:cs="Calibri"/>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根据《铝合金门窗工程技术规范》（</w:t>
            </w:r>
            <w:r>
              <w:rPr>
                <w:rStyle w:val="57"/>
                <w:bCs/>
                <w:color w:val="auto"/>
              </w:rPr>
              <w:t>JGJ214</w:t>
            </w:r>
            <w:r>
              <w:rPr>
                <w:rFonts w:hint="eastAsia" w:ascii="方正仿宋_GBK" w:hAnsi="方正仿宋_GBK" w:cs="方正仿宋_GBK"/>
                <w:bCs/>
                <w:kern w:val="0"/>
                <w:szCs w:val="21"/>
              </w:rPr>
              <w:t>），门用主型材主要受力部位基材截面实测壁厚不小于</w:t>
            </w:r>
            <w:r>
              <w:rPr>
                <w:rStyle w:val="57"/>
                <w:bCs/>
                <w:color w:val="auto"/>
              </w:rPr>
              <w:t>2</w:t>
            </w:r>
            <w:r>
              <w:rPr>
                <w:rStyle w:val="57"/>
                <w:rFonts w:hint="eastAsia" w:ascii="方正仿宋_GBK" w:hAnsi="方正仿宋_GBK" w:cs="方正仿宋_GBK"/>
                <w:bCs/>
                <w:color w:val="auto"/>
              </w:rPr>
              <w:t>.</w:t>
            </w:r>
            <w:r>
              <w:rPr>
                <w:rStyle w:val="57"/>
                <w:bCs/>
                <w:color w:val="auto"/>
              </w:rPr>
              <w:t>0mm</w:t>
            </w:r>
            <w:r>
              <w:rPr>
                <w:rStyle w:val="57"/>
                <w:rFonts w:hint="eastAsia" w:ascii="方正仿宋_GBK" w:hAnsi="方正仿宋_GBK" w:cs="方正仿宋_GBK"/>
                <w:bCs/>
                <w:color w:val="auto"/>
              </w:rPr>
              <w:t xml:space="preserve">; </w:t>
            </w:r>
            <w:r>
              <w:rPr>
                <w:rFonts w:hint="eastAsia" w:ascii="方正仿宋_GBK" w:hAnsi="方正仿宋_GBK" w:cs="方正仿宋_GBK"/>
                <w:bCs/>
                <w:kern w:val="0"/>
                <w:szCs w:val="21"/>
              </w:rPr>
              <w:t>窗用主型材主要受力部位基材截面实测壁厚不小于</w:t>
            </w:r>
            <w:r>
              <w:rPr>
                <w:rStyle w:val="57"/>
                <w:bCs/>
                <w:color w:val="auto"/>
              </w:rPr>
              <w:t>1</w:t>
            </w:r>
            <w:r>
              <w:rPr>
                <w:rStyle w:val="57"/>
                <w:rFonts w:hint="eastAsia" w:ascii="方正仿宋_GBK" w:hAnsi="方正仿宋_GBK" w:cs="方正仿宋_GBK"/>
                <w:bCs/>
                <w:color w:val="auto"/>
              </w:rPr>
              <w:t>.</w:t>
            </w:r>
            <w:r>
              <w:rPr>
                <w:rStyle w:val="57"/>
                <w:bCs/>
                <w:color w:val="auto"/>
              </w:rPr>
              <w:t>4mm</w:t>
            </w:r>
            <w:r>
              <w:rPr>
                <w:rFonts w:hint="eastAsia" w:ascii="方正仿宋_GBK" w:hAnsi="方正仿宋_GBK" w:cs="方正仿宋_GBK"/>
                <w:bCs/>
                <w:kern w:val="0"/>
                <w:szCs w:val="21"/>
              </w:rPr>
              <w:t>；设计要求可高于规范要求。</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103</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3.8</w:t>
            </w:r>
            <w:r>
              <w:rPr>
                <w:rFonts w:hint="eastAsia" w:ascii="方正仿宋_GBK" w:hAnsi="方正仿宋_GBK" w:cs="方正仿宋_GBK"/>
                <w:bCs/>
                <w:kern w:val="0"/>
                <w:szCs w:val="21"/>
              </w:rPr>
              <w:t>.</w:t>
            </w:r>
            <w:r>
              <w:rPr>
                <w:rFonts w:cs="Calibri"/>
                <w:bCs/>
                <w:kern w:val="0"/>
                <w:szCs w:val="21"/>
              </w:rPr>
              <w:t>9</w:t>
            </w:r>
            <w:r>
              <w:rPr>
                <w:rFonts w:hint="eastAsia" w:ascii="方正仿宋_GBK" w:hAnsi="方正仿宋_GBK" w:cs="方正仿宋_GBK"/>
                <w:bCs/>
                <w:kern w:val="0"/>
                <w:szCs w:val="21"/>
              </w:rPr>
              <w:t xml:space="preserve"> 门窗种类或型材种类、玻璃种类或厚度与设计不符的，计</w:t>
            </w:r>
            <w:r>
              <w:rPr>
                <w:rStyle w:val="57"/>
                <w:bCs/>
                <w:color w:val="auto"/>
              </w:rPr>
              <w:t>5</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eastAsia="方正仿宋_GBK" w:cs="方正仿宋_GBK"/>
                <w:bCs/>
                <w:szCs w:val="21"/>
              </w:rPr>
            </w:pPr>
            <w:r>
              <w:rPr>
                <w:rFonts w:hint="eastAsia" w:ascii="方正仿宋_GBK" w:hAnsi="方正仿宋_GBK" w:cs="方正仿宋_GBK"/>
                <w:bCs/>
                <w:kern w:val="0"/>
                <w:szCs w:val="21"/>
              </w:rPr>
              <w:t>查阅设计文件，检查工程实体、相关质量证明文件。</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w:t>
            </w:r>
            <w:r>
              <w:fldChar w:fldCharType="begin"/>
            </w:r>
            <w:r>
              <w:instrText xml:space="preserve"> HYPERLINK "http://www.jianbiaoku.com/webarbs/book/202/3735406.shtml" \t "http://www.jianbiaoku.com/webarbs/book/202/_self" </w:instrText>
            </w:r>
            <w:r>
              <w:fldChar w:fldCharType="separate"/>
            </w:r>
            <w:r>
              <w:rPr>
                <w:rFonts w:hint="eastAsia" w:ascii="方正仿宋_GBK" w:hAnsi="方正仿宋_GBK" w:cs="方正仿宋_GBK"/>
                <w:bCs/>
                <w:kern w:val="0"/>
                <w:szCs w:val="21"/>
              </w:rPr>
              <w:t>建筑装饰装修工程质量验收标准》（</w:t>
            </w:r>
            <w:r>
              <w:rPr>
                <w:rFonts w:cs="Calibri"/>
                <w:bCs/>
                <w:kern w:val="0"/>
                <w:szCs w:val="21"/>
              </w:rPr>
              <w:t>GB50210</w:t>
            </w:r>
            <w:r>
              <w:rPr>
                <w:rFonts w:hint="eastAsia" w:ascii="方正仿宋_GBK" w:hAnsi="方正仿宋_GBK" w:cs="方正仿宋_GBK"/>
                <w:bCs/>
                <w:kern w:val="0"/>
                <w:szCs w:val="21"/>
              </w:rPr>
              <w:t>-</w:t>
            </w:r>
            <w:r>
              <w:rPr>
                <w:rFonts w:cs="Calibri"/>
                <w:bCs/>
                <w:kern w:val="0"/>
                <w:szCs w:val="21"/>
              </w:rPr>
              <w:t>2018</w:t>
            </w:r>
            <w:r>
              <w:rPr>
                <w:rFonts w:cs="Calibri"/>
                <w:bCs/>
                <w:kern w:val="0"/>
                <w:szCs w:val="21"/>
              </w:rPr>
              <w:fldChar w:fldCharType="end"/>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1</w:t>
            </w:r>
            <w:r>
              <w:rPr>
                <w:rFonts w:hint="eastAsia" w:cs="Calibri"/>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可抽查已安装的门窗，也可抽查现场堆放的待安装的门窗及玻璃。</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5</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1870"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104</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3.8</w:t>
            </w:r>
            <w:r>
              <w:rPr>
                <w:rFonts w:hint="eastAsia" w:ascii="方正仿宋_GBK" w:hAnsi="方正仿宋_GBK" w:cs="方正仿宋_GBK"/>
                <w:bCs/>
                <w:kern w:val="0"/>
                <w:szCs w:val="21"/>
              </w:rPr>
              <w:t>.</w:t>
            </w:r>
            <w:r>
              <w:rPr>
                <w:rFonts w:cs="Calibri"/>
                <w:bCs/>
                <w:kern w:val="0"/>
                <w:szCs w:val="21"/>
              </w:rPr>
              <w:t>10</w:t>
            </w:r>
            <w:r>
              <w:rPr>
                <w:rFonts w:hint="eastAsia" w:ascii="方正仿宋_GBK" w:hAnsi="方正仿宋_GBK" w:cs="方正仿宋_GBK"/>
                <w:bCs/>
                <w:kern w:val="0"/>
                <w:szCs w:val="21"/>
              </w:rPr>
              <w:t xml:space="preserve"> 门窗的安装固定方式或固定构造不符合设计和标准要求的，每樘计</w:t>
            </w:r>
            <w:r>
              <w:rPr>
                <w:rFonts w:cs="Calibri"/>
                <w:bCs/>
                <w:kern w:val="0"/>
                <w:szCs w:val="21"/>
              </w:rPr>
              <w:t>1</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根据设计图纸要求或标准规定，检查建筑外门窗的安装固定方式或固定构造。</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szCs w:val="21"/>
              </w:rPr>
              <w:t>《</w:t>
            </w:r>
            <w:r>
              <w:rPr>
                <w:rFonts w:hint="eastAsia" w:ascii="方正仿宋_GBK" w:hAnsi="方正仿宋_GBK" w:cs="方正仿宋_GBK"/>
                <w:bCs/>
                <w:color w:val="323232"/>
                <w:szCs w:val="21"/>
                <w:shd w:val="clear" w:color="auto" w:fill="FFFFFF"/>
              </w:rPr>
              <w:t>建筑工程施工质量验收统一标准</w:t>
            </w:r>
            <w:r>
              <w:rPr>
                <w:rFonts w:hint="eastAsia" w:ascii="方正仿宋_GBK" w:hAnsi="方正仿宋_GBK" w:cs="方正仿宋_GBK"/>
                <w:bCs/>
                <w:szCs w:val="21"/>
              </w:rPr>
              <w:t>》（</w:t>
            </w:r>
            <w:r>
              <w:rPr>
                <w:rFonts w:cs="Calibri"/>
                <w:bCs/>
                <w:szCs w:val="21"/>
              </w:rPr>
              <w:t>GB50300</w:t>
            </w:r>
            <w:r>
              <w:rPr>
                <w:rFonts w:hint="eastAsia" w:ascii="方正仿宋_GBK" w:hAnsi="方正仿宋_GBK" w:cs="方正仿宋_GBK"/>
                <w:bCs/>
                <w:szCs w:val="21"/>
              </w:rPr>
              <w:t>-</w:t>
            </w:r>
            <w:r>
              <w:rPr>
                <w:rFonts w:cs="Calibri"/>
                <w:bCs/>
                <w:szCs w:val="21"/>
              </w:rPr>
              <w:t>2013</w:t>
            </w:r>
            <w:r>
              <w:rPr>
                <w:rFonts w:hint="eastAsia" w:cs="Calibri"/>
                <w:bCs/>
                <w:szCs w:val="21"/>
              </w:rPr>
              <w:t>）</w:t>
            </w:r>
            <w:r>
              <w:rPr>
                <w:rFonts w:hint="eastAsia" w:ascii="方正仿宋_GBK" w:hAnsi="方正仿宋_GBK" w:cs="方正仿宋_GBK"/>
                <w:bCs/>
                <w:szCs w:val="21"/>
              </w:rPr>
              <w:t>第</w:t>
            </w:r>
            <w:r>
              <w:rPr>
                <w:rFonts w:cs="Calibri"/>
                <w:bCs/>
                <w:szCs w:val="21"/>
              </w:rPr>
              <w:t>3</w:t>
            </w:r>
            <w:r>
              <w:rPr>
                <w:rFonts w:hint="eastAsia" w:ascii="方正仿宋_GBK" w:hAnsi="方正仿宋_GBK" w:cs="方正仿宋_GBK"/>
                <w:bCs/>
                <w:szCs w:val="21"/>
              </w:rPr>
              <w:t>.</w:t>
            </w:r>
            <w:r>
              <w:rPr>
                <w:rFonts w:cs="Calibri"/>
                <w:bCs/>
                <w:szCs w:val="21"/>
              </w:rPr>
              <w:t>0</w:t>
            </w:r>
            <w:r>
              <w:rPr>
                <w:rFonts w:hint="eastAsia" w:ascii="方正仿宋_GBK" w:hAnsi="方正仿宋_GBK" w:cs="方正仿宋_GBK"/>
                <w:bCs/>
                <w:szCs w:val="21"/>
              </w:rPr>
              <w:t>.</w:t>
            </w:r>
            <w:r>
              <w:rPr>
                <w:rFonts w:cs="Calibri"/>
                <w:bCs/>
                <w:szCs w:val="21"/>
              </w:rPr>
              <w:t>7</w:t>
            </w:r>
            <w:r>
              <w:rPr>
                <w:rFonts w:hint="eastAsia" w:ascii="方正仿宋_GBK" w:hAnsi="方正仿宋_GBK" w:cs="方正仿宋_GBK"/>
                <w:bCs/>
                <w:szCs w:val="21"/>
              </w:rPr>
              <w:t>条；《</w:t>
            </w:r>
            <w:r>
              <w:fldChar w:fldCharType="begin"/>
            </w:r>
            <w:r>
              <w:instrText xml:space="preserve"> HYPERLINK "http://www.jianbiaoku.com/webarbs/book/202/3735406.shtml" \t "http://www.jianbiaoku.com/webarbs/book/202/_self" </w:instrText>
            </w:r>
            <w:r>
              <w:fldChar w:fldCharType="separate"/>
            </w:r>
            <w:r>
              <w:rPr>
                <w:rFonts w:hint="eastAsia" w:ascii="方正仿宋_GBK" w:hAnsi="方正仿宋_GBK" w:cs="方正仿宋_GBK"/>
                <w:bCs/>
                <w:kern w:val="0"/>
                <w:szCs w:val="21"/>
              </w:rPr>
              <w:t>建筑装饰装修工程质量验收标准》（</w:t>
            </w:r>
            <w:r>
              <w:rPr>
                <w:rFonts w:cs="Calibri"/>
                <w:bCs/>
                <w:kern w:val="0"/>
                <w:szCs w:val="21"/>
              </w:rPr>
              <w:t>GB50210</w:t>
            </w:r>
            <w:r>
              <w:rPr>
                <w:rFonts w:hint="eastAsia" w:ascii="方正仿宋_GBK" w:hAnsi="方正仿宋_GBK" w:cs="方正仿宋_GBK"/>
                <w:bCs/>
                <w:kern w:val="0"/>
                <w:szCs w:val="21"/>
              </w:rPr>
              <w:t>-</w:t>
            </w:r>
            <w:r>
              <w:rPr>
                <w:rFonts w:cs="Calibri"/>
                <w:bCs/>
                <w:kern w:val="0"/>
                <w:szCs w:val="21"/>
              </w:rPr>
              <w:t>2018</w:t>
            </w:r>
            <w:r>
              <w:rPr>
                <w:rFonts w:cs="Calibri"/>
                <w:bCs/>
                <w:kern w:val="0"/>
                <w:szCs w:val="21"/>
              </w:rPr>
              <w:fldChar w:fldCharType="end"/>
            </w:r>
            <w:r>
              <w:rPr>
                <w:rFonts w:hint="eastAsia" w:ascii="方正仿宋_GBK" w:hAnsi="方正仿宋_GBK" w:cs="方正仿宋_GBK"/>
                <w:bCs/>
                <w:kern w:val="0"/>
                <w:szCs w:val="21"/>
              </w:rPr>
              <w:t>）</w:t>
            </w:r>
            <w:r>
              <w:rPr>
                <w:rFonts w:hint="eastAsia" w:cs="Calibri"/>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11</w:t>
            </w:r>
            <w:r>
              <w:rPr>
                <w:rFonts w:hint="eastAsia" w:cs="Calibri"/>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）抽查建筑门窗安装固定点的材料、位置、数量和连接方式是否符合设计文件和标准规定；（</w:t>
            </w:r>
            <w:r>
              <w:rPr>
                <w:rFonts w:cs="Calibri"/>
                <w:bCs/>
                <w:kern w:val="0"/>
                <w:szCs w:val="21"/>
              </w:rPr>
              <w:t>2</w:t>
            </w:r>
            <w:r>
              <w:rPr>
                <w:rFonts w:hint="eastAsia" w:ascii="方正仿宋_GBK" w:hAnsi="方正仿宋_GBK" w:cs="方正仿宋_GBK"/>
                <w:bCs/>
                <w:kern w:val="0"/>
                <w:szCs w:val="21"/>
              </w:rPr>
              <w:t>）根据《铝合金门窗工程技术规范》</w:t>
            </w:r>
            <w:r>
              <w:rPr>
                <w:rStyle w:val="57"/>
                <w:bCs/>
                <w:color w:val="auto"/>
              </w:rPr>
              <w:t>JGJ214</w:t>
            </w:r>
            <w:r>
              <w:rPr>
                <w:rStyle w:val="57"/>
                <w:rFonts w:hint="eastAsia" w:ascii="方正仿宋_GBK" w:hAnsi="方正仿宋_GBK" w:cs="方正仿宋_GBK"/>
                <w:bCs/>
                <w:color w:val="auto"/>
              </w:rPr>
              <w:t>-</w:t>
            </w:r>
            <w:r>
              <w:rPr>
                <w:rStyle w:val="57"/>
                <w:bCs/>
                <w:color w:val="auto"/>
              </w:rPr>
              <w:t>2010</w:t>
            </w:r>
            <w:r>
              <w:rPr>
                <w:rFonts w:hint="eastAsia" w:ascii="方正仿宋_GBK" w:hAnsi="方正仿宋_GBK" w:cs="方正仿宋_GBK"/>
                <w:bCs/>
                <w:kern w:val="0"/>
                <w:szCs w:val="21"/>
              </w:rPr>
              <w:t>，门窗框固定片的宽度不应小于</w:t>
            </w:r>
            <w:r>
              <w:rPr>
                <w:rStyle w:val="57"/>
                <w:bCs/>
                <w:color w:val="auto"/>
              </w:rPr>
              <w:t>20mm</w:t>
            </w:r>
            <w:r>
              <w:rPr>
                <w:rFonts w:hint="eastAsia" w:ascii="方正仿宋_GBK" w:hAnsi="方正仿宋_GBK" w:cs="方正仿宋_GBK"/>
                <w:bCs/>
                <w:kern w:val="0"/>
                <w:szCs w:val="21"/>
              </w:rPr>
              <w:t>，厚度不应小于</w:t>
            </w:r>
            <w:r>
              <w:rPr>
                <w:rStyle w:val="57"/>
                <w:bCs/>
                <w:color w:val="auto"/>
              </w:rPr>
              <w:t>1</w:t>
            </w:r>
            <w:r>
              <w:rPr>
                <w:rStyle w:val="57"/>
                <w:rFonts w:hint="eastAsia" w:ascii="方正仿宋_GBK" w:hAnsi="方正仿宋_GBK" w:cs="方正仿宋_GBK"/>
                <w:bCs/>
                <w:color w:val="auto"/>
              </w:rPr>
              <w:t>.</w:t>
            </w:r>
            <w:r>
              <w:rPr>
                <w:rStyle w:val="57"/>
                <w:bCs/>
                <w:color w:val="auto"/>
              </w:rPr>
              <w:t>5mm</w:t>
            </w:r>
            <w:r>
              <w:rPr>
                <w:rFonts w:hint="eastAsia" w:ascii="方正仿宋_GBK" w:hAnsi="方正仿宋_GBK" w:cs="方正仿宋_GBK"/>
                <w:bCs/>
                <w:kern w:val="0"/>
                <w:szCs w:val="21"/>
              </w:rPr>
              <w:t>；</w:t>
            </w:r>
            <w:r>
              <w:rPr>
                <w:rFonts w:hint="eastAsia" w:ascii="方正仿宋_GBK" w:hAnsi="方正仿宋_GBK" w:cs="方正仿宋_GBK"/>
                <w:bCs/>
                <w:kern w:val="0"/>
                <w:szCs w:val="21"/>
              </w:rPr>
              <w:br w:type="textWrapping"/>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）当门窗框与墙体的间隙填塞方式与设计、标准或施工方案不符时，予以计分。</w:t>
            </w:r>
            <w:r>
              <w:rPr>
                <w:rStyle w:val="57"/>
                <w:rFonts w:hint="eastAsia" w:ascii="方正仿宋_GBK" w:hAnsi="方正仿宋_GBK" w:cs="方正仿宋_GBK"/>
                <w:bCs/>
                <w:color w:val="auto"/>
              </w:rPr>
              <w:br w:type="textWrapping"/>
            </w:r>
            <w:r>
              <w:rPr>
                <w:rFonts w:hint="eastAsia" w:ascii="方正仿宋_GBK" w:hAnsi="方正仿宋_GBK" w:cs="方正仿宋_GBK"/>
                <w:bCs/>
                <w:kern w:val="0"/>
                <w:szCs w:val="21"/>
              </w:rPr>
              <w:t>至少应抽查</w:t>
            </w:r>
            <w:r>
              <w:rPr>
                <w:rStyle w:val="57"/>
                <w:bCs/>
                <w:color w:val="auto"/>
              </w:rPr>
              <w:t>4</w:t>
            </w:r>
            <w:r>
              <w:rPr>
                <w:rFonts w:hint="eastAsia" w:ascii="方正仿宋_GBK" w:hAnsi="方正仿宋_GBK" w:cs="方正仿宋_GBK"/>
                <w:bCs/>
                <w:kern w:val="0"/>
                <w:szCs w:val="21"/>
              </w:rPr>
              <w:t>樘门窗，不足</w:t>
            </w:r>
            <w:r>
              <w:rPr>
                <w:rStyle w:val="57"/>
                <w:bCs/>
                <w:color w:val="auto"/>
              </w:rPr>
              <w:t>4</w:t>
            </w:r>
            <w:r>
              <w:rPr>
                <w:rFonts w:hint="eastAsia" w:ascii="方正仿宋_GBK" w:hAnsi="方正仿宋_GBK" w:cs="方正仿宋_GBK"/>
                <w:bCs/>
                <w:kern w:val="0"/>
                <w:szCs w:val="21"/>
              </w:rPr>
              <w:t>樘时全数检查。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4</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106</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3.8</w:t>
            </w:r>
            <w:r>
              <w:rPr>
                <w:rFonts w:hint="eastAsia" w:ascii="方正仿宋_GBK" w:hAnsi="方正仿宋_GBK" w:cs="方正仿宋_GBK"/>
                <w:bCs/>
                <w:kern w:val="0"/>
                <w:szCs w:val="21"/>
              </w:rPr>
              <w:t>.</w:t>
            </w:r>
            <w:r>
              <w:rPr>
                <w:rFonts w:cs="Calibri"/>
                <w:bCs/>
                <w:kern w:val="0"/>
                <w:szCs w:val="21"/>
              </w:rPr>
              <w:t>12</w:t>
            </w:r>
            <w:r>
              <w:rPr>
                <w:rFonts w:hint="eastAsia" w:ascii="方正仿宋_GBK" w:hAnsi="方正仿宋_GBK" w:cs="方正仿宋_GBK"/>
                <w:bCs/>
                <w:kern w:val="0"/>
                <w:szCs w:val="21"/>
              </w:rPr>
              <w:t xml:space="preserve"> 不同材料基体交接处表面的抹灰或抹灰总厚度大于或等于</w:t>
            </w:r>
            <w:r>
              <w:rPr>
                <w:rFonts w:cs="Calibri"/>
                <w:bCs/>
                <w:kern w:val="0"/>
                <w:szCs w:val="21"/>
              </w:rPr>
              <w:t>35mm</w:t>
            </w:r>
            <w:r>
              <w:rPr>
                <w:rFonts w:hint="eastAsia" w:ascii="方正仿宋_GBK" w:hAnsi="方正仿宋_GBK" w:cs="方正仿宋_GBK"/>
                <w:bCs/>
                <w:kern w:val="0"/>
                <w:szCs w:val="21"/>
              </w:rPr>
              <w:t>未采取防止开裂的加强措施的，计</w:t>
            </w:r>
            <w:r>
              <w:rPr>
                <w:rFonts w:cs="Calibri"/>
                <w:bCs/>
                <w:kern w:val="0"/>
                <w:szCs w:val="21"/>
              </w:rPr>
              <w:t>3</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检查工程实体。</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《建筑装饰装修工程质量验收标准》（</w:t>
            </w:r>
            <w:r>
              <w:rPr>
                <w:rFonts w:cs="Calibri"/>
                <w:bCs/>
                <w:kern w:val="0"/>
                <w:szCs w:val="21"/>
              </w:rPr>
              <w:t>GB50210</w:t>
            </w:r>
            <w:r>
              <w:rPr>
                <w:rFonts w:hint="eastAsia" w:ascii="方正仿宋_GBK" w:hAnsi="方正仿宋_GBK" w:cs="方正仿宋_GBK"/>
                <w:bCs/>
                <w:kern w:val="0"/>
                <w:szCs w:val="21"/>
              </w:rPr>
              <w:t>-</w:t>
            </w:r>
            <w:r>
              <w:rPr>
                <w:rFonts w:cs="Calibri"/>
                <w:bCs/>
                <w:kern w:val="0"/>
                <w:szCs w:val="21"/>
              </w:rPr>
              <w:t>2018</w:t>
            </w:r>
            <w:r>
              <w:rPr>
                <w:rFonts w:hint="eastAsia" w:cs="Calibri"/>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3</w:t>
            </w:r>
            <w:r>
              <w:rPr>
                <w:rFonts w:hint="eastAsia" w:cs="Calibri"/>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抽查工程实体，发现不同材料基体交接处表面的抹灰或抹灰总厚度大于或等于</w:t>
            </w:r>
            <w:r>
              <w:rPr>
                <w:rStyle w:val="57"/>
                <w:bCs/>
                <w:color w:val="auto"/>
              </w:rPr>
              <w:t>35mm</w:t>
            </w:r>
            <w:r>
              <w:rPr>
                <w:rFonts w:hint="eastAsia" w:ascii="方正仿宋_GBK" w:hAnsi="方正仿宋_GBK" w:cs="方正仿宋_GBK"/>
                <w:bCs/>
                <w:kern w:val="0"/>
                <w:szCs w:val="21"/>
              </w:rPr>
              <w:t>时，未采取防止开裂的加强措施或加强措施与设计文件或标准不符的，予以计分。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107</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3.8</w:t>
            </w:r>
            <w:r>
              <w:rPr>
                <w:rFonts w:hint="eastAsia" w:ascii="方正仿宋_GBK" w:hAnsi="方正仿宋_GBK" w:cs="方正仿宋_GBK"/>
                <w:bCs/>
                <w:kern w:val="0"/>
                <w:szCs w:val="21"/>
              </w:rPr>
              <w:t>.</w:t>
            </w:r>
            <w:r>
              <w:rPr>
                <w:rFonts w:cs="Calibri"/>
                <w:bCs/>
                <w:kern w:val="0"/>
                <w:szCs w:val="21"/>
              </w:rPr>
              <w:t>13</w:t>
            </w:r>
            <w:r>
              <w:rPr>
                <w:rFonts w:hint="eastAsia" w:ascii="方正仿宋_GBK" w:hAnsi="方正仿宋_GBK" w:cs="方正仿宋_GBK"/>
                <w:bCs/>
                <w:kern w:val="0"/>
                <w:szCs w:val="21"/>
              </w:rPr>
              <w:t xml:space="preserve"> 墙面抹灰层或贴砖、顶棚抹灰层存在严重空鼓现象的，每抽查同一幅墙发现有</w:t>
            </w:r>
            <w:r>
              <w:rPr>
                <w:rFonts w:cs="Calibri"/>
                <w:bCs/>
                <w:kern w:val="0"/>
                <w:szCs w:val="21"/>
              </w:rPr>
              <w:t>3</w:t>
            </w:r>
            <w:r>
              <w:rPr>
                <w:rFonts w:hint="eastAsia" w:ascii="方正仿宋_GBK" w:hAnsi="方正仿宋_GBK" w:cs="方正仿宋_GBK"/>
                <w:bCs/>
                <w:kern w:val="0"/>
                <w:szCs w:val="21"/>
              </w:rPr>
              <w:t>处空鼓面积超过</w:t>
            </w:r>
            <w:r>
              <w:rPr>
                <w:rFonts w:cs="Calibri"/>
                <w:bCs/>
                <w:kern w:val="0"/>
                <w:szCs w:val="21"/>
              </w:rPr>
              <w:t>200cm</w:t>
            </w:r>
            <w:r>
              <w:rPr>
                <w:rStyle w:val="52"/>
                <w:rFonts w:hint="default" w:ascii="Times New Roman" w:hAnsi="Times New Roman" w:eastAsia="方正仿宋_GBK" w:cs="Times New Roman"/>
                <w:bCs/>
                <w:color w:val="auto"/>
              </w:rPr>
              <w:t>2</w:t>
            </w:r>
            <w:r>
              <w:rPr>
                <w:rFonts w:hint="eastAsia" w:ascii="方正仿宋_GBK" w:hAnsi="方正仿宋_GBK" w:cs="方正仿宋_GBK"/>
                <w:bCs/>
                <w:kern w:val="0"/>
                <w:szCs w:val="21"/>
              </w:rPr>
              <w:t>或有</w:t>
            </w:r>
            <w:r>
              <w:rPr>
                <w:rFonts w:cs="Calibri"/>
                <w:bCs/>
                <w:kern w:val="0"/>
                <w:szCs w:val="21"/>
              </w:rPr>
              <w:t>1</w:t>
            </w:r>
            <w:r>
              <w:rPr>
                <w:rFonts w:hint="eastAsia" w:ascii="方正仿宋_GBK" w:hAnsi="方正仿宋_GBK" w:cs="方正仿宋_GBK"/>
                <w:bCs/>
                <w:kern w:val="0"/>
                <w:szCs w:val="21"/>
              </w:rPr>
              <w:t>处空鼓面积超过</w:t>
            </w:r>
            <w:r>
              <w:rPr>
                <w:rFonts w:cs="Calibri"/>
                <w:bCs/>
                <w:kern w:val="0"/>
                <w:szCs w:val="21"/>
              </w:rPr>
              <w:t>400cm</w:t>
            </w:r>
            <w:r>
              <w:rPr>
                <w:rStyle w:val="52"/>
                <w:rFonts w:hint="default" w:ascii="Times New Roman" w:hAnsi="Times New Roman" w:eastAsia="方正仿宋_GBK" w:cs="Times New Roman"/>
                <w:bCs/>
                <w:color w:val="auto"/>
              </w:rPr>
              <w:t>2</w:t>
            </w:r>
            <w:r>
              <w:rPr>
                <w:rFonts w:hint="eastAsia" w:ascii="方正仿宋_GBK" w:hAnsi="方正仿宋_GBK" w:cs="方正仿宋_GBK"/>
                <w:bCs/>
                <w:kern w:val="0"/>
                <w:szCs w:val="21"/>
              </w:rPr>
              <w:t>的，每处计</w:t>
            </w:r>
            <w:r>
              <w:rPr>
                <w:rFonts w:cs="Calibri"/>
                <w:bCs/>
                <w:kern w:val="0"/>
                <w:szCs w:val="21"/>
              </w:rPr>
              <w:t>1</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观察、用空鼓锤检查饰面层。</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《建筑装饰装修工程质量验收标准》（</w:t>
            </w:r>
            <w:r>
              <w:rPr>
                <w:rFonts w:cs="Calibri"/>
                <w:bCs/>
                <w:kern w:val="0"/>
                <w:szCs w:val="21"/>
              </w:rPr>
              <w:t>GB50210</w:t>
            </w:r>
            <w:r>
              <w:rPr>
                <w:rFonts w:hint="eastAsia" w:ascii="方正仿宋_GBK" w:hAnsi="方正仿宋_GBK" w:cs="方正仿宋_GBK"/>
                <w:bCs/>
                <w:kern w:val="0"/>
                <w:szCs w:val="21"/>
              </w:rPr>
              <w:t>-</w:t>
            </w:r>
            <w:r>
              <w:rPr>
                <w:rFonts w:cs="Calibri"/>
                <w:bCs/>
                <w:kern w:val="0"/>
                <w:szCs w:val="21"/>
              </w:rPr>
              <w:t>2018</w:t>
            </w:r>
            <w:r>
              <w:rPr>
                <w:rFonts w:hint="eastAsia" w:cs="Calibri"/>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3</w:t>
            </w:r>
            <w:r>
              <w:rPr>
                <w:rFonts w:hint="eastAsia" w:cs="Calibri"/>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合计抽查数量不少于</w:t>
            </w:r>
            <w:r>
              <w:rPr>
                <w:rFonts w:cs="Calibri"/>
                <w:bCs/>
                <w:kern w:val="0"/>
                <w:szCs w:val="21"/>
              </w:rPr>
              <w:t>4</w:t>
            </w:r>
            <w:r>
              <w:rPr>
                <w:rFonts w:hint="eastAsia" w:ascii="方正仿宋_GBK" w:hAnsi="方正仿宋_GBK" w:cs="方正仿宋_GBK"/>
                <w:bCs/>
                <w:kern w:val="0"/>
                <w:szCs w:val="21"/>
              </w:rPr>
              <w:t>处，不足</w:t>
            </w:r>
            <w:r>
              <w:rPr>
                <w:rFonts w:cs="Calibri"/>
                <w:bCs/>
                <w:kern w:val="0"/>
                <w:szCs w:val="21"/>
              </w:rPr>
              <w:t>4</w:t>
            </w:r>
            <w:r>
              <w:rPr>
                <w:rFonts w:hint="eastAsia" w:ascii="方正仿宋_GBK" w:hAnsi="方正仿宋_GBK" w:cs="方正仿宋_GBK"/>
                <w:bCs/>
                <w:kern w:val="0"/>
                <w:szCs w:val="21"/>
              </w:rPr>
              <w:t>处的全数抽查。</w:t>
            </w:r>
            <w:r>
              <w:rPr>
                <w:rFonts w:hint="eastAsia" w:ascii="方正仿宋_GBK" w:hAnsi="方正仿宋_GBK" w:cs="方正仿宋_GBK"/>
                <w:bCs/>
                <w:kern w:val="0"/>
                <w:szCs w:val="21"/>
              </w:rPr>
              <w:br w:type="textWrapping"/>
            </w:r>
            <w:r>
              <w:rPr>
                <w:rFonts w:hint="eastAsia" w:ascii="方正仿宋_GBK" w:hAnsi="方正仿宋_GBK" w:cs="方正仿宋_GBK"/>
                <w:bCs/>
                <w:kern w:val="0"/>
                <w:szCs w:val="21"/>
              </w:rPr>
              <w:t>按验收标准墙面和顶棚不应空鼓，当每处空鼓面积不足</w:t>
            </w:r>
            <w:r>
              <w:rPr>
                <w:rFonts w:cs="Calibri"/>
                <w:bCs/>
                <w:kern w:val="0"/>
                <w:szCs w:val="21"/>
              </w:rPr>
              <w:t>200cm</w:t>
            </w:r>
            <w:r>
              <w:rPr>
                <w:rStyle w:val="52"/>
                <w:rFonts w:hint="default" w:ascii="Times New Roman" w:hAnsi="Times New Roman" w:eastAsia="方正仿宋_GBK" w:cs="Times New Roman"/>
                <w:bCs/>
                <w:color w:val="auto"/>
              </w:rPr>
              <w:t>2</w:t>
            </w:r>
            <w:r>
              <w:rPr>
                <w:rFonts w:hint="eastAsia" w:ascii="方正仿宋_GBK" w:hAnsi="方正仿宋_GBK" w:cs="方正仿宋_GBK"/>
                <w:bCs/>
                <w:kern w:val="0"/>
                <w:szCs w:val="21"/>
              </w:rPr>
              <w:t>时，不计分，但应要求整改。</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4</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108</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Cs/>
                <w:szCs w:val="21"/>
              </w:rPr>
            </w:pPr>
            <w:r>
              <w:rPr>
                <w:rFonts w:hint="eastAsia" w:cs="Calibri"/>
                <w:bCs/>
                <w:kern w:val="0"/>
                <w:szCs w:val="21"/>
              </w:rPr>
              <w:t>3.8</w:t>
            </w:r>
            <w:r>
              <w:rPr>
                <w:rFonts w:hint="eastAsia" w:ascii="方正仿宋_GBK" w:hAnsi="方正仿宋_GBK" w:cs="方正仿宋_GBK"/>
                <w:bCs/>
                <w:kern w:val="0"/>
                <w:szCs w:val="21"/>
              </w:rPr>
              <w:t>装饰装修工程</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3.8</w:t>
            </w:r>
            <w:r>
              <w:rPr>
                <w:rFonts w:hint="eastAsia" w:ascii="方正仿宋_GBK" w:hAnsi="方正仿宋_GBK" w:cs="方正仿宋_GBK"/>
                <w:bCs/>
                <w:kern w:val="0"/>
                <w:szCs w:val="21"/>
              </w:rPr>
              <w:t>.</w:t>
            </w:r>
            <w:r>
              <w:rPr>
                <w:rFonts w:cs="Calibri"/>
                <w:bCs/>
                <w:kern w:val="0"/>
                <w:szCs w:val="21"/>
              </w:rPr>
              <w:t>14</w:t>
            </w:r>
            <w:r>
              <w:rPr>
                <w:rFonts w:hint="eastAsia" w:ascii="方正仿宋_GBK" w:hAnsi="方正仿宋_GBK" w:cs="方正仿宋_GBK"/>
                <w:bCs/>
                <w:kern w:val="0"/>
                <w:szCs w:val="21"/>
              </w:rPr>
              <w:t xml:space="preserve"> 地面砂浆面层或贴砖存在严重空鼓现象的，每抽查发现一处空鼓面积超过</w:t>
            </w:r>
            <w:r>
              <w:rPr>
                <w:rFonts w:cs="Calibri"/>
                <w:bCs/>
                <w:kern w:val="0"/>
                <w:szCs w:val="21"/>
              </w:rPr>
              <w:t>400cm</w:t>
            </w:r>
            <w:r>
              <w:rPr>
                <w:rStyle w:val="47"/>
                <w:rFonts w:hint="default" w:ascii="Times New Roman" w:hAnsi="Times New Roman" w:eastAsia="方正仿宋_GBK" w:cs="Times New Roman"/>
                <w:b w:val="0"/>
                <w:bCs/>
                <w:color w:val="auto"/>
              </w:rPr>
              <w:t>2</w:t>
            </w:r>
            <w:r>
              <w:rPr>
                <w:rFonts w:hint="eastAsia" w:ascii="方正仿宋_GBK" w:hAnsi="方正仿宋_GBK" w:cs="方正仿宋_GBK"/>
                <w:bCs/>
                <w:kern w:val="0"/>
                <w:szCs w:val="21"/>
              </w:rPr>
              <w:t>的，计</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观察、用空鼓锤检查饰面层。</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《建筑地面工程施工质量验收规范》</w:t>
            </w:r>
            <w:r>
              <w:rPr>
                <w:rFonts w:cs="Calibri"/>
                <w:bCs/>
                <w:kern w:val="0"/>
                <w:szCs w:val="21"/>
              </w:rPr>
              <w:t>GB50209-2010</w:t>
            </w:r>
            <w:r>
              <w:rPr>
                <w:rFonts w:hint="eastAsia" w:ascii="方正仿宋_GBK" w:hAnsi="方正仿宋_GBK" w:cs="方正仿宋_GBK"/>
                <w:bCs/>
                <w:kern w:val="0"/>
                <w:szCs w:val="21"/>
              </w:rPr>
              <w:t>第</w:t>
            </w:r>
            <w:r>
              <w:rPr>
                <w:rFonts w:cs="Calibri"/>
                <w:bCs/>
                <w:kern w:val="0"/>
                <w:szCs w:val="21"/>
              </w:rPr>
              <w:t>5.3.6</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合计抽查数量不少于</w:t>
            </w:r>
            <w:r>
              <w:rPr>
                <w:rFonts w:cs="Calibri"/>
                <w:bCs/>
                <w:kern w:val="0"/>
                <w:szCs w:val="21"/>
              </w:rPr>
              <w:t>4</w:t>
            </w:r>
            <w:r>
              <w:rPr>
                <w:rFonts w:hint="eastAsia" w:ascii="方正仿宋_GBK" w:hAnsi="方正仿宋_GBK" w:cs="方正仿宋_GBK"/>
                <w:bCs/>
                <w:kern w:val="0"/>
                <w:szCs w:val="21"/>
              </w:rPr>
              <w:t>处，不足</w:t>
            </w:r>
            <w:r>
              <w:rPr>
                <w:rFonts w:cs="Calibri"/>
                <w:bCs/>
                <w:kern w:val="0"/>
                <w:szCs w:val="21"/>
              </w:rPr>
              <w:t>4</w:t>
            </w:r>
            <w:r>
              <w:rPr>
                <w:rFonts w:hint="eastAsia" w:ascii="方正仿宋_GBK" w:hAnsi="方正仿宋_GBK" w:cs="方正仿宋_GBK"/>
                <w:bCs/>
                <w:kern w:val="0"/>
                <w:szCs w:val="21"/>
              </w:rPr>
              <w:t>件的全数抽查。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109</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3.8</w:t>
            </w:r>
            <w:r>
              <w:rPr>
                <w:rFonts w:hint="eastAsia" w:ascii="方正仿宋_GBK" w:hAnsi="方正仿宋_GBK" w:cs="方正仿宋_GBK"/>
                <w:bCs/>
                <w:kern w:val="0"/>
                <w:szCs w:val="21"/>
              </w:rPr>
              <w:t>.</w:t>
            </w:r>
            <w:r>
              <w:rPr>
                <w:rFonts w:cs="Calibri"/>
                <w:bCs/>
                <w:kern w:val="0"/>
                <w:szCs w:val="21"/>
              </w:rPr>
              <w:t>15</w:t>
            </w:r>
            <w:r>
              <w:rPr>
                <w:rFonts w:hint="eastAsia" w:ascii="方正仿宋_GBK" w:hAnsi="方正仿宋_GBK" w:cs="方正仿宋_GBK"/>
                <w:bCs/>
                <w:kern w:val="0"/>
                <w:szCs w:val="21"/>
              </w:rPr>
              <w:t xml:space="preserve"> 未提供外窗或幕墙的性能检测报告的，计</w:t>
            </w:r>
            <w:r>
              <w:rPr>
                <w:rFonts w:cs="Calibri"/>
                <w:bCs/>
                <w:kern w:val="0"/>
                <w:szCs w:val="21"/>
              </w:rPr>
              <w:t>2</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查阅设计文件、外窗或幕墙的性能检测报告。</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szCs w:val="21"/>
              </w:rPr>
              <w:t>《</w:t>
            </w:r>
            <w:r>
              <w:rPr>
                <w:rFonts w:hint="eastAsia" w:ascii="方正仿宋_GBK" w:hAnsi="方正仿宋_GBK" w:cs="方正仿宋_GBK"/>
                <w:bCs/>
                <w:color w:val="323232"/>
                <w:szCs w:val="21"/>
                <w:shd w:val="clear" w:color="auto" w:fill="FFFFFF"/>
              </w:rPr>
              <w:t>建筑工程施工质量验收统一标准</w:t>
            </w:r>
            <w:r>
              <w:rPr>
                <w:rFonts w:hint="eastAsia" w:ascii="方正仿宋_GBK" w:hAnsi="方正仿宋_GBK" w:cs="方正仿宋_GBK"/>
                <w:bCs/>
                <w:szCs w:val="21"/>
              </w:rPr>
              <w:t>》（</w:t>
            </w:r>
            <w:r>
              <w:rPr>
                <w:rFonts w:cs="Calibri"/>
                <w:bCs/>
                <w:szCs w:val="21"/>
              </w:rPr>
              <w:t>GB50300</w:t>
            </w:r>
            <w:r>
              <w:rPr>
                <w:rFonts w:hint="eastAsia" w:ascii="方正仿宋_GBK" w:hAnsi="方正仿宋_GBK" w:cs="方正仿宋_GBK"/>
                <w:bCs/>
                <w:szCs w:val="21"/>
              </w:rPr>
              <w:t>-</w:t>
            </w:r>
            <w:r>
              <w:rPr>
                <w:rFonts w:cs="Calibri"/>
                <w:bCs/>
                <w:szCs w:val="21"/>
              </w:rPr>
              <w:t>2013</w:t>
            </w:r>
            <w:r>
              <w:rPr>
                <w:rFonts w:hint="eastAsia" w:cs="Calibri"/>
                <w:bCs/>
                <w:szCs w:val="21"/>
              </w:rPr>
              <w:t>）</w:t>
            </w:r>
            <w:r>
              <w:rPr>
                <w:rFonts w:hint="eastAsia" w:ascii="方正仿宋_GBK" w:hAnsi="方正仿宋_GBK" w:cs="方正仿宋_GBK"/>
                <w:bCs/>
                <w:szCs w:val="21"/>
              </w:rPr>
              <w:t>第</w:t>
            </w:r>
            <w:r>
              <w:rPr>
                <w:rFonts w:cs="Calibri"/>
                <w:bCs/>
                <w:szCs w:val="21"/>
              </w:rPr>
              <w:t>3</w:t>
            </w:r>
            <w:r>
              <w:rPr>
                <w:rFonts w:hint="eastAsia" w:ascii="方正仿宋_GBK" w:hAnsi="方正仿宋_GBK" w:cs="方正仿宋_GBK"/>
                <w:bCs/>
                <w:szCs w:val="21"/>
              </w:rPr>
              <w:t>.</w:t>
            </w:r>
            <w:r>
              <w:rPr>
                <w:rFonts w:cs="Calibri"/>
                <w:bCs/>
                <w:szCs w:val="21"/>
              </w:rPr>
              <w:t>0</w:t>
            </w:r>
            <w:r>
              <w:rPr>
                <w:rFonts w:hint="eastAsia" w:ascii="方正仿宋_GBK" w:hAnsi="方正仿宋_GBK" w:cs="方正仿宋_GBK"/>
                <w:bCs/>
                <w:szCs w:val="21"/>
              </w:rPr>
              <w:t>.</w:t>
            </w:r>
            <w:r>
              <w:rPr>
                <w:rFonts w:cs="Calibri"/>
                <w:bCs/>
                <w:szCs w:val="21"/>
              </w:rPr>
              <w:t>7</w:t>
            </w:r>
            <w:r>
              <w:rPr>
                <w:rFonts w:hint="eastAsia" w:ascii="方正仿宋_GBK" w:hAnsi="方正仿宋_GBK" w:cs="方正仿宋_GBK"/>
                <w:bCs/>
                <w:szCs w:val="21"/>
              </w:rPr>
              <w:t>条；《建筑装饰装修工程质量验收标准》（</w:t>
            </w:r>
            <w:r>
              <w:rPr>
                <w:rFonts w:cs="Calibri"/>
                <w:bCs/>
                <w:szCs w:val="21"/>
              </w:rPr>
              <w:t>GB50210</w:t>
            </w:r>
            <w:r>
              <w:rPr>
                <w:rFonts w:hint="eastAsia" w:ascii="方正仿宋_GBK" w:hAnsi="方正仿宋_GBK" w:cs="方正仿宋_GBK"/>
                <w:bCs/>
                <w:szCs w:val="21"/>
              </w:rPr>
              <w:t>-</w:t>
            </w:r>
            <w:r>
              <w:rPr>
                <w:rFonts w:cs="Calibri"/>
                <w:bCs/>
                <w:szCs w:val="21"/>
              </w:rPr>
              <w:t>2018</w:t>
            </w:r>
            <w:r>
              <w:rPr>
                <w:rFonts w:hint="eastAsia" w:cs="Calibri"/>
                <w:bCs/>
                <w:szCs w:val="21"/>
              </w:rPr>
              <w:t>）</w:t>
            </w:r>
            <w:r>
              <w:rPr>
                <w:rFonts w:hint="eastAsia" w:ascii="方正仿宋_GBK" w:hAnsi="方正仿宋_GBK" w:cs="方正仿宋_GBK"/>
                <w:bCs/>
                <w:szCs w:val="21"/>
              </w:rPr>
              <w:t>第</w:t>
            </w:r>
            <w:r>
              <w:rPr>
                <w:rFonts w:cs="Calibri"/>
                <w:bCs/>
                <w:szCs w:val="21"/>
              </w:rPr>
              <w:t>4</w:t>
            </w:r>
            <w:r>
              <w:rPr>
                <w:rFonts w:hint="eastAsia" w:ascii="方正仿宋_GBK" w:hAnsi="方正仿宋_GBK" w:cs="方正仿宋_GBK"/>
                <w:bCs/>
                <w:szCs w:val="21"/>
              </w:rPr>
              <w:t>.</w:t>
            </w:r>
            <w:r>
              <w:rPr>
                <w:rFonts w:cs="Calibri"/>
                <w:bCs/>
                <w:szCs w:val="21"/>
              </w:rPr>
              <w:t>2</w:t>
            </w:r>
            <w:r>
              <w:rPr>
                <w:rFonts w:hint="eastAsia" w:ascii="方正仿宋_GBK" w:hAnsi="方正仿宋_GBK" w:cs="方正仿宋_GBK"/>
                <w:bCs/>
                <w:szCs w:val="21"/>
              </w:rPr>
              <w:t>.</w:t>
            </w:r>
            <w:r>
              <w:rPr>
                <w:rFonts w:cs="Calibri"/>
                <w:bCs/>
                <w:szCs w:val="21"/>
              </w:rPr>
              <w:t>3</w:t>
            </w:r>
            <w:r>
              <w:rPr>
                <w:rFonts w:hint="eastAsia" w:cs="Calibri"/>
                <w:bCs/>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已开始安装施工，未进行外窗或幕墙的性能检测的，予以计分。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110</w:t>
            </w:r>
          </w:p>
        </w:tc>
        <w:tc>
          <w:tcPr>
            <w:tcW w:w="680" w:type="dxa"/>
            <w:vMerge w:val="continue"/>
            <w:tcBorders>
              <w:tl2br w:val="nil"/>
              <w:tr2bl w:val="nil"/>
            </w:tcBorders>
            <w:vAlign w:val="center"/>
          </w:tcPr>
          <w:p>
            <w:pPr>
              <w:widowControl/>
              <w:spacing w:line="260" w:lineRule="exact"/>
              <w:jc w:val="center"/>
              <w:textAlignment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3.8</w:t>
            </w:r>
            <w:r>
              <w:rPr>
                <w:rFonts w:hint="eastAsia" w:ascii="方正仿宋_GBK" w:hAnsi="方正仿宋_GBK" w:cs="方正仿宋_GBK"/>
                <w:bCs/>
                <w:kern w:val="0"/>
                <w:szCs w:val="21"/>
              </w:rPr>
              <w:t>.</w:t>
            </w:r>
            <w:r>
              <w:rPr>
                <w:rFonts w:cs="Calibri"/>
                <w:bCs/>
                <w:kern w:val="0"/>
                <w:szCs w:val="21"/>
              </w:rPr>
              <w:t>16</w:t>
            </w:r>
            <w:r>
              <w:rPr>
                <w:rFonts w:hint="eastAsia" w:ascii="方正仿宋_GBK" w:hAnsi="方正仿宋_GBK" w:cs="方正仿宋_GBK"/>
                <w:bCs/>
                <w:kern w:val="0"/>
                <w:szCs w:val="21"/>
              </w:rPr>
              <w:t xml:space="preserve"> 外墙外保温与墙体基层的粘结强度不符合设计和规范要求的，计</w:t>
            </w:r>
            <w:r>
              <w:rPr>
                <w:rFonts w:cs="Calibri"/>
                <w:bCs/>
                <w:kern w:val="0"/>
                <w:szCs w:val="21"/>
              </w:rPr>
              <w:t>2</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查阅设计文件、粘结强度检测报告。</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szCs w:val="21"/>
              </w:rPr>
              <w:t>《</w:t>
            </w:r>
            <w:r>
              <w:rPr>
                <w:rFonts w:hint="eastAsia" w:ascii="方正仿宋_GBK" w:hAnsi="方正仿宋_GBK" w:cs="方正仿宋_GBK"/>
                <w:bCs/>
                <w:color w:val="323232"/>
                <w:szCs w:val="21"/>
                <w:shd w:val="clear" w:color="auto" w:fill="FFFFFF"/>
              </w:rPr>
              <w:t>建筑工程施工质量验收统一标准</w:t>
            </w:r>
            <w:r>
              <w:rPr>
                <w:rFonts w:hint="eastAsia" w:ascii="方正仿宋_GBK" w:hAnsi="方正仿宋_GBK" w:cs="方正仿宋_GBK"/>
                <w:bCs/>
                <w:szCs w:val="21"/>
              </w:rPr>
              <w:t>》（</w:t>
            </w:r>
            <w:r>
              <w:rPr>
                <w:rFonts w:cs="Calibri"/>
                <w:bCs/>
                <w:szCs w:val="21"/>
              </w:rPr>
              <w:t>GB50300</w:t>
            </w:r>
            <w:r>
              <w:rPr>
                <w:rFonts w:hint="eastAsia" w:ascii="方正仿宋_GBK" w:hAnsi="方正仿宋_GBK" w:cs="方正仿宋_GBK"/>
                <w:bCs/>
                <w:szCs w:val="21"/>
              </w:rPr>
              <w:t>-</w:t>
            </w:r>
            <w:r>
              <w:rPr>
                <w:rFonts w:cs="Calibri"/>
                <w:bCs/>
                <w:szCs w:val="21"/>
              </w:rPr>
              <w:t>2013</w:t>
            </w:r>
            <w:r>
              <w:rPr>
                <w:rFonts w:hint="eastAsia" w:cs="Calibri"/>
                <w:bCs/>
                <w:szCs w:val="21"/>
              </w:rPr>
              <w:t>）</w:t>
            </w:r>
            <w:r>
              <w:rPr>
                <w:rFonts w:hint="eastAsia" w:ascii="方正仿宋_GBK" w:hAnsi="方正仿宋_GBK" w:cs="方正仿宋_GBK"/>
                <w:bCs/>
                <w:szCs w:val="21"/>
              </w:rPr>
              <w:t>第</w:t>
            </w:r>
            <w:r>
              <w:rPr>
                <w:rFonts w:cs="Calibri"/>
                <w:bCs/>
                <w:szCs w:val="21"/>
              </w:rPr>
              <w:t>3</w:t>
            </w:r>
            <w:r>
              <w:rPr>
                <w:rFonts w:hint="eastAsia" w:ascii="方正仿宋_GBK" w:hAnsi="方正仿宋_GBK" w:cs="方正仿宋_GBK"/>
                <w:bCs/>
                <w:szCs w:val="21"/>
              </w:rPr>
              <w:t>.</w:t>
            </w:r>
            <w:r>
              <w:rPr>
                <w:rFonts w:cs="Calibri"/>
                <w:bCs/>
                <w:szCs w:val="21"/>
              </w:rPr>
              <w:t>0</w:t>
            </w:r>
            <w:r>
              <w:rPr>
                <w:rFonts w:hint="eastAsia" w:ascii="方正仿宋_GBK" w:hAnsi="方正仿宋_GBK" w:cs="方正仿宋_GBK"/>
                <w:bCs/>
                <w:szCs w:val="21"/>
              </w:rPr>
              <w:t>.</w:t>
            </w:r>
            <w:r>
              <w:rPr>
                <w:rFonts w:cs="Calibri"/>
                <w:bCs/>
                <w:szCs w:val="21"/>
              </w:rPr>
              <w:t>7</w:t>
            </w:r>
            <w:r>
              <w:rPr>
                <w:rFonts w:hint="eastAsia" w:ascii="方正仿宋_GBK" w:hAnsi="方正仿宋_GBK" w:cs="方正仿宋_GBK"/>
                <w:bCs/>
                <w:szCs w:val="21"/>
              </w:rPr>
              <w:t>条；</w:t>
            </w:r>
            <w:r>
              <w:rPr>
                <w:rFonts w:hint="eastAsia" w:ascii="方正仿宋_GBK" w:hAnsi="方正仿宋_GBK" w:cs="方正仿宋_GBK"/>
                <w:bCs/>
                <w:kern w:val="0"/>
                <w:szCs w:val="21"/>
              </w:rPr>
              <w:t>《建筑节能工程施工质量验收标准》（</w:t>
            </w:r>
            <w:r>
              <w:rPr>
                <w:rFonts w:cs="Calibri"/>
                <w:bCs/>
                <w:kern w:val="0"/>
                <w:szCs w:val="21"/>
              </w:rPr>
              <w:t>GB50411</w:t>
            </w:r>
            <w:r>
              <w:rPr>
                <w:rFonts w:hint="eastAsia" w:ascii="方正仿宋_GBK" w:hAnsi="方正仿宋_GBK" w:cs="方正仿宋_GBK"/>
                <w:bCs/>
                <w:kern w:val="0"/>
                <w:szCs w:val="21"/>
              </w:rPr>
              <w:t>-</w:t>
            </w:r>
            <w:r>
              <w:rPr>
                <w:rFonts w:cs="Calibri"/>
                <w:bCs/>
                <w:kern w:val="0"/>
                <w:szCs w:val="21"/>
              </w:rPr>
              <w:t>2019</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7</w:t>
            </w:r>
            <w:r>
              <w:rPr>
                <w:rFonts w:hint="eastAsia" w:cs="Calibri"/>
                <w:bCs/>
                <w:kern w:val="0"/>
                <w:szCs w:val="21"/>
              </w:rPr>
              <w:t>条</w:t>
            </w:r>
          </w:p>
        </w:tc>
        <w:tc>
          <w:tcPr>
            <w:tcW w:w="4195" w:type="dxa"/>
            <w:tcBorders>
              <w:tl2br w:val="nil"/>
              <w:tr2bl w:val="nil"/>
            </w:tcBorders>
            <w:vAlign w:val="center"/>
          </w:tcPr>
          <w:p>
            <w:pPr>
              <w:widowControl/>
              <w:spacing w:line="260" w:lineRule="exact"/>
              <w:jc w:val="left"/>
              <w:textAlignment w:val="top"/>
              <w:rPr>
                <w:rFonts w:ascii="方正仿宋_GBK" w:hAnsi="方正仿宋_GBK" w:cs="方正仿宋_GBK"/>
                <w:bCs/>
                <w:szCs w:val="21"/>
              </w:rPr>
            </w:pPr>
            <w:r>
              <w:rPr>
                <w:rFonts w:hint="eastAsia" w:ascii="方正仿宋_GBK" w:hAnsi="方正仿宋_GBK" w:cs="方正仿宋_GBK"/>
                <w:bCs/>
                <w:kern w:val="0"/>
                <w:szCs w:val="21"/>
              </w:rPr>
              <w:t>外墙外保温与墙体基层的粘结强度不符合设计和规范要求的，予以计分。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111</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3.8</w:t>
            </w:r>
            <w:r>
              <w:rPr>
                <w:rFonts w:hint="eastAsia" w:ascii="方正仿宋_GBK" w:hAnsi="方正仿宋_GBK" w:cs="方正仿宋_GBK"/>
                <w:bCs/>
                <w:kern w:val="0"/>
                <w:szCs w:val="21"/>
              </w:rPr>
              <w:t>.</w:t>
            </w:r>
            <w:r>
              <w:rPr>
                <w:rFonts w:cs="Calibri"/>
                <w:bCs/>
                <w:kern w:val="0"/>
                <w:szCs w:val="21"/>
              </w:rPr>
              <w:t>17</w:t>
            </w:r>
            <w:r>
              <w:rPr>
                <w:rFonts w:hint="eastAsia" w:ascii="方正仿宋_GBK" w:hAnsi="方正仿宋_GBK" w:cs="方正仿宋_GBK"/>
                <w:bCs/>
                <w:kern w:val="0"/>
                <w:szCs w:val="21"/>
              </w:rPr>
              <w:t xml:space="preserve"> 未提供外墙外保温系统型式检验报告、外墙外保温粘贴强度和锚固力现场拉拔试验报告，或检验项目、数量不符合设计和标准要求的，计</w:t>
            </w:r>
            <w:r>
              <w:rPr>
                <w:rFonts w:cs="Calibri"/>
                <w:bCs/>
                <w:kern w:val="0"/>
                <w:szCs w:val="21"/>
              </w:rPr>
              <w:t>2</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查阅设计文件、粘结强度检测报告和锚固力现场拉拔试验报告。</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《建筑节能工程施工质量验收标准》（</w:t>
            </w:r>
            <w:r>
              <w:rPr>
                <w:rFonts w:cs="Calibri"/>
                <w:bCs/>
                <w:kern w:val="0"/>
                <w:szCs w:val="21"/>
              </w:rPr>
              <w:t>GB50411</w:t>
            </w:r>
            <w:r>
              <w:rPr>
                <w:rFonts w:hint="eastAsia" w:ascii="方正仿宋_GBK" w:hAnsi="方正仿宋_GBK" w:cs="方正仿宋_GBK"/>
                <w:bCs/>
                <w:kern w:val="0"/>
                <w:szCs w:val="21"/>
              </w:rPr>
              <w:t>-</w:t>
            </w:r>
            <w:r>
              <w:rPr>
                <w:rFonts w:cs="Calibri"/>
                <w:bCs/>
                <w:kern w:val="0"/>
                <w:szCs w:val="21"/>
              </w:rPr>
              <w:t>2019</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7</w:t>
            </w:r>
            <w:r>
              <w:rPr>
                <w:rFonts w:hint="eastAsia" w:cs="Calibri"/>
                <w:bCs/>
                <w:kern w:val="0"/>
                <w:szCs w:val="21"/>
              </w:rPr>
              <w:t>条</w:t>
            </w:r>
          </w:p>
        </w:tc>
        <w:tc>
          <w:tcPr>
            <w:tcW w:w="4195" w:type="dxa"/>
            <w:tcBorders>
              <w:tl2br w:val="nil"/>
              <w:tr2bl w:val="nil"/>
            </w:tcBorders>
            <w:vAlign w:val="center"/>
          </w:tcPr>
          <w:p>
            <w:pPr>
              <w:widowControl/>
              <w:spacing w:line="260" w:lineRule="exact"/>
              <w:jc w:val="left"/>
              <w:textAlignment w:val="top"/>
              <w:rPr>
                <w:rFonts w:ascii="方正仿宋_GBK" w:hAnsi="方正仿宋_GBK" w:cs="方正仿宋_GBK"/>
                <w:bCs/>
                <w:szCs w:val="21"/>
              </w:rPr>
            </w:pPr>
            <w:r>
              <w:rPr>
                <w:rFonts w:hint="eastAsia" w:ascii="方正仿宋_GBK" w:hAnsi="方正仿宋_GBK" w:cs="方正仿宋_GBK"/>
                <w:bCs/>
                <w:kern w:val="0"/>
                <w:szCs w:val="21"/>
              </w:rPr>
              <w:t>未提供外墙外保温系统型式检验报告、外墙外保温粘贴强度和锚固力现场拉拔试验报告的，或检验项目、数量不符合设计和标准要求的，予以计分。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112</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3.8</w:t>
            </w:r>
            <w:r>
              <w:rPr>
                <w:rFonts w:hint="eastAsia" w:ascii="方正仿宋_GBK" w:hAnsi="方正仿宋_GBK" w:cs="方正仿宋_GBK"/>
                <w:bCs/>
                <w:kern w:val="0"/>
                <w:szCs w:val="21"/>
              </w:rPr>
              <w:t>.</w:t>
            </w:r>
            <w:r>
              <w:rPr>
                <w:rFonts w:cs="Calibri"/>
                <w:bCs/>
                <w:kern w:val="0"/>
                <w:szCs w:val="21"/>
              </w:rPr>
              <w:t>18</w:t>
            </w:r>
            <w:r>
              <w:rPr>
                <w:rFonts w:hint="eastAsia" w:ascii="方正仿宋_GBK" w:hAnsi="方正仿宋_GBK" w:cs="方正仿宋_GBK"/>
                <w:bCs/>
                <w:kern w:val="0"/>
                <w:szCs w:val="21"/>
              </w:rPr>
              <w:t xml:space="preserve"> 推拉门窗扇安装不牢固，未安装防脱落装置的，计</w:t>
            </w:r>
            <w:r>
              <w:rPr>
                <w:rFonts w:cs="Calibri"/>
                <w:bCs/>
                <w:kern w:val="0"/>
                <w:szCs w:val="21"/>
              </w:rPr>
              <w:t>2</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检查门窗安装情况。</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《建筑装饰装修工程质量验收标准》（</w:t>
            </w:r>
            <w:r>
              <w:rPr>
                <w:rFonts w:cs="Calibri"/>
                <w:bCs/>
                <w:kern w:val="0"/>
                <w:szCs w:val="21"/>
              </w:rPr>
              <w:t>GB50210</w:t>
            </w:r>
            <w:r>
              <w:rPr>
                <w:rFonts w:hint="eastAsia" w:ascii="方正仿宋_GBK" w:hAnsi="方正仿宋_GBK" w:cs="方正仿宋_GBK"/>
                <w:bCs/>
                <w:kern w:val="0"/>
                <w:szCs w:val="21"/>
              </w:rPr>
              <w:t>-</w:t>
            </w:r>
            <w:r>
              <w:rPr>
                <w:rFonts w:cs="Calibri"/>
                <w:bCs/>
                <w:kern w:val="0"/>
                <w:szCs w:val="21"/>
              </w:rPr>
              <w:t>2018</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11</w:t>
            </w:r>
            <w:r>
              <w:rPr>
                <w:rFonts w:hint="eastAsia" w:cs="Calibri"/>
                <w:bCs/>
                <w:kern w:val="0"/>
                <w:szCs w:val="21"/>
              </w:rPr>
              <w:t>、</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12</w:t>
            </w:r>
            <w:r>
              <w:rPr>
                <w:rFonts w:hint="eastAsia" w:cs="Calibri"/>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门窗扇安装不牢固，未安装防脱落装置的，予以计分。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113</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3.8</w:t>
            </w:r>
            <w:r>
              <w:rPr>
                <w:rFonts w:hint="eastAsia" w:ascii="方正仿宋_GBK" w:hAnsi="方正仿宋_GBK" w:cs="方正仿宋_GBK"/>
                <w:bCs/>
                <w:kern w:val="0"/>
                <w:szCs w:val="21"/>
              </w:rPr>
              <w:t>.</w:t>
            </w:r>
            <w:r>
              <w:rPr>
                <w:rFonts w:cs="Calibri"/>
                <w:bCs/>
                <w:kern w:val="0"/>
                <w:szCs w:val="21"/>
              </w:rPr>
              <w:t>19</w:t>
            </w:r>
            <w:r>
              <w:rPr>
                <w:rFonts w:hint="eastAsia" w:ascii="方正仿宋_GBK" w:hAnsi="方正仿宋_GBK" w:cs="方正仿宋_GBK"/>
                <w:bCs/>
                <w:kern w:val="0"/>
                <w:szCs w:val="21"/>
              </w:rPr>
              <w:t xml:space="preserve"> 后置埋件未按标准要求进行拉拔强度检验或检验数量不足的，计</w:t>
            </w:r>
            <w:r>
              <w:rPr>
                <w:rFonts w:cs="Calibri"/>
                <w:bCs/>
                <w:kern w:val="0"/>
                <w:szCs w:val="21"/>
              </w:rPr>
              <w:t>2</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对照设计图纸文件、工程实体，检查后置埋件拉拔强度报告或检验记录。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《建筑装饰装修工程质量验收标准》（</w:t>
            </w:r>
            <w:r>
              <w:rPr>
                <w:rFonts w:cs="Calibri"/>
                <w:bCs/>
                <w:kern w:val="0"/>
                <w:szCs w:val="21"/>
              </w:rPr>
              <w:t>GB50210</w:t>
            </w:r>
            <w:r>
              <w:rPr>
                <w:rFonts w:hint="eastAsia" w:ascii="方正仿宋_GBK" w:hAnsi="方正仿宋_GBK" w:cs="方正仿宋_GBK"/>
                <w:bCs/>
                <w:kern w:val="0"/>
                <w:szCs w:val="21"/>
              </w:rPr>
              <w:t>-</w:t>
            </w:r>
            <w:r>
              <w:rPr>
                <w:rFonts w:cs="Calibri"/>
                <w:bCs/>
                <w:kern w:val="0"/>
                <w:szCs w:val="21"/>
              </w:rPr>
              <w:t>2018</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11</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2</w:t>
            </w:r>
            <w:r>
              <w:rPr>
                <w:rFonts w:hint="eastAsia" w:cs="Calibri"/>
                <w:bCs/>
                <w:kern w:val="0"/>
                <w:szCs w:val="21"/>
              </w:rPr>
              <w:t>条</w:t>
            </w:r>
          </w:p>
        </w:tc>
        <w:tc>
          <w:tcPr>
            <w:tcW w:w="4195" w:type="dxa"/>
            <w:tcBorders>
              <w:tl2br w:val="nil"/>
              <w:tr2bl w:val="nil"/>
            </w:tcBorders>
            <w:vAlign w:val="center"/>
          </w:tcPr>
          <w:p>
            <w:pPr>
              <w:widowControl/>
              <w:spacing w:line="260" w:lineRule="exact"/>
              <w:jc w:val="left"/>
              <w:textAlignment w:val="top"/>
              <w:rPr>
                <w:rFonts w:ascii="方正仿宋_GBK" w:hAnsi="方正仿宋_GBK" w:cs="方正仿宋_GBK"/>
                <w:bCs/>
                <w:szCs w:val="21"/>
              </w:rPr>
            </w:pPr>
            <w:r>
              <w:rPr>
                <w:rFonts w:hint="eastAsia" w:ascii="方正仿宋_GBK" w:hAnsi="方正仿宋_GBK" w:cs="方正仿宋_GBK"/>
                <w:bCs/>
                <w:kern w:val="0"/>
                <w:szCs w:val="21"/>
              </w:rPr>
              <w:t>有以下现象之一的，予以计分：（</w:t>
            </w:r>
            <w:r>
              <w:rPr>
                <w:rFonts w:cs="Calibri"/>
                <w:bCs/>
                <w:kern w:val="0"/>
                <w:szCs w:val="21"/>
              </w:rPr>
              <w:t>1</w:t>
            </w:r>
            <w:r>
              <w:rPr>
                <w:rFonts w:hint="eastAsia" w:ascii="方正仿宋_GBK" w:hAnsi="方正仿宋_GBK" w:cs="方正仿宋_GBK"/>
                <w:bCs/>
                <w:kern w:val="0"/>
                <w:szCs w:val="21"/>
              </w:rPr>
              <w:t>）未做检验；（</w:t>
            </w:r>
            <w:r>
              <w:rPr>
                <w:rFonts w:cs="Calibri"/>
                <w:bCs/>
                <w:kern w:val="0"/>
                <w:szCs w:val="21"/>
              </w:rPr>
              <w:t>2</w:t>
            </w:r>
            <w:r>
              <w:rPr>
                <w:rFonts w:hint="eastAsia" w:ascii="方正仿宋_GBK" w:hAnsi="方正仿宋_GBK" w:cs="方正仿宋_GBK"/>
                <w:bCs/>
                <w:kern w:val="0"/>
                <w:szCs w:val="21"/>
              </w:rPr>
              <w:t>）检验数量不足。</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114</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3.8</w:t>
            </w:r>
            <w:r>
              <w:rPr>
                <w:rFonts w:hint="eastAsia" w:ascii="方正仿宋_GBK" w:hAnsi="方正仿宋_GBK" w:cs="方正仿宋_GBK"/>
                <w:bCs/>
                <w:kern w:val="0"/>
                <w:szCs w:val="21"/>
              </w:rPr>
              <w:t>.</w:t>
            </w:r>
            <w:r>
              <w:rPr>
                <w:rFonts w:cs="Calibri"/>
                <w:bCs/>
                <w:kern w:val="0"/>
                <w:szCs w:val="21"/>
              </w:rPr>
              <w:t>20</w:t>
            </w:r>
            <w:r>
              <w:rPr>
                <w:rFonts w:hint="eastAsia" w:ascii="方正仿宋_GBK" w:hAnsi="方正仿宋_GBK" w:cs="方正仿宋_GBK"/>
                <w:bCs/>
                <w:kern w:val="0"/>
                <w:szCs w:val="21"/>
              </w:rPr>
              <w:t xml:space="preserve"> 重型灯具和有振动荷载的设备安装在吊顶工程的龙骨上的，每处计</w:t>
            </w:r>
            <w:r>
              <w:rPr>
                <w:rFonts w:cs="Calibri"/>
                <w:bCs/>
                <w:kern w:val="0"/>
                <w:szCs w:val="21"/>
              </w:rPr>
              <w:t>1</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检查隐蔽工程验收记录；实地检查重型灯具、有振动荷载的设备是否存在安装在吊顶龙骨上的情况。</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《建筑装饰装修工程质量验收标准》（</w:t>
            </w:r>
            <w:r>
              <w:rPr>
                <w:rFonts w:cs="Calibri"/>
                <w:bCs/>
                <w:kern w:val="0"/>
                <w:szCs w:val="21"/>
              </w:rPr>
              <w:t>GB50210</w:t>
            </w:r>
            <w:r>
              <w:rPr>
                <w:rFonts w:hint="eastAsia" w:ascii="方正仿宋_GBK" w:hAnsi="方正仿宋_GBK" w:cs="方正仿宋_GBK"/>
                <w:bCs/>
                <w:kern w:val="0"/>
                <w:szCs w:val="21"/>
              </w:rPr>
              <w:t>-</w:t>
            </w:r>
            <w:r>
              <w:rPr>
                <w:rFonts w:cs="Calibri"/>
                <w:bCs/>
                <w:kern w:val="0"/>
                <w:szCs w:val="21"/>
              </w:rPr>
              <w:t>2018</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7</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12</w:t>
            </w:r>
            <w:r>
              <w:rPr>
                <w:rFonts w:hint="eastAsia" w:cs="Calibri"/>
                <w:bCs/>
                <w:kern w:val="0"/>
                <w:szCs w:val="21"/>
              </w:rPr>
              <w:t>条；</w:t>
            </w:r>
            <w:r>
              <w:rPr>
                <w:rFonts w:hint="eastAsia" w:ascii="方正仿宋_GBK" w:hAnsi="方正仿宋_GBK" w:cs="方正仿宋_GBK"/>
                <w:bCs/>
                <w:szCs w:val="21"/>
              </w:rPr>
              <w:t>《民用建筑设计统一标准》（</w:t>
            </w:r>
            <w:r>
              <w:rPr>
                <w:rFonts w:cs="Calibri"/>
                <w:bCs/>
                <w:szCs w:val="21"/>
              </w:rPr>
              <w:t>GB50352</w:t>
            </w:r>
            <w:r>
              <w:rPr>
                <w:rFonts w:hint="eastAsia" w:ascii="方正仿宋_GBK" w:hAnsi="方正仿宋_GBK" w:cs="方正仿宋_GBK"/>
                <w:bCs/>
                <w:szCs w:val="21"/>
              </w:rPr>
              <w:t>-</w:t>
            </w:r>
            <w:r>
              <w:rPr>
                <w:rFonts w:cs="Calibri"/>
                <w:bCs/>
                <w:szCs w:val="21"/>
              </w:rPr>
              <w:t>2019</w:t>
            </w:r>
            <w:r>
              <w:rPr>
                <w:rFonts w:hint="eastAsia" w:cs="Calibri"/>
                <w:bCs/>
                <w:szCs w:val="21"/>
              </w:rPr>
              <w:t>）</w:t>
            </w:r>
            <w:r>
              <w:rPr>
                <w:rFonts w:hint="eastAsia" w:ascii="方正仿宋_GBK" w:hAnsi="方正仿宋_GBK" w:cs="方正仿宋_GBK"/>
                <w:bCs/>
                <w:szCs w:val="21"/>
              </w:rPr>
              <w:t>第</w:t>
            </w:r>
            <w:r>
              <w:rPr>
                <w:rFonts w:cs="Calibri"/>
                <w:bCs/>
                <w:szCs w:val="21"/>
              </w:rPr>
              <w:t>6</w:t>
            </w:r>
            <w:r>
              <w:rPr>
                <w:rFonts w:hint="eastAsia" w:ascii="方正仿宋_GBK" w:hAnsi="方正仿宋_GBK" w:cs="方正仿宋_GBK"/>
                <w:bCs/>
                <w:szCs w:val="21"/>
              </w:rPr>
              <w:t>.</w:t>
            </w:r>
            <w:r>
              <w:rPr>
                <w:rFonts w:cs="Calibri"/>
                <w:bCs/>
                <w:szCs w:val="21"/>
              </w:rPr>
              <w:t>15</w:t>
            </w:r>
            <w:r>
              <w:rPr>
                <w:rFonts w:hint="eastAsia" w:ascii="方正仿宋_GBK" w:hAnsi="方正仿宋_GBK" w:cs="方正仿宋_GBK"/>
                <w:bCs/>
                <w:szCs w:val="21"/>
              </w:rPr>
              <w:t>.</w:t>
            </w:r>
            <w:r>
              <w:rPr>
                <w:rFonts w:cs="Calibri"/>
                <w:bCs/>
                <w:szCs w:val="21"/>
              </w:rPr>
              <w:t>4</w:t>
            </w:r>
            <w:r>
              <w:rPr>
                <w:rFonts w:hint="eastAsia" w:cs="Calibri"/>
                <w:bCs/>
                <w:szCs w:val="21"/>
              </w:rPr>
              <w:t>条</w:t>
            </w:r>
          </w:p>
        </w:tc>
        <w:tc>
          <w:tcPr>
            <w:tcW w:w="4195" w:type="dxa"/>
            <w:tcBorders>
              <w:tl2br w:val="nil"/>
              <w:tr2bl w:val="nil"/>
            </w:tcBorders>
            <w:vAlign w:val="center"/>
          </w:tcPr>
          <w:p>
            <w:pPr>
              <w:widowControl/>
              <w:spacing w:line="260" w:lineRule="exact"/>
              <w:jc w:val="left"/>
              <w:textAlignment w:val="top"/>
              <w:rPr>
                <w:rFonts w:ascii="方正仿宋_GBK" w:hAnsi="方正仿宋_GBK" w:cs="方正仿宋_GBK"/>
                <w:bCs/>
                <w:szCs w:val="21"/>
              </w:rPr>
            </w:pP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）龙骨的设置主要是为了固定饰面材料，一些轻型设备如小型灯具、烟感器、喷淋头、风口篦子等也可以固定在饰面材料上。但如果把电扇和大型吊灯固定在龙骨上，可能会造成脱落伤人事故；（</w:t>
            </w:r>
            <w:r>
              <w:rPr>
                <w:rFonts w:cs="Calibri"/>
                <w:bCs/>
                <w:kern w:val="0"/>
                <w:szCs w:val="21"/>
              </w:rPr>
              <w:t>2</w:t>
            </w:r>
            <w:r>
              <w:rPr>
                <w:rFonts w:hint="eastAsia" w:ascii="方正仿宋_GBK" w:hAnsi="方正仿宋_GBK" w:cs="方正仿宋_GBK"/>
                <w:bCs/>
                <w:kern w:val="0"/>
                <w:szCs w:val="21"/>
              </w:rPr>
              <w:t>）抽查应不少于</w:t>
            </w:r>
            <w:r>
              <w:rPr>
                <w:rFonts w:cs="Calibri"/>
                <w:bCs/>
                <w:kern w:val="0"/>
                <w:szCs w:val="21"/>
              </w:rPr>
              <w:t>4</w:t>
            </w:r>
            <w:r>
              <w:rPr>
                <w:rFonts w:hint="eastAsia" w:ascii="方正仿宋_GBK" w:hAnsi="方正仿宋_GBK" w:cs="方正仿宋_GBK"/>
                <w:bCs/>
                <w:kern w:val="0"/>
                <w:szCs w:val="21"/>
              </w:rPr>
              <w:t>处，少于</w:t>
            </w:r>
            <w:r>
              <w:rPr>
                <w:rFonts w:cs="Calibri"/>
                <w:bCs/>
                <w:kern w:val="0"/>
                <w:szCs w:val="21"/>
              </w:rPr>
              <w:t>4</w:t>
            </w:r>
            <w:r>
              <w:rPr>
                <w:rFonts w:hint="eastAsia" w:ascii="方正仿宋_GBK" w:hAnsi="方正仿宋_GBK" w:cs="方正仿宋_GBK"/>
                <w:bCs/>
                <w:kern w:val="0"/>
                <w:szCs w:val="21"/>
              </w:rPr>
              <w:t>处的全数检查。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115</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3.8</w:t>
            </w:r>
            <w:r>
              <w:rPr>
                <w:rFonts w:hint="eastAsia" w:ascii="方正仿宋_GBK" w:hAnsi="方正仿宋_GBK" w:cs="方正仿宋_GBK"/>
                <w:bCs/>
                <w:kern w:val="0"/>
                <w:szCs w:val="21"/>
              </w:rPr>
              <w:t>.</w:t>
            </w:r>
            <w:r>
              <w:rPr>
                <w:rFonts w:cs="Calibri"/>
                <w:bCs/>
                <w:kern w:val="0"/>
                <w:szCs w:val="21"/>
              </w:rPr>
              <w:t>21</w:t>
            </w:r>
            <w:r>
              <w:rPr>
                <w:rFonts w:hint="eastAsia" w:ascii="方正仿宋_GBK" w:hAnsi="方正仿宋_GBK" w:cs="方正仿宋_GBK"/>
                <w:bCs/>
                <w:kern w:val="0"/>
                <w:szCs w:val="21"/>
              </w:rPr>
              <w:t xml:space="preserve"> 主体结构与幕墙连接的各种预埋件，其数量、规格不符合设计要求的，或发现位置和防腐处理不符合设计要求的，发现</w:t>
            </w:r>
            <w:r>
              <w:rPr>
                <w:rFonts w:cs="Calibri"/>
                <w:bCs/>
                <w:kern w:val="0"/>
                <w:szCs w:val="21"/>
              </w:rPr>
              <w:t>1</w:t>
            </w:r>
            <w:r>
              <w:rPr>
                <w:rFonts w:hint="eastAsia" w:ascii="方正仿宋_GBK" w:hAnsi="方正仿宋_GBK" w:cs="方正仿宋_GBK"/>
                <w:bCs/>
                <w:kern w:val="0"/>
                <w:szCs w:val="21"/>
              </w:rPr>
              <w:t>处计</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对照设计文件检查隐蔽工程验收记录和实体工程质量。</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szCs w:val="21"/>
              </w:rPr>
              <w:t>《</w:t>
            </w:r>
            <w:r>
              <w:rPr>
                <w:rFonts w:hint="eastAsia" w:ascii="方正仿宋_GBK" w:hAnsi="方正仿宋_GBK" w:cs="方正仿宋_GBK"/>
                <w:bCs/>
                <w:color w:val="323232"/>
                <w:szCs w:val="21"/>
                <w:shd w:val="clear" w:color="auto" w:fill="FFFFFF"/>
              </w:rPr>
              <w:t>建筑工程施工质量验收统一标准</w:t>
            </w:r>
            <w:r>
              <w:rPr>
                <w:rFonts w:hint="eastAsia" w:ascii="方正仿宋_GBK" w:hAnsi="方正仿宋_GBK" w:cs="方正仿宋_GBK"/>
                <w:bCs/>
                <w:szCs w:val="21"/>
              </w:rPr>
              <w:t>》（</w:t>
            </w:r>
            <w:r>
              <w:rPr>
                <w:rFonts w:cs="Calibri"/>
                <w:bCs/>
                <w:szCs w:val="21"/>
              </w:rPr>
              <w:t>GB50300</w:t>
            </w:r>
            <w:r>
              <w:rPr>
                <w:rFonts w:hint="eastAsia" w:ascii="方正仿宋_GBK" w:hAnsi="方正仿宋_GBK" w:cs="方正仿宋_GBK"/>
                <w:bCs/>
                <w:szCs w:val="21"/>
              </w:rPr>
              <w:t>-</w:t>
            </w:r>
            <w:r>
              <w:rPr>
                <w:rFonts w:cs="Calibri"/>
                <w:bCs/>
                <w:szCs w:val="21"/>
              </w:rPr>
              <w:t>2013</w:t>
            </w:r>
            <w:r>
              <w:rPr>
                <w:rFonts w:hint="eastAsia" w:cs="Calibri"/>
                <w:bCs/>
                <w:szCs w:val="21"/>
              </w:rPr>
              <w:t>）</w:t>
            </w:r>
            <w:r>
              <w:rPr>
                <w:rFonts w:hint="eastAsia" w:ascii="方正仿宋_GBK" w:hAnsi="方正仿宋_GBK" w:cs="方正仿宋_GBK"/>
                <w:bCs/>
                <w:szCs w:val="21"/>
              </w:rPr>
              <w:t>第</w:t>
            </w:r>
            <w:r>
              <w:rPr>
                <w:rFonts w:cs="Calibri"/>
                <w:bCs/>
                <w:szCs w:val="21"/>
              </w:rPr>
              <w:t>3</w:t>
            </w:r>
            <w:r>
              <w:rPr>
                <w:rFonts w:hint="eastAsia" w:ascii="方正仿宋_GBK" w:hAnsi="方正仿宋_GBK" w:cs="方正仿宋_GBK"/>
                <w:bCs/>
                <w:szCs w:val="21"/>
              </w:rPr>
              <w:t>.</w:t>
            </w:r>
            <w:r>
              <w:rPr>
                <w:rFonts w:cs="Calibri"/>
                <w:bCs/>
                <w:szCs w:val="21"/>
              </w:rPr>
              <w:t>0</w:t>
            </w:r>
            <w:r>
              <w:rPr>
                <w:rFonts w:hint="eastAsia" w:ascii="方正仿宋_GBK" w:hAnsi="方正仿宋_GBK" w:cs="方正仿宋_GBK"/>
                <w:bCs/>
                <w:szCs w:val="21"/>
              </w:rPr>
              <w:t>.</w:t>
            </w:r>
            <w:r>
              <w:rPr>
                <w:rFonts w:cs="Calibri"/>
                <w:bCs/>
                <w:szCs w:val="21"/>
              </w:rPr>
              <w:t>7</w:t>
            </w:r>
            <w:r>
              <w:rPr>
                <w:rFonts w:hint="eastAsia" w:ascii="方正仿宋_GBK" w:hAnsi="方正仿宋_GBK" w:cs="方正仿宋_GBK"/>
                <w:bCs/>
                <w:szCs w:val="21"/>
              </w:rPr>
              <w:t>条；</w:t>
            </w:r>
            <w:r>
              <w:rPr>
                <w:rFonts w:hint="eastAsia" w:ascii="方正仿宋_GBK" w:hAnsi="方正仿宋_GBK" w:cs="方正仿宋_GBK"/>
                <w:bCs/>
                <w:kern w:val="0"/>
                <w:szCs w:val="21"/>
              </w:rPr>
              <w:t>《建筑装饰装修工程质量验收标准》（</w:t>
            </w:r>
            <w:r>
              <w:rPr>
                <w:rFonts w:cs="Calibri"/>
                <w:bCs/>
                <w:kern w:val="0"/>
                <w:szCs w:val="21"/>
              </w:rPr>
              <w:t>GB50210</w:t>
            </w:r>
            <w:r>
              <w:rPr>
                <w:rFonts w:hint="eastAsia" w:ascii="方正仿宋_GBK" w:hAnsi="方正仿宋_GBK" w:cs="方正仿宋_GBK"/>
                <w:bCs/>
                <w:kern w:val="0"/>
                <w:szCs w:val="21"/>
              </w:rPr>
              <w:t>-</w:t>
            </w:r>
            <w:r>
              <w:rPr>
                <w:rFonts w:cs="Calibri"/>
                <w:bCs/>
                <w:kern w:val="0"/>
                <w:szCs w:val="21"/>
              </w:rPr>
              <w:t>2018</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11</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12</w:t>
            </w:r>
            <w:r>
              <w:rPr>
                <w:rFonts w:hint="eastAsia" w:cs="Calibri"/>
                <w:bCs/>
                <w:kern w:val="0"/>
                <w:szCs w:val="21"/>
              </w:rPr>
              <w:t>条</w:t>
            </w:r>
          </w:p>
        </w:tc>
        <w:tc>
          <w:tcPr>
            <w:tcW w:w="4195" w:type="dxa"/>
            <w:tcBorders>
              <w:tl2br w:val="nil"/>
              <w:tr2bl w:val="nil"/>
            </w:tcBorders>
            <w:vAlign w:val="center"/>
          </w:tcPr>
          <w:p>
            <w:pPr>
              <w:widowControl/>
              <w:spacing w:line="260" w:lineRule="exact"/>
              <w:jc w:val="left"/>
              <w:textAlignment w:val="top"/>
              <w:rPr>
                <w:rFonts w:ascii="方正仿宋_GBK" w:hAnsi="方正仿宋_GBK" w:cs="方正仿宋_GBK"/>
                <w:bCs/>
                <w:szCs w:val="21"/>
              </w:rPr>
            </w:pPr>
            <w:r>
              <w:rPr>
                <w:rFonts w:hint="eastAsia" w:ascii="方正仿宋_GBK" w:hAnsi="方正仿宋_GBK" w:cs="方正仿宋_GBK"/>
                <w:bCs/>
                <w:kern w:val="0"/>
                <w:szCs w:val="21"/>
              </w:rPr>
              <w:t>检查应不少于</w:t>
            </w:r>
            <w:r>
              <w:rPr>
                <w:rFonts w:cs="Calibri"/>
                <w:bCs/>
                <w:kern w:val="0"/>
                <w:szCs w:val="21"/>
              </w:rPr>
              <w:t>6</w:t>
            </w:r>
            <w:r>
              <w:rPr>
                <w:rFonts w:hint="eastAsia" w:ascii="方正仿宋_GBK" w:hAnsi="方正仿宋_GBK" w:cs="方正仿宋_GBK"/>
                <w:bCs/>
                <w:kern w:val="0"/>
                <w:szCs w:val="21"/>
              </w:rPr>
              <w:t>处，不足</w:t>
            </w:r>
            <w:r>
              <w:rPr>
                <w:rStyle w:val="40"/>
                <w:rFonts w:ascii="Times New Roman" w:hAnsi="Times New Roman" w:cs="Times New Roman"/>
                <w:bCs/>
                <w:color w:val="auto"/>
              </w:rPr>
              <w:t>6</w:t>
            </w:r>
            <w:r>
              <w:rPr>
                <w:rFonts w:hint="eastAsia" w:ascii="方正仿宋_GBK" w:hAnsi="方正仿宋_GBK" w:cs="方正仿宋_GBK"/>
                <w:bCs/>
                <w:kern w:val="0"/>
                <w:szCs w:val="21"/>
              </w:rPr>
              <w:t>处的全数检查。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116</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3.8</w:t>
            </w:r>
            <w:r>
              <w:rPr>
                <w:rFonts w:hint="eastAsia" w:ascii="方正仿宋_GBK" w:hAnsi="方正仿宋_GBK" w:cs="方正仿宋_GBK"/>
                <w:bCs/>
                <w:kern w:val="0"/>
                <w:szCs w:val="21"/>
              </w:rPr>
              <w:t>.</w:t>
            </w:r>
            <w:r>
              <w:rPr>
                <w:rFonts w:cs="Calibri"/>
                <w:bCs/>
                <w:kern w:val="0"/>
                <w:szCs w:val="21"/>
              </w:rPr>
              <w:t>22</w:t>
            </w:r>
            <w:r>
              <w:rPr>
                <w:rFonts w:hint="eastAsia" w:ascii="方正仿宋_GBK" w:hAnsi="方正仿宋_GBK" w:cs="方正仿宋_GBK"/>
                <w:bCs/>
                <w:kern w:val="0"/>
                <w:szCs w:val="21"/>
              </w:rPr>
              <w:t xml:space="preserve"> 幕墙的金属框架与主体结构预埋件的连接立柱、横梁的连接或幕墙面板的安装不符合设计要求的，计</w:t>
            </w:r>
            <w:r>
              <w:rPr>
                <w:rFonts w:cs="Calibri"/>
                <w:bCs/>
                <w:kern w:val="0"/>
                <w:szCs w:val="21"/>
              </w:rPr>
              <w:t>2</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检查工程实体。</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szCs w:val="21"/>
              </w:rPr>
              <w:t>《</w:t>
            </w:r>
            <w:r>
              <w:rPr>
                <w:rFonts w:hint="eastAsia" w:ascii="方正仿宋_GBK" w:hAnsi="方正仿宋_GBK" w:cs="方正仿宋_GBK"/>
                <w:bCs/>
                <w:color w:val="323232"/>
                <w:szCs w:val="21"/>
                <w:shd w:val="clear" w:color="auto" w:fill="FFFFFF"/>
              </w:rPr>
              <w:t>建筑工程施工质量验收统一标准</w:t>
            </w:r>
            <w:r>
              <w:rPr>
                <w:rFonts w:hint="eastAsia" w:ascii="方正仿宋_GBK" w:hAnsi="方正仿宋_GBK" w:cs="方正仿宋_GBK"/>
                <w:bCs/>
                <w:szCs w:val="21"/>
              </w:rPr>
              <w:t>》（</w:t>
            </w:r>
            <w:r>
              <w:rPr>
                <w:rFonts w:cs="Calibri"/>
                <w:bCs/>
                <w:szCs w:val="21"/>
              </w:rPr>
              <w:t>GB50300</w:t>
            </w:r>
            <w:r>
              <w:rPr>
                <w:rFonts w:hint="eastAsia" w:ascii="方正仿宋_GBK" w:hAnsi="方正仿宋_GBK" w:cs="方正仿宋_GBK"/>
                <w:bCs/>
                <w:szCs w:val="21"/>
              </w:rPr>
              <w:t>-</w:t>
            </w:r>
            <w:r>
              <w:rPr>
                <w:rFonts w:cs="Calibri"/>
                <w:bCs/>
                <w:szCs w:val="21"/>
              </w:rPr>
              <w:t>2013</w:t>
            </w:r>
            <w:r>
              <w:rPr>
                <w:rFonts w:hint="eastAsia" w:cs="Calibri"/>
                <w:bCs/>
                <w:szCs w:val="21"/>
              </w:rPr>
              <w:t>）</w:t>
            </w:r>
            <w:r>
              <w:rPr>
                <w:rFonts w:hint="eastAsia" w:ascii="方正仿宋_GBK" w:hAnsi="方正仿宋_GBK" w:cs="方正仿宋_GBK"/>
                <w:bCs/>
                <w:szCs w:val="21"/>
              </w:rPr>
              <w:t>第</w:t>
            </w:r>
            <w:r>
              <w:rPr>
                <w:rFonts w:cs="Calibri"/>
                <w:bCs/>
                <w:szCs w:val="21"/>
              </w:rPr>
              <w:t>3</w:t>
            </w:r>
            <w:r>
              <w:rPr>
                <w:rFonts w:hint="eastAsia" w:ascii="方正仿宋_GBK" w:hAnsi="方正仿宋_GBK" w:cs="方正仿宋_GBK"/>
                <w:bCs/>
                <w:szCs w:val="21"/>
              </w:rPr>
              <w:t>.</w:t>
            </w:r>
            <w:r>
              <w:rPr>
                <w:rFonts w:cs="Calibri"/>
                <w:bCs/>
                <w:szCs w:val="21"/>
              </w:rPr>
              <w:t>0</w:t>
            </w:r>
            <w:r>
              <w:rPr>
                <w:rFonts w:hint="eastAsia" w:ascii="方正仿宋_GBK" w:hAnsi="方正仿宋_GBK" w:cs="方正仿宋_GBK"/>
                <w:bCs/>
                <w:szCs w:val="21"/>
              </w:rPr>
              <w:t>.</w:t>
            </w:r>
            <w:r>
              <w:rPr>
                <w:rFonts w:cs="Calibri"/>
                <w:bCs/>
                <w:szCs w:val="21"/>
              </w:rPr>
              <w:t>7</w:t>
            </w:r>
            <w:r>
              <w:rPr>
                <w:rFonts w:hint="eastAsia" w:ascii="方正仿宋_GBK" w:hAnsi="方正仿宋_GBK" w:cs="方正仿宋_GBK"/>
                <w:bCs/>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有以下现象之一的，予以计分：（</w:t>
            </w:r>
            <w:r>
              <w:rPr>
                <w:rStyle w:val="57"/>
                <w:bCs/>
                <w:color w:val="auto"/>
              </w:rPr>
              <w:t>1</w:t>
            </w:r>
            <w:r>
              <w:rPr>
                <w:rFonts w:hint="eastAsia" w:ascii="方正仿宋_GBK" w:hAnsi="方正仿宋_GBK" w:cs="方正仿宋_GBK"/>
                <w:bCs/>
                <w:kern w:val="0"/>
                <w:szCs w:val="21"/>
              </w:rPr>
              <w:t>）墙的金属框架与主体结构预埋件的连接与设计不符的；（</w:t>
            </w:r>
            <w:r>
              <w:rPr>
                <w:rStyle w:val="57"/>
                <w:bCs/>
                <w:color w:val="auto"/>
              </w:rPr>
              <w:t>2</w:t>
            </w:r>
            <w:r>
              <w:rPr>
                <w:rFonts w:hint="eastAsia" w:ascii="方正仿宋_GBK" w:hAnsi="方正仿宋_GBK" w:cs="方正仿宋_GBK"/>
                <w:bCs/>
                <w:kern w:val="0"/>
                <w:szCs w:val="21"/>
              </w:rPr>
              <w:t>）立柱与横梁的连接与设计不符的；（</w:t>
            </w:r>
            <w:r>
              <w:rPr>
                <w:rStyle w:val="57"/>
                <w:bCs/>
                <w:color w:val="auto"/>
              </w:rPr>
              <w:t>3</w:t>
            </w:r>
            <w:r>
              <w:rPr>
                <w:rFonts w:hint="eastAsia" w:ascii="方正仿宋_GBK" w:hAnsi="方正仿宋_GBK" w:cs="方正仿宋_GBK"/>
                <w:bCs/>
                <w:kern w:val="0"/>
                <w:szCs w:val="21"/>
              </w:rPr>
              <w:t>）幕墙面板的安装与设计不符的。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117</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Cs/>
                <w:szCs w:val="21"/>
              </w:rPr>
            </w:pPr>
            <w:r>
              <w:rPr>
                <w:rFonts w:hint="eastAsia" w:cs="Calibri"/>
                <w:bCs/>
                <w:kern w:val="0"/>
                <w:szCs w:val="21"/>
              </w:rPr>
              <w:t>3.8</w:t>
            </w:r>
            <w:r>
              <w:rPr>
                <w:rFonts w:hint="eastAsia" w:ascii="方正仿宋_GBK" w:hAnsi="方正仿宋_GBK" w:cs="方正仿宋_GBK"/>
                <w:bCs/>
                <w:kern w:val="0"/>
                <w:szCs w:val="21"/>
              </w:rPr>
              <w:t>装饰装修工程</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3.8</w:t>
            </w:r>
            <w:r>
              <w:rPr>
                <w:rFonts w:hint="eastAsia" w:ascii="方正仿宋_GBK" w:hAnsi="方正仿宋_GBK" w:cs="方正仿宋_GBK"/>
                <w:bCs/>
                <w:kern w:val="0"/>
                <w:szCs w:val="21"/>
              </w:rPr>
              <w:t>.</w:t>
            </w:r>
            <w:r>
              <w:rPr>
                <w:rFonts w:cs="Calibri"/>
                <w:bCs/>
                <w:kern w:val="0"/>
                <w:szCs w:val="21"/>
              </w:rPr>
              <w:t>23</w:t>
            </w:r>
            <w:r>
              <w:rPr>
                <w:rFonts w:hint="eastAsia" w:ascii="方正仿宋_GBK" w:hAnsi="方正仿宋_GBK" w:cs="方正仿宋_GBK"/>
                <w:bCs/>
                <w:kern w:val="0"/>
                <w:szCs w:val="21"/>
              </w:rPr>
              <w:t xml:space="preserve"> 护栏高度、栏杆间距和安装位置不符合设计要求的，每个护栏计</w:t>
            </w:r>
            <w:r>
              <w:rPr>
                <w:rFonts w:cs="Calibri"/>
                <w:bCs/>
                <w:kern w:val="0"/>
                <w:szCs w:val="21"/>
              </w:rPr>
              <w:t>1</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对照设计文件和标准要求，实测护栏高度、栏杆间距和安装位置。</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szCs w:val="21"/>
              </w:rPr>
              <w:t>《</w:t>
            </w:r>
            <w:r>
              <w:rPr>
                <w:rFonts w:hint="eastAsia" w:ascii="方正仿宋_GBK" w:hAnsi="方正仿宋_GBK" w:cs="方正仿宋_GBK"/>
                <w:bCs/>
                <w:color w:val="323232"/>
                <w:szCs w:val="21"/>
                <w:shd w:val="clear" w:color="auto" w:fill="FFFFFF"/>
              </w:rPr>
              <w:t>建筑工程施工质量验收统一标准</w:t>
            </w:r>
            <w:r>
              <w:rPr>
                <w:rFonts w:hint="eastAsia" w:ascii="方正仿宋_GBK" w:hAnsi="方正仿宋_GBK" w:cs="方正仿宋_GBK"/>
                <w:bCs/>
                <w:szCs w:val="21"/>
              </w:rPr>
              <w:t>》（</w:t>
            </w:r>
            <w:r>
              <w:rPr>
                <w:rFonts w:cs="Calibri"/>
                <w:bCs/>
                <w:szCs w:val="21"/>
              </w:rPr>
              <w:t>GB50300</w:t>
            </w:r>
            <w:r>
              <w:rPr>
                <w:rFonts w:hint="eastAsia" w:ascii="方正仿宋_GBK" w:hAnsi="方正仿宋_GBK" w:cs="方正仿宋_GBK"/>
                <w:bCs/>
                <w:szCs w:val="21"/>
              </w:rPr>
              <w:t>-</w:t>
            </w:r>
            <w:r>
              <w:rPr>
                <w:rFonts w:cs="Calibri"/>
                <w:bCs/>
                <w:szCs w:val="21"/>
              </w:rPr>
              <w:t>2013</w:t>
            </w:r>
            <w:r>
              <w:rPr>
                <w:rFonts w:hint="eastAsia" w:cs="Calibri"/>
                <w:bCs/>
                <w:szCs w:val="21"/>
              </w:rPr>
              <w:t>）</w:t>
            </w:r>
            <w:r>
              <w:rPr>
                <w:rFonts w:hint="eastAsia" w:ascii="方正仿宋_GBK" w:hAnsi="方正仿宋_GBK" w:cs="方正仿宋_GBK"/>
                <w:bCs/>
                <w:szCs w:val="21"/>
              </w:rPr>
              <w:t>第</w:t>
            </w:r>
            <w:r>
              <w:rPr>
                <w:rFonts w:cs="Calibri"/>
                <w:bCs/>
                <w:szCs w:val="21"/>
              </w:rPr>
              <w:t>3</w:t>
            </w:r>
            <w:r>
              <w:rPr>
                <w:rFonts w:hint="eastAsia" w:ascii="方正仿宋_GBK" w:hAnsi="方正仿宋_GBK" w:cs="方正仿宋_GBK"/>
                <w:bCs/>
                <w:szCs w:val="21"/>
              </w:rPr>
              <w:t>.</w:t>
            </w:r>
            <w:r>
              <w:rPr>
                <w:rFonts w:cs="Calibri"/>
                <w:bCs/>
                <w:szCs w:val="21"/>
              </w:rPr>
              <w:t>0</w:t>
            </w:r>
            <w:r>
              <w:rPr>
                <w:rFonts w:hint="eastAsia" w:ascii="方正仿宋_GBK" w:hAnsi="方正仿宋_GBK" w:cs="方正仿宋_GBK"/>
                <w:bCs/>
                <w:szCs w:val="21"/>
              </w:rPr>
              <w:t>.</w:t>
            </w:r>
            <w:r>
              <w:rPr>
                <w:rFonts w:cs="Calibri"/>
                <w:bCs/>
                <w:szCs w:val="21"/>
              </w:rPr>
              <w:t>7</w:t>
            </w:r>
            <w:r>
              <w:rPr>
                <w:rFonts w:hint="eastAsia" w:ascii="方正仿宋_GBK" w:hAnsi="方正仿宋_GBK" w:cs="方正仿宋_GBK"/>
                <w:bCs/>
                <w:szCs w:val="21"/>
              </w:rPr>
              <w:t>条；《民用建筑设计统一标准》（</w:t>
            </w:r>
            <w:r>
              <w:rPr>
                <w:rFonts w:cs="Calibri"/>
                <w:bCs/>
                <w:szCs w:val="21"/>
              </w:rPr>
              <w:t>GB50352</w:t>
            </w:r>
            <w:r>
              <w:rPr>
                <w:rFonts w:hint="eastAsia" w:ascii="方正仿宋_GBK" w:hAnsi="方正仿宋_GBK" w:cs="方正仿宋_GBK"/>
                <w:bCs/>
                <w:szCs w:val="21"/>
              </w:rPr>
              <w:t>-</w:t>
            </w:r>
            <w:r>
              <w:rPr>
                <w:rFonts w:cs="Calibri"/>
                <w:bCs/>
                <w:szCs w:val="21"/>
              </w:rPr>
              <w:t>2019</w:t>
            </w:r>
            <w:r>
              <w:rPr>
                <w:rFonts w:hint="eastAsia" w:cs="Calibri"/>
                <w:bCs/>
                <w:szCs w:val="21"/>
              </w:rPr>
              <w:t>）</w:t>
            </w:r>
            <w:r>
              <w:rPr>
                <w:rFonts w:hint="eastAsia" w:ascii="方正仿宋_GBK" w:hAnsi="方正仿宋_GBK" w:cs="方正仿宋_GBK"/>
                <w:bCs/>
                <w:szCs w:val="21"/>
              </w:rPr>
              <w:t>第</w:t>
            </w:r>
            <w:r>
              <w:rPr>
                <w:rFonts w:cs="Calibri"/>
                <w:bCs/>
                <w:szCs w:val="21"/>
              </w:rPr>
              <w:t>6</w:t>
            </w:r>
            <w:r>
              <w:rPr>
                <w:rFonts w:hint="eastAsia" w:ascii="方正仿宋_GBK" w:hAnsi="方正仿宋_GBK" w:cs="方正仿宋_GBK"/>
                <w:bCs/>
                <w:szCs w:val="21"/>
              </w:rPr>
              <w:t>章第</w:t>
            </w:r>
            <w:r>
              <w:rPr>
                <w:rFonts w:cs="Calibri"/>
                <w:bCs/>
                <w:szCs w:val="21"/>
              </w:rPr>
              <w:t>7</w:t>
            </w:r>
            <w:r>
              <w:rPr>
                <w:rFonts w:hint="eastAsia" w:ascii="方正仿宋_GBK" w:hAnsi="方正仿宋_GBK" w:cs="方正仿宋_GBK"/>
                <w:bCs/>
                <w:szCs w:val="21"/>
              </w:rPr>
              <w:t>、</w:t>
            </w:r>
            <w:r>
              <w:rPr>
                <w:rFonts w:cs="Calibri"/>
                <w:bCs/>
                <w:szCs w:val="21"/>
              </w:rPr>
              <w:t>8</w:t>
            </w:r>
            <w:r>
              <w:rPr>
                <w:rFonts w:hint="eastAsia" w:ascii="方正仿宋_GBK" w:hAnsi="方正仿宋_GBK" w:cs="方正仿宋_GBK"/>
                <w:bCs/>
                <w:szCs w:val="21"/>
              </w:rPr>
              <w:t>、</w:t>
            </w:r>
            <w:r>
              <w:rPr>
                <w:rFonts w:cs="Calibri"/>
                <w:bCs/>
                <w:szCs w:val="21"/>
              </w:rPr>
              <w:t>9</w:t>
            </w:r>
            <w:r>
              <w:rPr>
                <w:rFonts w:hint="eastAsia" w:ascii="方正仿宋_GBK" w:hAnsi="方正仿宋_GBK" w:cs="方正仿宋_GBK"/>
                <w:bCs/>
                <w:szCs w:val="21"/>
              </w:rPr>
              <w:t>分部</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测量栏杆高度时注意应从可踏面起测。</w:t>
            </w:r>
            <w:r>
              <w:rPr>
                <w:rStyle w:val="57"/>
                <w:rFonts w:hint="eastAsia" w:ascii="方正仿宋_GBK" w:hAnsi="方正仿宋_GBK" w:cs="方正仿宋_GBK"/>
                <w:bCs/>
                <w:color w:val="auto"/>
              </w:rPr>
              <w:br w:type="textWrapping"/>
            </w:r>
            <w:r>
              <w:rPr>
                <w:rFonts w:hint="eastAsia" w:ascii="方正仿宋_GBK" w:hAnsi="方正仿宋_GBK" w:cs="方正仿宋_GBK"/>
                <w:bCs/>
                <w:kern w:val="0"/>
                <w:szCs w:val="21"/>
              </w:rPr>
              <w:t>可踏面指在阳台、外廊、室内回廊、内天井、上人屋面及室外楼梯等的栏杆底部宽度大于或等于</w:t>
            </w:r>
            <w:r>
              <w:rPr>
                <w:rStyle w:val="57"/>
                <w:bCs/>
                <w:color w:val="auto"/>
              </w:rPr>
              <w:t>0</w:t>
            </w:r>
            <w:r>
              <w:rPr>
                <w:rStyle w:val="57"/>
                <w:rFonts w:hint="eastAsia" w:ascii="方正仿宋_GBK" w:hAnsi="方正仿宋_GBK" w:cs="方正仿宋_GBK"/>
                <w:bCs/>
                <w:color w:val="auto"/>
              </w:rPr>
              <w:t>.</w:t>
            </w:r>
            <w:r>
              <w:rPr>
                <w:rStyle w:val="57"/>
                <w:bCs/>
                <w:color w:val="auto"/>
              </w:rPr>
              <w:t>22m</w:t>
            </w:r>
            <w:r>
              <w:rPr>
                <w:rFonts w:hint="eastAsia" w:ascii="方正仿宋_GBK" w:hAnsi="方正仿宋_GBK" w:cs="方正仿宋_GBK"/>
                <w:bCs/>
                <w:kern w:val="0"/>
                <w:szCs w:val="21"/>
              </w:rPr>
              <w:t>，且高度低于或等于</w:t>
            </w:r>
            <w:r>
              <w:rPr>
                <w:rStyle w:val="57"/>
                <w:bCs/>
                <w:color w:val="auto"/>
              </w:rPr>
              <w:t>0</w:t>
            </w:r>
            <w:r>
              <w:rPr>
                <w:rStyle w:val="57"/>
                <w:rFonts w:hint="eastAsia" w:ascii="方正仿宋_GBK" w:hAnsi="方正仿宋_GBK" w:cs="方正仿宋_GBK"/>
                <w:bCs/>
                <w:color w:val="auto"/>
              </w:rPr>
              <w:t>.</w:t>
            </w:r>
            <w:r>
              <w:rPr>
                <w:rStyle w:val="57"/>
                <w:bCs/>
                <w:color w:val="auto"/>
              </w:rPr>
              <w:t>45m</w:t>
            </w:r>
            <w:r>
              <w:rPr>
                <w:rFonts w:hint="eastAsia" w:ascii="方正仿宋_GBK" w:hAnsi="方正仿宋_GBK" w:cs="方正仿宋_GBK"/>
                <w:bCs/>
                <w:kern w:val="0"/>
                <w:szCs w:val="21"/>
              </w:rPr>
              <w:t>的可踏部位。</w:t>
            </w:r>
            <w:r>
              <w:rPr>
                <w:rFonts w:hint="eastAsia" w:ascii="方正仿宋_GBK" w:hAnsi="方正仿宋_GBK" w:cs="方正仿宋_GBK"/>
                <w:bCs/>
                <w:kern w:val="0"/>
                <w:szCs w:val="21"/>
              </w:rPr>
              <w:br w:type="textWrapping"/>
            </w:r>
            <w:r>
              <w:rPr>
                <w:rFonts w:hint="eastAsia" w:ascii="方正仿宋_GBK" w:hAnsi="方正仿宋_GBK" w:cs="方正仿宋_GBK"/>
                <w:bCs/>
                <w:kern w:val="0"/>
                <w:szCs w:val="21"/>
              </w:rPr>
              <w:t>至少应抽查</w:t>
            </w:r>
            <w:r>
              <w:rPr>
                <w:rFonts w:cs="Calibri"/>
                <w:bCs/>
                <w:kern w:val="0"/>
                <w:szCs w:val="21"/>
              </w:rPr>
              <w:t>6</w:t>
            </w:r>
            <w:r>
              <w:rPr>
                <w:rFonts w:hint="eastAsia" w:ascii="方正仿宋_GBK" w:hAnsi="方正仿宋_GBK" w:cs="方正仿宋_GBK"/>
                <w:bCs/>
                <w:kern w:val="0"/>
                <w:szCs w:val="21"/>
              </w:rPr>
              <w:t>个护栏，不足</w:t>
            </w:r>
            <w:r>
              <w:rPr>
                <w:rFonts w:cs="Calibri"/>
                <w:bCs/>
                <w:kern w:val="0"/>
                <w:szCs w:val="21"/>
              </w:rPr>
              <w:t>6</w:t>
            </w:r>
            <w:r>
              <w:rPr>
                <w:rFonts w:hint="eastAsia" w:ascii="方正仿宋_GBK" w:hAnsi="方正仿宋_GBK" w:cs="方正仿宋_GBK"/>
                <w:bCs/>
                <w:kern w:val="0"/>
                <w:szCs w:val="21"/>
              </w:rPr>
              <w:t>个时全数检查。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4</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118</w:t>
            </w:r>
          </w:p>
        </w:tc>
        <w:tc>
          <w:tcPr>
            <w:tcW w:w="680" w:type="dxa"/>
            <w:vMerge w:val="continue"/>
            <w:tcBorders>
              <w:tl2br w:val="nil"/>
              <w:tr2bl w:val="nil"/>
            </w:tcBorders>
            <w:vAlign w:val="center"/>
          </w:tcPr>
          <w:p>
            <w:pPr>
              <w:widowControl/>
              <w:spacing w:line="260" w:lineRule="exact"/>
              <w:jc w:val="center"/>
              <w:textAlignment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3.8</w:t>
            </w:r>
            <w:r>
              <w:rPr>
                <w:rFonts w:hint="eastAsia" w:ascii="方正仿宋_GBK" w:hAnsi="方正仿宋_GBK" w:cs="方正仿宋_GBK"/>
                <w:bCs/>
                <w:kern w:val="0"/>
                <w:szCs w:val="21"/>
              </w:rPr>
              <w:t>.</w:t>
            </w:r>
            <w:r>
              <w:rPr>
                <w:rFonts w:cs="Calibri"/>
                <w:bCs/>
                <w:kern w:val="0"/>
                <w:szCs w:val="21"/>
              </w:rPr>
              <w:t>24</w:t>
            </w:r>
            <w:r>
              <w:rPr>
                <w:rFonts w:hint="eastAsia" w:ascii="方正仿宋_GBK" w:hAnsi="方正仿宋_GBK" w:cs="方正仿宋_GBK"/>
                <w:bCs/>
                <w:kern w:val="0"/>
                <w:szCs w:val="21"/>
              </w:rPr>
              <w:t xml:space="preserve"> 疏散门（含住宅建筑的户门）、安全出口、疏散走道和疏散楼梯不符合设计和标准规定的，每处计</w:t>
            </w:r>
            <w:r>
              <w:rPr>
                <w:rFonts w:cs="Calibri"/>
                <w:bCs/>
                <w:kern w:val="0"/>
                <w:szCs w:val="21"/>
              </w:rPr>
              <w:t>1</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查阅设计文件，检查工程实体</w:t>
            </w:r>
            <w:r>
              <w:rPr>
                <w:rStyle w:val="55"/>
                <w:rFonts w:hint="default" w:ascii="方正仿宋_GBK" w:hAnsi="方正仿宋_GBK" w:eastAsia="方正仿宋_GBK" w:cs="方正仿宋_GBK"/>
                <w:bCs/>
                <w:color w:val="auto"/>
              </w:rPr>
              <w:t>。</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szCs w:val="21"/>
              </w:rPr>
              <w:t>《</w:t>
            </w:r>
            <w:r>
              <w:rPr>
                <w:rFonts w:hint="eastAsia" w:ascii="方正仿宋_GBK" w:hAnsi="方正仿宋_GBK" w:cs="方正仿宋_GBK"/>
                <w:bCs/>
                <w:color w:val="323232"/>
                <w:szCs w:val="21"/>
                <w:shd w:val="clear" w:color="auto" w:fill="FFFFFF"/>
              </w:rPr>
              <w:t>建筑工程施工质量验收统一标准</w:t>
            </w:r>
            <w:r>
              <w:rPr>
                <w:rFonts w:hint="eastAsia" w:ascii="方正仿宋_GBK" w:hAnsi="方正仿宋_GBK" w:cs="方正仿宋_GBK"/>
                <w:bCs/>
                <w:szCs w:val="21"/>
              </w:rPr>
              <w:t>》（</w:t>
            </w:r>
            <w:r>
              <w:rPr>
                <w:rFonts w:cs="Calibri"/>
                <w:bCs/>
                <w:szCs w:val="21"/>
              </w:rPr>
              <w:t>GB50300</w:t>
            </w:r>
            <w:r>
              <w:rPr>
                <w:rFonts w:hint="eastAsia" w:ascii="方正仿宋_GBK" w:hAnsi="方正仿宋_GBK" w:cs="方正仿宋_GBK"/>
                <w:bCs/>
                <w:szCs w:val="21"/>
              </w:rPr>
              <w:t>-</w:t>
            </w:r>
            <w:r>
              <w:rPr>
                <w:rFonts w:cs="Calibri"/>
                <w:bCs/>
                <w:szCs w:val="21"/>
              </w:rPr>
              <w:t>2013</w:t>
            </w:r>
            <w:r>
              <w:rPr>
                <w:rFonts w:hint="eastAsia" w:cs="Calibri"/>
                <w:bCs/>
                <w:szCs w:val="21"/>
              </w:rPr>
              <w:t>）</w:t>
            </w:r>
            <w:r>
              <w:rPr>
                <w:rFonts w:hint="eastAsia" w:ascii="方正仿宋_GBK" w:hAnsi="方正仿宋_GBK" w:cs="方正仿宋_GBK"/>
                <w:bCs/>
                <w:szCs w:val="21"/>
              </w:rPr>
              <w:t>第</w:t>
            </w:r>
            <w:r>
              <w:rPr>
                <w:rFonts w:cs="Calibri"/>
                <w:bCs/>
                <w:szCs w:val="21"/>
              </w:rPr>
              <w:t>3</w:t>
            </w:r>
            <w:r>
              <w:rPr>
                <w:rFonts w:hint="eastAsia" w:ascii="方正仿宋_GBK" w:hAnsi="方正仿宋_GBK" w:cs="方正仿宋_GBK"/>
                <w:bCs/>
                <w:szCs w:val="21"/>
              </w:rPr>
              <w:t>.</w:t>
            </w:r>
            <w:r>
              <w:rPr>
                <w:rFonts w:cs="Calibri"/>
                <w:bCs/>
                <w:szCs w:val="21"/>
              </w:rPr>
              <w:t>0</w:t>
            </w:r>
            <w:r>
              <w:rPr>
                <w:rFonts w:hint="eastAsia" w:ascii="方正仿宋_GBK" w:hAnsi="方正仿宋_GBK" w:cs="方正仿宋_GBK"/>
                <w:bCs/>
                <w:szCs w:val="21"/>
              </w:rPr>
              <w:t>.</w:t>
            </w:r>
            <w:r>
              <w:rPr>
                <w:rFonts w:cs="Calibri"/>
                <w:bCs/>
                <w:szCs w:val="21"/>
              </w:rPr>
              <w:t>7</w:t>
            </w:r>
            <w:r>
              <w:rPr>
                <w:rFonts w:hint="eastAsia" w:ascii="方正仿宋_GBK" w:hAnsi="方正仿宋_GBK" w:cs="方正仿宋_GBK"/>
                <w:bCs/>
                <w:szCs w:val="21"/>
              </w:rPr>
              <w:t>条；《建筑设计防火规范》（</w:t>
            </w:r>
            <w:r>
              <w:rPr>
                <w:rFonts w:cs="Calibri"/>
                <w:bCs/>
                <w:szCs w:val="21"/>
              </w:rPr>
              <w:t>GB50016</w:t>
            </w:r>
            <w:r>
              <w:rPr>
                <w:rFonts w:hint="eastAsia" w:ascii="方正仿宋_GBK" w:hAnsi="方正仿宋_GBK" w:cs="方正仿宋_GBK"/>
                <w:bCs/>
                <w:szCs w:val="21"/>
              </w:rPr>
              <w:t>-</w:t>
            </w:r>
            <w:r>
              <w:rPr>
                <w:rFonts w:cs="Calibri"/>
                <w:bCs/>
                <w:szCs w:val="21"/>
              </w:rPr>
              <w:t>2014</w:t>
            </w:r>
            <w:r>
              <w:rPr>
                <w:rFonts w:hint="eastAsia" w:cs="Calibri"/>
                <w:bCs/>
                <w:szCs w:val="21"/>
              </w:rPr>
              <w:t>）</w:t>
            </w:r>
            <w:r>
              <w:rPr>
                <w:rFonts w:hint="eastAsia" w:ascii="方正仿宋_GBK" w:hAnsi="方正仿宋_GBK" w:cs="方正仿宋_GBK"/>
                <w:bCs/>
                <w:szCs w:val="21"/>
              </w:rPr>
              <w:t>第</w:t>
            </w:r>
            <w:r>
              <w:rPr>
                <w:rFonts w:cs="Calibri"/>
                <w:bCs/>
                <w:szCs w:val="21"/>
              </w:rPr>
              <w:t>5</w:t>
            </w:r>
            <w:r>
              <w:rPr>
                <w:rFonts w:hint="eastAsia" w:ascii="方正仿宋_GBK" w:hAnsi="方正仿宋_GBK" w:cs="方正仿宋_GBK"/>
                <w:bCs/>
                <w:szCs w:val="21"/>
              </w:rPr>
              <w:t>章第</w:t>
            </w:r>
            <w:r>
              <w:rPr>
                <w:rFonts w:cs="Calibri"/>
                <w:bCs/>
                <w:szCs w:val="21"/>
              </w:rPr>
              <w:t>5</w:t>
            </w:r>
            <w:r>
              <w:rPr>
                <w:rFonts w:hint="eastAsia" w:ascii="方正仿宋_GBK" w:hAnsi="方正仿宋_GBK" w:cs="方正仿宋_GBK"/>
                <w:bCs/>
                <w:szCs w:val="21"/>
              </w:rPr>
              <w:t>分部</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抽查公共建筑内房间的疏散门（住宅建筑的户门）、安全出口、疏散走道和疏散楼梯的净宽度</w:t>
            </w:r>
            <w:r>
              <w:rPr>
                <w:rStyle w:val="55"/>
                <w:rFonts w:hint="default" w:ascii="方正仿宋_GBK" w:hAnsi="方正仿宋_GBK" w:eastAsia="方正仿宋_GBK" w:cs="方正仿宋_GBK"/>
                <w:bCs/>
                <w:color w:val="auto"/>
              </w:rPr>
              <w:t>不少于</w:t>
            </w:r>
            <w:r>
              <w:rPr>
                <w:rStyle w:val="55"/>
                <w:rFonts w:hint="default" w:ascii="Times New Roman" w:hAnsi="Times New Roman" w:eastAsia="方正仿宋_GBK" w:cs="Times New Roman"/>
                <w:bCs/>
                <w:color w:val="auto"/>
              </w:rPr>
              <w:t>4</w:t>
            </w:r>
            <w:r>
              <w:rPr>
                <w:rStyle w:val="55"/>
                <w:rFonts w:hint="default" w:ascii="方正仿宋_GBK" w:hAnsi="方正仿宋_GBK" w:eastAsia="方正仿宋_GBK" w:cs="方正仿宋_GBK"/>
                <w:bCs/>
                <w:color w:val="auto"/>
              </w:rPr>
              <w:t>处，不符合设计图纸和标准要求的，予以计分。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8</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119</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Cs/>
                <w:szCs w:val="21"/>
              </w:rPr>
            </w:pPr>
            <w:r>
              <w:rPr>
                <w:rFonts w:hint="eastAsia" w:cs="Calibri"/>
                <w:bCs/>
                <w:kern w:val="0"/>
                <w:szCs w:val="21"/>
              </w:rPr>
              <w:t>3.9</w:t>
            </w:r>
            <w:r>
              <w:rPr>
                <w:rFonts w:hint="eastAsia" w:ascii="方正仿宋_GBK" w:hAnsi="方正仿宋_GBK" w:cs="方正仿宋_GBK"/>
                <w:bCs/>
                <w:kern w:val="0"/>
                <w:szCs w:val="21"/>
              </w:rPr>
              <w:t>屋面工程</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3.9</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 xml:space="preserve"> 发现有屋面防水材料品种、规格不符合设计要求的，计</w:t>
            </w:r>
            <w:r>
              <w:rPr>
                <w:rFonts w:cs="Calibri"/>
                <w:bCs/>
                <w:kern w:val="0"/>
                <w:szCs w:val="21"/>
              </w:rPr>
              <w:t>3</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检查材料出厂质量证明文件、产品合格证、型式检验报告及进场复验报告，或现场取样监督抽测防水材料；检查工程实体。</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《屋面工程质量验收规范》（</w:t>
            </w:r>
            <w:r>
              <w:rPr>
                <w:rFonts w:cs="Calibri"/>
                <w:bCs/>
                <w:kern w:val="0"/>
                <w:szCs w:val="21"/>
              </w:rPr>
              <w:t>GB50207</w:t>
            </w:r>
            <w:r>
              <w:rPr>
                <w:rFonts w:hint="eastAsia" w:ascii="方正仿宋_GBK" w:hAnsi="方正仿宋_GBK" w:cs="方正仿宋_GBK"/>
                <w:bCs/>
                <w:kern w:val="0"/>
                <w:szCs w:val="21"/>
              </w:rPr>
              <w:t>-</w:t>
            </w:r>
            <w:r>
              <w:rPr>
                <w:rFonts w:cs="Calibri"/>
                <w:bCs/>
                <w:kern w:val="0"/>
                <w:szCs w:val="21"/>
              </w:rPr>
              <w:t>2012</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有以下现象之一的，予以计分：（</w:t>
            </w:r>
            <w:r>
              <w:rPr>
                <w:rStyle w:val="57"/>
                <w:bCs/>
                <w:color w:val="auto"/>
              </w:rPr>
              <w:t>1</w:t>
            </w:r>
            <w:r>
              <w:rPr>
                <w:rFonts w:hint="eastAsia" w:ascii="方正仿宋_GBK" w:hAnsi="方正仿宋_GBK" w:cs="方正仿宋_GBK"/>
                <w:bCs/>
                <w:kern w:val="0"/>
                <w:szCs w:val="21"/>
              </w:rPr>
              <w:t>）屋面防水材料进场复验报告或现场取样抽测结果表明，存放在施工现场和用于屋面的防水材料的品种、规格与设计选用的不一致的；（</w:t>
            </w:r>
            <w:r>
              <w:rPr>
                <w:rStyle w:val="57"/>
                <w:bCs/>
                <w:color w:val="auto"/>
              </w:rPr>
              <w:t>2</w:t>
            </w:r>
            <w:r>
              <w:rPr>
                <w:rFonts w:hint="eastAsia" w:ascii="方正仿宋_GBK" w:hAnsi="方正仿宋_GBK" w:cs="方正仿宋_GBK"/>
                <w:bCs/>
                <w:kern w:val="0"/>
                <w:szCs w:val="21"/>
              </w:rPr>
              <w:t>）工程实体上用的防水材料品种、规格与设计要求不相符的。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120</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3.9</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 xml:space="preserve"> 屋面防水工程完工后，当发现有积水或渗漏现象时，计</w:t>
            </w:r>
            <w:r>
              <w:rPr>
                <w:rFonts w:cs="Calibri"/>
                <w:bCs/>
                <w:kern w:val="0"/>
                <w:szCs w:val="21"/>
              </w:rPr>
              <w:t>3</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检查工程实体。</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《屋面工程质量验收规范》（</w:t>
            </w:r>
            <w:r>
              <w:rPr>
                <w:rFonts w:cs="Calibri"/>
                <w:bCs/>
                <w:kern w:val="0"/>
                <w:szCs w:val="21"/>
              </w:rPr>
              <w:t>GB50207</w:t>
            </w:r>
            <w:r>
              <w:rPr>
                <w:rFonts w:hint="eastAsia" w:ascii="方正仿宋_GBK" w:hAnsi="方正仿宋_GBK" w:cs="方正仿宋_GBK"/>
                <w:bCs/>
                <w:kern w:val="0"/>
                <w:szCs w:val="21"/>
              </w:rPr>
              <w:t>-</w:t>
            </w:r>
            <w:r>
              <w:rPr>
                <w:rFonts w:cs="Calibri"/>
                <w:bCs/>
                <w:kern w:val="0"/>
                <w:szCs w:val="21"/>
              </w:rPr>
              <w:t>2012</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12</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屋面防水工程完工，在雨后或持续淋水</w:t>
            </w:r>
            <w:r>
              <w:rPr>
                <w:rStyle w:val="57"/>
                <w:bCs/>
                <w:color w:val="auto"/>
              </w:rPr>
              <w:t>2h</w:t>
            </w:r>
            <w:r>
              <w:rPr>
                <w:rFonts w:hint="eastAsia" w:ascii="方正仿宋_GBK" w:hAnsi="方正仿宋_GBK" w:cs="方正仿宋_GBK"/>
                <w:bCs/>
                <w:kern w:val="0"/>
                <w:szCs w:val="21"/>
              </w:rPr>
              <w:t>后，观察屋面是否有积水、渗漏现象。</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121</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3.9</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 xml:space="preserve"> 屋面防水层的厚度不符合设计要求的，计</w:t>
            </w:r>
            <w:r>
              <w:rPr>
                <w:rFonts w:cs="Calibri"/>
                <w:bCs/>
                <w:kern w:val="0"/>
                <w:szCs w:val="21"/>
              </w:rPr>
              <w:t>2</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对照设计文件，检查现场实体质量。</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szCs w:val="21"/>
              </w:rPr>
              <w:t>《</w:t>
            </w:r>
            <w:r>
              <w:rPr>
                <w:rFonts w:hint="eastAsia" w:ascii="方正仿宋_GBK" w:hAnsi="方正仿宋_GBK" w:cs="方正仿宋_GBK"/>
                <w:bCs/>
                <w:color w:val="323232"/>
                <w:szCs w:val="21"/>
                <w:shd w:val="clear" w:color="auto" w:fill="FFFFFF"/>
              </w:rPr>
              <w:t>建筑工程施工质量验收统一标准</w:t>
            </w:r>
            <w:r>
              <w:rPr>
                <w:rFonts w:hint="eastAsia" w:ascii="方正仿宋_GBK" w:hAnsi="方正仿宋_GBK" w:cs="方正仿宋_GBK"/>
                <w:bCs/>
                <w:szCs w:val="21"/>
              </w:rPr>
              <w:t>》（</w:t>
            </w:r>
            <w:r>
              <w:rPr>
                <w:rFonts w:cs="Calibri"/>
                <w:bCs/>
                <w:szCs w:val="21"/>
              </w:rPr>
              <w:t>GB50300</w:t>
            </w:r>
            <w:r>
              <w:rPr>
                <w:rFonts w:hint="eastAsia" w:ascii="方正仿宋_GBK" w:hAnsi="方正仿宋_GBK" w:cs="方正仿宋_GBK"/>
                <w:bCs/>
                <w:szCs w:val="21"/>
              </w:rPr>
              <w:t>-</w:t>
            </w:r>
            <w:r>
              <w:rPr>
                <w:rFonts w:cs="Calibri"/>
                <w:bCs/>
                <w:szCs w:val="21"/>
              </w:rPr>
              <w:t>2013</w:t>
            </w:r>
            <w:r>
              <w:rPr>
                <w:rFonts w:hint="eastAsia" w:cs="Calibri"/>
                <w:bCs/>
                <w:szCs w:val="21"/>
              </w:rPr>
              <w:t>）</w:t>
            </w:r>
            <w:r>
              <w:rPr>
                <w:rFonts w:hint="eastAsia" w:ascii="方正仿宋_GBK" w:hAnsi="方正仿宋_GBK" w:cs="方正仿宋_GBK"/>
                <w:bCs/>
                <w:szCs w:val="21"/>
              </w:rPr>
              <w:t>第</w:t>
            </w:r>
            <w:r>
              <w:rPr>
                <w:rFonts w:cs="Calibri"/>
                <w:bCs/>
                <w:szCs w:val="21"/>
              </w:rPr>
              <w:t>3</w:t>
            </w:r>
            <w:r>
              <w:rPr>
                <w:rFonts w:hint="eastAsia" w:ascii="方正仿宋_GBK" w:hAnsi="方正仿宋_GBK" w:cs="方正仿宋_GBK"/>
                <w:bCs/>
                <w:szCs w:val="21"/>
              </w:rPr>
              <w:t>.</w:t>
            </w:r>
            <w:r>
              <w:rPr>
                <w:rFonts w:cs="Calibri"/>
                <w:bCs/>
                <w:szCs w:val="21"/>
              </w:rPr>
              <w:t>0</w:t>
            </w:r>
            <w:r>
              <w:rPr>
                <w:rFonts w:hint="eastAsia" w:ascii="方正仿宋_GBK" w:hAnsi="方正仿宋_GBK" w:cs="方正仿宋_GBK"/>
                <w:bCs/>
                <w:szCs w:val="21"/>
              </w:rPr>
              <w:t>.</w:t>
            </w:r>
            <w:r>
              <w:rPr>
                <w:rFonts w:cs="Calibri"/>
                <w:bCs/>
                <w:szCs w:val="21"/>
              </w:rPr>
              <w:t>7</w:t>
            </w:r>
            <w:r>
              <w:rPr>
                <w:rFonts w:hint="eastAsia" w:ascii="方正仿宋_GBK" w:hAnsi="方正仿宋_GBK" w:cs="方正仿宋_GBK"/>
                <w:bCs/>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有此类现象的，予以计分。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122</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3.9</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 xml:space="preserve"> 屋面防水层的排水坡度、坡向符合设计要求，计</w:t>
            </w:r>
            <w:r>
              <w:rPr>
                <w:rFonts w:cs="Calibri"/>
                <w:bCs/>
                <w:kern w:val="0"/>
                <w:szCs w:val="21"/>
              </w:rPr>
              <w:t>1</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对照设计文件，检查现场实体质量。</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szCs w:val="21"/>
              </w:rPr>
              <w:t>《</w:t>
            </w:r>
            <w:r>
              <w:rPr>
                <w:rFonts w:hint="eastAsia" w:ascii="方正仿宋_GBK" w:hAnsi="方正仿宋_GBK" w:cs="方正仿宋_GBK"/>
                <w:bCs/>
                <w:color w:val="323232"/>
                <w:szCs w:val="21"/>
                <w:shd w:val="clear" w:color="auto" w:fill="FFFFFF"/>
              </w:rPr>
              <w:t>建筑工程施工质量验收统一标准</w:t>
            </w:r>
            <w:r>
              <w:rPr>
                <w:rFonts w:hint="eastAsia" w:ascii="方正仿宋_GBK" w:hAnsi="方正仿宋_GBK" w:cs="方正仿宋_GBK"/>
                <w:bCs/>
                <w:szCs w:val="21"/>
              </w:rPr>
              <w:t>》（</w:t>
            </w:r>
            <w:r>
              <w:rPr>
                <w:rFonts w:cs="Calibri"/>
                <w:bCs/>
                <w:szCs w:val="21"/>
              </w:rPr>
              <w:t>GB50300</w:t>
            </w:r>
            <w:r>
              <w:rPr>
                <w:rFonts w:hint="eastAsia" w:ascii="方正仿宋_GBK" w:hAnsi="方正仿宋_GBK" w:cs="方正仿宋_GBK"/>
                <w:bCs/>
                <w:szCs w:val="21"/>
              </w:rPr>
              <w:t>-</w:t>
            </w:r>
            <w:r>
              <w:rPr>
                <w:rFonts w:cs="Calibri"/>
                <w:bCs/>
                <w:szCs w:val="21"/>
              </w:rPr>
              <w:t>2013</w:t>
            </w:r>
            <w:r>
              <w:rPr>
                <w:rFonts w:hint="eastAsia" w:cs="Calibri"/>
                <w:bCs/>
                <w:szCs w:val="21"/>
              </w:rPr>
              <w:t>）</w:t>
            </w:r>
            <w:r>
              <w:rPr>
                <w:rFonts w:hint="eastAsia" w:ascii="方正仿宋_GBK" w:hAnsi="方正仿宋_GBK" w:cs="方正仿宋_GBK"/>
                <w:bCs/>
                <w:szCs w:val="21"/>
              </w:rPr>
              <w:t>第</w:t>
            </w:r>
            <w:r>
              <w:rPr>
                <w:rFonts w:cs="Calibri"/>
                <w:bCs/>
                <w:szCs w:val="21"/>
              </w:rPr>
              <w:t>3</w:t>
            </w:r>
            <w:r>
              <w:rPr>
                <w:rFonts w:hint="eastAsia" w:ascii="方正仿宋_GBK" w:hAnsi="方正仿宋_GBK" w:cs="方正仿宋_GBK"/>
                <w:bCs/>
                <w:szCs w:val="21"/>
              </w:rPr>
              <w:t>.</w:t>
            </w:r>
            <w:r>
              <w:rPr>
                <w:rFonts w:cs="Calibri"/>
                <w:bCs/>
                <w:szCs w:val="21"/>
              </w:rPr>
              <w:t>0</w:t>
            </w:r>
            <w:r>
              <w:rPr>
                <w:rFonts w:hint="eastAsia" w:ascii="方正仿宋_GBK" w:hAnsi="方正仿宋_GBK" w:cs="方正仿宋_GBK"/>
                <w:bCs/>
                <w:szCs w:val="21"/>
              </w:rPr>
              <w:t>.</w:t>
            </w:r>
            <w:r>
              <w:rPr>
                <w:rFonts w:cs="Calibri"/>
                <w:bCs/>
                <w:szCs w:val="21"/>
              </w:rPr>
              <w:t>7</w:t>
            </w:r>
            <w:r>
              <w:rPr>
                <w:rFonts w:hint="eastAsia" w:ascii="方正仿宋_GBK" w:hAnsi="方正仿宋_GBK" w:cs="方正仿宋_GBK"/>
                <w:bCs/>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有此类现象的，予以计分。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123</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3.9</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 xml:space="preserve"> 屋面细部的防水构造符合设计和规范要求，每处计</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对照设计文件，检查现场实体质量。</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szCs w:val="21"/>
              </w:rPr>
              <w:t>《</w:t>
            </w:r>
            <w:r>
              <w:rPr>
                <w:rFonts w:hint="eastAsia" w:ascii="方正仿宋_GBK" w:hAnsi="方正仿宋_GBK" w:cs="方正仿宋_GBK"/>
                <w:bCs/>
                <w:color w:val="323232"/>
                <w:szCs w:val="21"/>
                <w:shd w:val="clear" w:color="auto" w:fill="FFFFFF"/>
              </w:rPr>
              <w:t>建筑工程施工质量验收统一标准</w:t>
            </w:r>
            <w:r>
              <w:rPr>
                <w:rFonts w:hint="eastAsia" w:ascii="方正仿宋_GBK" w:hAnsi="方正仿宋_GBK" w:cs="方正仿宋_GBK"/>
                <w:bCs/>
                <w:szCs w:val="21"/>
              </w:rPr>
              <w:t>》（</w:t>
            </w:r>
            <w:r>
              <w:rPr>
                <w:rFonts w:cs="Calibri"/>
                <w:bCs/>
                <w:szCs w:val="21"/>
              </w:rPr>
              <w:t>GB50300</w:t>
            </w:r>
            <w:r>
              <w:rPr>
                <w:rFonts w:hint="eastAsia" w:ascii="方正仿宋_GBK" w:hAnsi="方正仿宋_GBK" w:cs="方正仿宋_GBK"/>
                <w:bCs/>
                <w:szCs w:val="21"/>
              </w:rPr>
              <w:t>-</w:t>
            </w:r>
            <w:r>
              <w:rPr>
                <w:rFonts w:cs="Calibri"/>
                <w:bCs/>
                <w:szCs w:val="21"/>
              </w:rPr>
              <w:t>201</w:t>
            </w:r>
            <w:r>
              <w:rPr>
                <w:rFonts w:hint="eastAsia" w:cs="Calibri"/>
                <w:bCs/>
                <w:szCs w:val="21"/>
              </w:rPr>
              <w:t>3）</w:t>
            </w:r>
            <w:r>
              <w:rPr>
                <w:rFonts w:hint="eastAsia" w:ascii="方正仿宋_GBK" w:hAnsi="方正仿宋_GBK" w:cs="方正仿宋_GBK"/>
                <w:bCs/>
                <w:szCs w:val="21"/>
              </w:rPr>
              <w:t>第</w:t>
            </w:r>
            <w:r>
              <w:rPr>
                <w:rFonts w:cs="Calibri"/>
                <w:bCs/>
                <w:szCs w:val="21"/>
              </w:rPr>
              <w:t>3</w:t>
            </w:r>
            <w:r>
              <w:rPr>
                <w:rFonts w:hint="eastAsia" w:ascii="方正仿宋_GBK" w:hAnsi="方正仿宋_GBK" w:cs="方正仿宋_GBK"/>
                <w:bCs/>
                <w:szCs w:val="21"/>
              </w:rPr>
              <w:t>.</w:t>
            </w:r>
            <w:r>
              <w:rPr>
                <w:rFonts w:cs="Calibri"/>
                <w:bCs/>
                <w:szCs w:val="21"/>
              </w:rPr>
              <w:t>0</w:t>
            </w:r>
            <w:r>
              <w:rPr>
                <w:rFonts w:hint="eastAsia" w:ascii="方正仿宋_GBK" w:hAnsi="方正仿宋_GBK" w:cs="方正仿宋_GBK"/>
                <w:bCs/>
                <w:szCs w:val="21"/>
              </w:rPr>
              <w:t>.</w:t>
            </w:r>
            <w:r>
              <w:rPr>
                <w:rFonts w:cs="Calibri"/>
                <w:bCs/>
                <w:szCs w:val="21"/>
              </w:rPr>
              <w:t>7</w:t>
            </w:r>
            <w:r>
              <w:rPr>
                <w:rFonts w:hint="eastAsia" w:ascii="方正仿宋_GBK" w:hAnsi="方正仿宋_GBK" w:cs="方正仿宋_GBK"/>
                <w:bCs/>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细部包括檐口、天沟、变形缝、伸出屋面管道、泛水、水落口、女儿墙、山墙等，详见《屋面工程质量验收规范》</w:t>
            </w:r>
            <w:r>
              <w:rPr>
                <w:rFonts w:cs="Calibri"/>
                <w:bCs/>
                <w:kern w:val="0"/>
                <w:szCs w:val="21"/>
              </w:rPr>
              <w:t>GB50207</w:t>
            </w:r>
            <w:r>
              <w:rPr>
                <w:rFonts w:hint="eastAsia" w:ascii="方正仿宋_GBK" w:hAnsi="方正仿宋_GBK" w:cs="方正仿宋_GBK"/>
                <w:bCs/>
                <w:kern w:val="0"/>
                <w:szCs w:val="21"/>
              </w:rPr>
              <w:t>。</w:t>
            </w:r>
            <w:r>
              <w:rPr>
                <w:rFonts w:hint="eastAsia" w:ascii="方正仿宋_GBK" w:hAnsi="方正仿宋_GBK" w:cs="方正仿宋_GBK"/>
                <w:bCs/>
                <w:kern w:val="0"/>
                <w:szCs w:val="21"/>
              </w:rPr>
              <w:br w:type="textWrapping"/>
            </w:r>
            <w:r>
              <w:rPr>
                <w:rFonts w:hint="eastAsia" w:ascii="方正仿宋_GBK" w:hAnsi="方正仿宋_GBK" w:cs="方正仿宋_GBK"/>
                <w:bCs/>
                <w:kern w:val="0"/>
                <w:szCs w:val="21"/>
              </w:rPr>
              <w:t>至少应抽查</w:t>
            </w:r>
            <w:r>
              <w:rPr>
                <w:rFonts w:cs="Calibri"/>
                <w:bCs/>
                <w:kern w:val="0"/>
                <w:szCs w:val="21"/>
              </w:rPr>
              <w:t>4</w:t>
            </w:r>
            <w:r>
              <w:rPr>
                <w:rFonts w:hint="eastAsia" w:ascii="方正仿宋_GBK" w:hAnsi="方正仿宋_GBK" w:cs="方正仿宋_GBK"/>
                <w:bCs/>
                <w:kern w:val="0"/>
                <w:szCs w:val="21"/>
              </w:rPr>
              <w:t>处，不足</w:t>
            </w:r>
            <w:r>
              <w:rPr>
                <w:rFonts w:cs="Calibri"/>
                <w:bCs/>
                <w:kern w:val="0"/>
                <w:szCs w:val="21"/>
              </w:rPr>
              <w:t>4</w:t>
            </w:r>
            <w:r>
              <w:rPr>
                <w:rFonts w:hint="eastAsia" w:ascii="方正仿宋_GBK" w:hAnsi="方正仿宋_GBK" w:cs="方正仿宋_GBK"/>
                <w:bCs/>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124</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3.9</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 xml:space="preserve"> 发现瓦片铺置不牢固，不按设计要求采取固定措施的，存在</w:t>
            </w:r>
            <w:r>
              <w:rPr>
                <w:rFonts w:cs="Calibri"/>
                <w:bCs/>
                <w:kern w:val="0"/>
                <w:szCs w:val="21"/>
              </w:rPr>
              <w:t>2</w:t>
            </w:r>
            <w:r>
              <w:rPr>
                <w:rFonts w:hint="eastAsia" w:ascii="方正仿宋_GBK" w:hAnsi="方正仿宋_GBK" w:cs="方正仿宋_GBK"/>
                <w:bCs/>
                <w:kern w:val="0"/>
                <w:szCs w:val="21"/>
              </w:rPr>
              <w:t>处或</w:t>
            </w:r>
            <w:r>
              <w:rPr>
                <w:rFonts w:cs="Calibri"/>
                <w:bCs/>
                <w:kern w:val="0"/>
                <w:szCs w:val="21"/>
              </w:rPr>
              <w:t>2</w:t>
            </w:r>
            <w:r>
              <w:rPr>
                <w:rFonts w:hint="eastAsia" w:ascii="方正仿宋_GBK" w:hAnsi="方正仿宋_GBK" w:cs="方正仿宋_GBK"/>
                <w:bCs/>
                <w:kern w:val="0"/>
                <w:szCs w:val="21"/>
              </w:rPr>
              <w:t>处以上的，计</w:t>
            </w:r>
            <w:r>
              <w:rPr>
                <w:rFonts w:cs="Calibri"/>
                <w:bCs/>
                <w:kern w:val="0"/>
                <w:szCs w:val="21"/>
              </w:rPr>
              <w:t>2</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检查隐蔽工程验收记录，施工记录；检查实体工程质量。</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szCs w:val="21"/>
              </w:rPr>
              <w:t>《</w:t>
            </w:r>
            <w:r>
              <w:rPr>
                <w:rFonts w:hint="eastAsia" w:ascii="方正仿宋_GBK" w:hAnsi="方正仿宋_GBK" w:cs="方正仿宋_GBK"/>
                <w:bCs/>
                <w:color w:val="323232"/>
                <w:szCs w:val="21"/>
                <w:shd w:val="clear" w:color="auto" w:fill="FFFFFF"/>
              </w:rPr>
              <w:t>建筑工程施工质量验收统一标准</w:t>
            </w:r>
            <w:r>
              <w:rPr>
                <w:rFonts w:hint="eastAsia" w:ascii="方正仿宋_GBK" w:hAnsi="方正仿宋_GBK" w:cs="方正仿宋_GBK"/>
                <w:bCs/>
                <w:szCs w:val="21"/>
              </w:rPr>
              <w:t>》（</w:t>
            </w:r>
            <w:r>
              <w:rPr>
                <w:rFonts w:cs="Calibri"/>
                <w:bCs/>
                <w:szCs w:val="21"/>
              </w:rPr>
              <w:t>GB50300</w:t>
            </w:r>
            <w:r>
              <w:rPr>
                <w:rFonts w:hint="eastAsia" w:ascii="方正仿宋_GBK" w:hAnsi="方正仿宋_GBK" w:cs="方正仿宋_GBK"/>
                <w:bCs/>
                <w:szCs w:val="21"/>
              </w:rPr>
              <w:t>-</w:t>
            </w:r>
            <w:r>
              <w:rPr>
                <w:rFonts w:cs="Calibri"/>
                <w:bCs/>
                <w:szCs w:val="21"/>
              </w:rPr>
              <w:t>2013</w:t>
            </w:r>
            <w:r>
              <w:rPr>
                <w:rFonts w:hint="eastAsia" w:cs="Calibri"/>
                <w:bCs/>
                <w:szCs w:val="21"/>
              </w:rPr>
              <w:t>）</w:t>
            </w:r>
            <w:r>
              <w:rPr>
                <w:rFonts w:hint="eastAsia" w:ascii="方正仿宋_GBK" w:hAnsi="方正仿宋_GBK" w:cs="方正仿宋_GBK"/>
                <w:bCs/>
                <w:szCs w:val="21"/>
              </w:rPr>
              <w:t>第</w:t>
            </w:r>
            <w:r>
              <w:rPr>
                <w:rFonts w:cs="Calibri"/>
                <w:bCs/>
                <w:szCs w:val="21"/>
              </w:rPr>
              <w:t>3</w:t>
            </w:r>
            <w:r>
              <w:rPr>
                <w:rFonts w:hint="eastAsia" w:ascii="方正仿宋_GBK" w:hAnsi="方正仿宋_GBK" w:cs="方正仿宋_GBK"/>
                <w:bCs/>
                <w:szCs w:val="21"/>
              </w:rPr>
              <w:t>.</w:t>
            </w:r>
            <w:r>
              <w:rPr>
                <w:rFonts w:cs="Calibri"/>
                <w:bCs/>
                <w:szCs w:val="21"/>
              </w:rPr>
              <w:t>0</w:t>
            </w:r>
            <w:r>
              <w:rPr>
                <w:rFonts w:hint="eastAsia" w:ascii="方正仿宋_GBK" w:hAnsi="方正仿宋_GBK" w:cs="方正仿宋_GBK"/>
                <w:bCs/>
                <w:szCs w:val="21"/>
              </w:rPr>
              <w:t>.</w:t>
            </w:r>
            <w:r>
              <w:rPr>
                <w:rFonts w:cs="Calibri"/>
                <w:bCs/>
                <w:szCs w:val="21"/>
              </w:rPr>
              <w:t>7</w:t>
            </w:r>
            <w:r>
              <w:rPr>
                <w:rFonts w:hint="eastAsia" w:ascii="方正仿宋_GBK" w:hAnsi="方正仿宋_GBK" w:cs="方正仿宋_GBK"/>
                <w:bCs/>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此条系以“</w:t>
            </w:r>
            <w:r>
              <w:rPr>
                <w:rStyle w:val="40"/>
                <w:rFonts w:ascii="Times New Roman" w:hAnsi="Times New Roman" w:cs="Times New Roman"/>
                <w:bCs/>
                <w:color w:val="auto"/>
              </w:rPr>
              <w:t>2</w:t>
            </w:r>
            <w:r>
              <w:rPr>
                <w:rFonts w:hint="eastAsia" w:ascii="方正仿宋_GBK" w:hAnsi="方正仿宋_GBK" w:cs="方正仿宋_GBK"/>
                <w:bCs/>
                <w:kern w:val="0"/>
                <w:szCs w:val="21"/>
              </w:rPr>
              <w:t>处”的量化指标来定性。</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125</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szCs w:val="21"/>
              </w:rPr>
            </w:pPr>
            <w:r>
              <w:rPr>
                <w:rFonts w:hint="eastAsia" w:cs="Calibri"/>
                <w:bCs/>
                <w:kern w:val="0"/>
                <w:szCs w:val="21"/>
              </w:rPr>
              <w:t>3.10</w:t>
            </w:r>
            <w:r>
              <w:rPr>
                <w:rFonts w:hint="eastAsia" w:ascii="方正仿宋_GBK" w:hAnsi="方正仿宋_GBK" w:cs="方正仿宋_GBK"/>
                <w:bCs/>
                <w:kern w:val="0"/>
                <w:szCs w:val="21"/>
              </w:rPr>
              <w:t>节能工程</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3.10</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 xml:space="preserve"> 节能材料品种、规格不符合设计要求的，每批次计</w:t>
            </w:r>
            <w:r>
              <w:rPr>
                <w:rFonts w:cs="Calibri"/>
                <w:bCs/>
                <w:kern w:val="0"/>
                <w:szCs w:val="21"/>
              </w:rPr>
              <w:t>2</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检查材料出厂质量证明文件、进场复验报告、施工记录；检查现场实体。</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《建筑节能工程施工质量验收标准》</w:t>
            </w:r>
            <w:r>
              <w:rPr>
                <w:rFonts w:cs="Calibri"/>
                <w:bCs/>
                <w:kern w:val="0"/>
                <w:szCs w:val="21"/>
              </w:rPr>
              <w:t>GB50411</w:t>
            </w:r>
            <w:r>
              <w:rPr>
                <w:rFonts w:hint="eastAsia" w:ascii="方正仿宋_GBK" w:hAnsi="方正仿宋_GBK" w:cs="方正仿宋_GBK"/>
                <w:bCs/>
                <w:kern w:val="0"/>
                <w:szCs w:val="21"/>
              </w:rPr>
              <w:t>-</w:t>
            </w:r>
            <w:r>
              <w:rPr>
                <w:rFonts w:cs="Calibri"/>
                <w:bCs/>
                <w:kern w:val="0"/>
                <w:szCs w:val="21"/>
              </w:rPr>
              <w:t>2019</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检查存放在施工现场和已用于工程实体的节能材料的品种、规格是否符合设计要求。至少应抽查</w:t>
            </w:r>
            <w:r>
              <w:rPr>
                <w:rStyle w:val="57"/>
                <w:bCs/>
                <w:color w:val="auto"/>
              </w:rPr>
              <w:t>3</w:t>
            </w:r>
            <w:r>
              <w:rPr>
                <w:rFonts w:hint="eastAsia" w:ascii="方正仿宋_GBK" w:hAnsi="方正仿宋_GBK" w:cs="方正仿宋_GBK"/>
                <w:bCs/>
                <w:kern w:val="0"/>
                <w:szCs w:val="21"/>
              </w:rPr>
              <w:t>批次，不足</w:t>
            </w:r>
            <w:r>
              <w:rPr>
                <w:rStyle w:val="57"/>
                <w:bCs/>
                <w:color w:val="auto"/>
              </w:rPr>
              <w:t>3</w:t>
            </w:r>
            <w:r>
              <w:rPr>
                <w:rFonts w:hint="eastAsia" w:ascii="方正仿宋_GBK" w:hAnsi="方正仿宋_GBK" w:cs="方正仿宋_GBK"/>
                <w:bCs/>
                <w:kern w:val="0"/>
                <w:szCs w:val="21"/>
              </w:rPr>
              <w:t>批次时全数检查。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126</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Cs/>
                <w:szCs w:val="21"/>
              </w:rPr>
            </w:pPr>
            <w:r>
              <w:rPr>
                <w:rFonts w:hint="eastAsia" w:cs="Calibri"/>
                <w:bCs/>
                <w:kern w:val="0"/>
                <w:szCs w:val="21"/>
              </w:rPr>
              <w:t>3.10</w:t>
            </w:r>
            <w:r>
              <w:rPr>
                <w:rFonts w:hint="eastAsia" w:ascii="方正仿宋_GBK" w:hAnsi="方正仿宋_GBK" w:cs="方正仿宋_GBK"/>
                <w:bCs/>
                <w:kern w:val="0"/>
                <w:szCs w:val="21"/>
              </w:rPr>
              <w:t>节能工程</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3.10</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 xml:space="preserve"> 节能保温构造做法不符合设计或标准要求的，每处计</w:t>
            </w:r>
            <w:r>
              <w:rPr>
                <w:rFonts w:cs="Calibri"/>
                <w:bCs/>
                <w:kern w:val="0"/>
                <w:szCs w:val="21"/>
              </w:rPr>
              <w:t>2</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对照设计文件、施工方案，检查现场实体质量或隐蔽工程验收记录。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《建筑节能工程施工质量验收标准》（</w:t>
            </w:r>
            <w:r>
              <w:rPr>
                <w:rFonts w:cs="Calibri"/>
                <w:bCs/>
                <w:kern w:val="0"/>
                <w:szCs w:val="21"/>
              </w:rPr>
              <w:t>GB50411</w:t>
            </w:r>
            <w:r>
              <w:rPr>
                <w:rFonts w:hint="eastAsia" w:ascii="方正仿宋_GBK" w:hAnsi="方正仿宋_GBK" w:cs="方正仿宋_GBK"/>
                <w:bCs/>
                <w:kern w:val="0"/>
                <w:szCs w:val="21"/>
              </w:rPr>
              <w:t>-</w:t>
            </w:r>
            <w:r>
              <w:rPr>
                <w:rFonts w:cs="Calibri"/>
                <w:bCs/>
                <w:kern w:val="0"/>
                <w:szCs w:val="21"/>
              </w:rPr>
              <w:t>2019</w:t>
            </w:r>
            <w:r>
              <w:rPr>
                <w:rFonts w:hint="eastAsia" w:cs="Calibri"/>
                <w:bCs/>
                <w:kern w:val="0"/>
                <w:szCs w:val="21"/>
              </w:rPr>
              <w:t>）</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现场抽查实体质量，或检查隐蔽工程验收记录，发现未按设计文件、标准或施工方案施工的予以计分。至少应抽查</w:t>
            </w:r>
            <w:r>
              <w:rPr>
                <w:rStyle w:val="57"/>
                <w:bCs/>
                <w:color w:val="auto"/>
              </w:rPr>
              <w:t>2</w:t>
            </w:r>
            <w:r>
              <w:rPr>
                <w:rFonts w:hint="eastAsia" w:ascii="方正仿宋_GBK" w:hAnsi="方正仿宋_GBK" w:cs="方正仿宋_GBK"/>
                <w:bCs/>
                <w:kern w:val="0"/>
                <w:szCs w:val="21"/>
              </w:rPr>
              <w:t>处，不足</w:t>
            </w:r>
            <w:r>
              <w:rPr>
                <w:rStyle w:val="57"/>
                <w:bCs/>
                <w:color w:val="auto"/>
              </w:rPr>
              <w:t>2</w:t>
            </w:r>
            <w:r>
              <w:rPr>
                <w:rFonts w:hint="eastAsia" w:ascii="方正仿宋_GBK" w:hAnsi="方正仿宋_GBK" w:cs="方正仿宋_GBK"/>
                <w:bCs/>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4</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127</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3.10</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 xml:space="preserve"> 当设计变更涉及建筑节能效果时，在实施前未办理设计变更手续的，或未经原施工图设计审查机构审查的，计</w:t>
            </w:r>
            <w:r>
              <w:rPr>
                <w:rFonts w:cs="Calibri"/>
                <w:bCs/>
                <w:kern w:val="0"/>
                <w:szCs w:val="21"/>
              </w:rPr>
              <w:t>5</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查阅设计图纸、变更通知单；检查实体工程。</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《建筑节能工程施工质量验收标准》（</w:t>
            </w:r>
            <w:r>
              <w:rPr>
                <w:rFonts w:cs="Calibri"/>
                <w:bCs/>
                <w:kern w:val="0"/>
                <w:szCs w:val="21"/>
              </w:rPr>
              <w:t>GB50411</w:t>
            </w:r>
            <w:r>
              <w:rPr>
                <w:rFonts w:hint="eastAsia" w:ascii="方正仿宋_GBK" w:hAnsi="方正仿宋_GBK" w:cs="方正仿宋_GBK"/>
                <w:bCs/>
                <w:kern w:val="0"/>
                <w:szCs w:val="21"/>
              </w:rPr>
              <w:t>-</w:t>
            </w:r>
            <w:r>
              <w:rPr>
                <w:rFonts w:cs="Calibri"/>
                <w:bCs/>
                <w:kern w:val="0"/>
                <w:szCs w:val="21"/>
              </w:rPr>
              <w:t>2019</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检查实体工程、设计文件，发现涉及建筑节能效果的设计变更时检查是否办理设计变更手续，设计变更应经原施工图设计审查机构审查确认。</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5</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128</w:t>
            </w:r>
          </w:p>
        </w:tc>
        <w:tc>
          <w:tcPr>
            <w:tcW w:w="680" w:type="dxa"/>
            <w:vMerge w:val="continue"/>
            <w:tcBorders>
              <w:tl2br w:val="nil"/>
              <w:tr2bl w:val="nil"/>
            </w:tcBorders>
            <w:vAlign w:val="center"/>
          </w:tcPr>
          <w:p>
            <w:pPr>
              <w:widowControl/>
              <w:spacing w:line="260" w:lineRule="exact"/>
              <w:jc w:val="center"/>
              <w:textAlignment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3.10</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 xml:space="preserve"> 采暖系统、通风与空调安装完毕后，未按设计和标准要求进行单机或联合试运转和调试的，计</w:t>
            </w:r>
            <w:r>
              <w:rPr>
                <w:rFonts w:cs="Calibri"/>
                <w:bCs/>
                <w:kern w:val="0"/>
                <w:szCs w:val="21"/>
              </w:rPr>
              <w:t>1</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检查采暖系统、通风与空调单机或联合试运转和调试记录。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《建筑节能工程施工质量验收标准》（</w:t>
            </w:r>
            <w:r>
              <w:rPr>
                <w:rFonts w:cs="Calibri"/>
                <w:bCs/>
                <w:kern w:val="0"/>
                <w:szCs w:val="21"/>
              </w:rPr>
              <w:t>GB50411</w:t>
            </w:r>
            <w:r>
              <w:rPr>
                <w:rFonts w:hint="eastAsia" w:ascii="方正仿宋_GBK" w:hAnsi="方正仿宋_GBK" w:cs="方正仿宋_GBK"/>
                <w:bCs/>
                <w:kern w:val="0"/>
                <w:szCs w:val="21"/>
              </w:rPr>
              <w:t>-</w:t>
            </w:r>
            <w:r>
              <w:rPr>
                <w:rFonts w:cs="Calibri"/>
                <w:bCs/>
                <w:kern w:val="0"/>
                <w:szCs w:val="21"/>
              </w:rPr>
              <w:t>2019</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9</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10</w:t>
            </w:r>
            <w:r>
              <w:rPr>
                <w:rFonts w:hint="eastAsia" w:ascii="方正仿宋_GBK" w:hAnsi="方正仿宋_GBK" w:cs="方正仿宋_GBK"/>
                <w:bCs/>
                <w:kern w:val="0"/>
                <w:szCs w:val="21"/>
              </w:rPr>
              <w:t>、</w:t>
            </w:r>
            <w:r>
              <w:rPr>
                <w:rFonts w:cs="Calibri"/>
                <w:bCs/>
                <w:kern w:val="0"/>
                <w:szCs w:val="21"/>
              </w:rPr>
              <w:t>10</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11</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发现未按设计和标准要求进行单机或联合试运转和调试的，直接作定性判断，适用此条。</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129</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Cs/>
                <w:szCs w:val="21"/>
              </w:rPr>
            </w:pPr>
            <w:r>
              <w:rPr>
                <w:rFonts w:hint="eastAsia" w:cs="Calibri"/>
                <w:bCs/>
                <w:kern w:val="0"/>
                <w:szCs w:val="21"/>
              </w:rPr>
              <w:t>3.11</w:t>
            </w:r>
            <w:r>
              <w:rPr>
                <w:rFonts w:hint="eastAsia" w:ascii="方正仿宋_GBK" w:hAnsi="方正仿宋_GBK" w:cs="方正仿宋_GBK"/>
                <w:bCs/>
                <w:kern w:val="0"/>
                <w:szCs w:val="21"/>
              </w:rPr>
              <w:t>通风与空调工程</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3.11</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 xml:space="preserve"> 风管加工的强度和严密性不符合设计和规范要求，或未提供风管强度及严密性检测报告的，计</w:t>
            </w:r>
            <w:r>
              <w:rPr>
                <w:rFonts w:cs="Calibri"/>
                <w:bCs/>
                <w:kern w:val="0"/>
                <w:szCs w:val="21"/>
              </w:rPr>
              <w:t>2</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查阅设计图纸、产品合格证、测试报告及检验记录，或实测旁站。</w:t>
            </w:r>
          </w:p>
        </w:tc>
        <w:tc>
          <w:tcPr>
            <w:tcW w:w="2835" w:type="dxa"/>
            <w:tcBorders>
              <w:tl2br w:val="nil"/>
              <w:tr2bl w:val="nil"/>
            </w:tcBorders>
            <w:vAlign w:val="center"/>
          </w:tcPr>
          <w:p>
            <w:pPr>
              <w:widowControl/>
              <w:spacing w:line="260" w:lineRule="exact"/>
              <w:textAlignment w:val="top"/>
              <w:rPr>
                <w:rFonts w:ascii="方正仿宋_GBK" w:hAnsi="方正仿宋_GBK" w:cs="方正仿宋_GBK"/>
                <w:bCs/>
                <w:kern w:val="0"/>
                <w:szCs w:val="21"/>
              </w:rPr>
            </w:pPr>
            <w:r>
              <w:rPr>
                <w:rFonts w:hint="eastAsia" w:ascii="方正仿宋_GBK" w:hAnsi="方正仿宋_GBK" w:cs="方正仿宋_GBK"/>
                <w:bCs/>
                <w:kern w:val="0"/>
                <w:szCs w:val="21"/>
              </w:rPr>
              <w:t>《</w:t>
            </w:r>
            <w:r>
              <w:fldChar w:fldCharType="begin"/>
            </w:r>
            <w:r>
              <w:instrText xml:space="preserve"> HYPERLINK "http://www.jianbiaoku.com/webarbs/book/117/3120250.shtml" \t "http://www.jianbiaoku.com/webarbs/book/117/_self" </w:instrText>
            </w:r>
            <w:r>
              <w:fldChar w:fldCharType="separate"/>
            </w:r>
            <w:r>
              <w:rPr>
                <w:rFonts w:hint="eastAsia" w:ascii="方正仿宋_GBK" w:hAnsi="方正仿宋_GBK" w:cs="方正仿宋_GBK"/>
                <w:bCs/>
                <w:kern w:val="0"/>
                <w:szCs w:val="21"/>
              </w:rPr>
              <w:t>通风与空调工程施工质量验收规范</w:t>
            </w:r>
            <w:r>
              <w:rPr>
                <w:rFonts w:hint="eastAsia" w:ascii="方正仿宋_GBK" w:hAnsi="方正仿宋_GBK" w:cs="方正仿宋_GBK"/>
                <w:bCs/>
                <w:kern w:val="0"/>
                <w:szCs w:val="21"/>
              </w:rPr>
              <w:fldChar w:fldCharType="end"/>
            </w:r>
            <w:r>
              <w:rPr>
                <w:rFonts w:hint="eastAsia" w:ascii="方正仿宋_GBK" w:hAnsi="方正仿宋_GBK" w:cs="方正仿宋_GBK"/>
                <w:bCs/>
                <w:kern w:val="0"/>
                <w:szCs w:val="21"/>
              </w:rPr>
              <w:t>》（</w:t>
            </w:r>
            <w:r>
              <w:rPr>
                <w:rStyle w:val="41"/>
                <w:rFonts w:hint="default" w:ascii="Times New Roman" w:hAnsi="Times New Roman" w:eastAsia="方正仿宋_GBK" w:cs="Times New Roman"/>
                <w:b w:val="0"/>
                <w:bCs/>
                <w:color w:val="auto"/>
              </w:rPr>
              <w:t>GB50243</w:t>
            </w:r>
            <w:r>
              <w:rPr>
                <w:rStyle w:val="41"/>
                <w:rFonts w:hint="default" w:ascii="方正仿宋_GBK" w:hAnsi="方正仿宋_GBK" w:eastAsia="方正仿宋_GBK" w:cs="方正仿宋_GBK"/>
                <w:b w:val="0"/>
                <w:bCs/>
                <w:color w:val="auto"/>
              </w:rPr>
              <w:t>-</w:t>
            </w:r>
            <w:r>
              <w:rPr>
                <w:rStyle w:val="41"/>
                <w:rFonts w:hint="default" w:ascii="Times New Roman" w:hAnsi="Times New Roman" w:eastAsia="方正仿宋_GBK" w:cs="Times New Roman"/>
                <w:b w:val="0"/>
                <w:bCs/>
                <w:color w:val="auto"/>
              </w:rPr>
              <w:t>2016</w:t>
            </w:r>
            <w:r>
              <w:rPr>
                <w:rFonts w:hint="eastAsia" w:ascii="方正仿宋_GBK" w:hAnsi="方正仿宋_GBK" w:cs="方正仿宋_GBK"/>
                <w:bCs/>
                <w:kern w:val="0"/>
                <w:szCs w:val="21"/>
              </w:rPr>
              <w:t>）第</w:t>
            </w:r>
            <w:r>
              <w:rPr>
                <w:rStyle w:val="41"/>
                <w:rFonts w:hint="default" w:ascii="Times New Roman" w:hAnsi="Times New Roman" w:eastAsia="方正仿宋_GBK" w:cs="Times New Roman"/>
                <w:b w:val="0"/>
                <w:bCs/>
                <w:color w:val="auto"/>
              </w:rPr>
              <w:t>4</w:t>
            </w:r>
            <w:r>
              <w:rPr>
                <w:rStyle w:val="41"/>
                <w:rFonts w:hint="default" w:ascii="方正仿宋_GBK" w:hAnsi="方正仿宋_GBK" w:eastAsia="方正仿宋_GBK" w:cs="方正仿宋_GBK"/>
                <w:b w:val="0"/>
                <w:bCs/>
                <w:color w:val="auto"/>
              </w:rPr>
              <w:t>.</w:t>
            </w:r>
            <w:r>
              <w:rPr>
                <w:rStyle w:val="41"/>
                <w:rFonts w:hint="default" w:ascii="Times New Roman" w:hAnsi="Times New Roman" w:eastAsia="方正仿宋_GBK" w:cs="Times New Roman"/>
                <w:b w:val="0"/>
                <w:bCs/>
                <w:color w:val="auto"/>
              </w:rPr>
              <w:t>2</w:t>
            </w:r>
            <w:r>
              <w:rPr>
                <w:rStyle w:val="41"/>
                <w:rFonts w:hint="default" w:ascii="方正仿宋_GBK" w:hAnsi="方正仿宋_GBK" w:eastAsia="方正仿宋_GBK" w:cs="方正仿宋_GBK"/>
                <w:b w:val="0"/>
                <w:bCs/>
                <w:color w:val="auto"/>
              </w:rPr>
              <w:t>.</w:t>
            </w:r>
            <w:r>
              <w:rPr>
                <w:rStyle w:val="41"/>
                <w:rFonts w:hint="default" w:ascii="Times New Roman" w:hAnsi="Times New Roman" w:eastAsia="方正仿宋_GBK" w:cs="Times New Roman"/>
                <w:b w:val="0"/>
                <w:bCs/>
                <w:color w:val="auto"/>
              </w:rPr>
              <w:t>1</w:t>
            </w:r>
            <w:r>
              <w:rPr>
                <w:rStyle w:val="41"/>
                <w:rFonts w:hint="default" w:ascii="方正仿宋_GBK" w:hAnsi="方正仿宋_GBK" w:eastAsia="方正仿宋_GBK" w:cs="方正仿宋_GBK"/>
                <w:b w:val="0"/>
                <w:bCs/>
                <w:color w:val="auto"/>
              </w:rPr>
              <w:t>条</w:t>
            </w:r>
          </w:p>
        </w:tc>
        <w:tc>
          <w:tcPr>
            <w:tcW w:w="4195" w:type="dxa"/>
            <w:tcBorders>
              <w:tl2br w:val="nil"/>
              <w:tr2bl w:val="nil"/>
            </w:tcBorders>
            <w:vAlign w:val="center"/>
          </w:tcPr>
          <w:p>
            <w:pPr>
              <w:widowControl/>
              <w:spacing w:line="260" w:lineRule="exact"/>
              <w:jc w:val="left"/>
              <w:textAlignment w:val="top"/>
              <w:rPr>
                <w:rFonts w:ascii="方正仿宋_GBK" w:hAnsi="方正仿宋_GBK" w:cs="方正仿宋_GBK"/>
                <w:bCs/>
                <w:szCs w:val="21"/>
              </w:rPr>
            </w:pPr>
            <w:r>
              <w:rPr>
                <w:rFonts w:hint="eastAsia" w:ascii="方正仿宋_GBK" w:hAnsi="方正仿宋_GBK" w:cs="方正仿宋_GBK"/>
                <w:bCs/>
                <w:kern w:val="0"/>
                <w:szCs w:val="21"/>
              </w:rPr>
              <w:t>风管加工的强度和严密性不符合设计和规范要求，或未提供风管强度及严密性检测报告的，予以计分。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4</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130</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3.11</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 xml:space="preserve"> 防火风管</w:t>
            </w:r>
            <w:r>
              <w:rPr>
                <w:rStyle w:val="48"/>
                <w:rFonts w:hint="default" w:ascii="方正仿宋_GBK" w:hAnsi="方正仿宋_GBK" w:eastAsia="方正仿宋_GBK" w:cs="方正仿宋_GBK"/>
                <w:bCs/>
                <w:color w:val="auto"/>
              </w:rPr>
              <w:t>、</w:t>
            </w:r>
            <w:r>
              <w:rPr>
                <w:rFonts w:hint="eastAsia" w:ascii="方正仿宋_GBK" w:hAnsi="方正仿宋_GBK" w:cs="方正仿宋_GBK"/>
                <w:bCs/>
                <w:kern w:val="0"/>
                <w:szCs w:val="21"/>
              </w:rPr>
              <w:t>排烟风管使用的材料为可燃材料的，计</w:t>
            </w:r>
            <w:r>
              <w:rPr>
                <w:rFonts w:cs="Calibri"/>
                <w:bCs/>
                <w:kern w:val="0"/>
                <w:szCs w:val="21"/>
              </w:rPr>
              <w:t>3</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检查风管材料的燃烧性能检验报告。</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w:t>
            </w:r>
            <w:r>
              <w:fldChar w:fldCharType="begin"/>
            </w:r>
            <w:r>
              <w:instrText xml:space="preserve"> HYPERLINK "http://www.jianbiaoku.com/webarbs/book/117/3120250.shtml" \t "http://www.jianbiaoku.com/webarbs/book/117/_self" </w:instrText>
            </w:r>
            <w:r>
              <w:fldChar w:fldCharType="separate"/>
            </w:r>
            <w:r>
              <w:rPr>
                <w:rFonts w:hint="eastAsia" w:ascii="方正仿宋_GBK" w:hAnsi="方正仿宋_GBK" w:cs="方正仿宋_GBK"/>
                <w:bCs/>
                <w:kern w:val="0"/>
                <w:szCs w:val="21"/>
              </w:rPr>
              <w:t>通风与空调工程施工质量验收规范</w:t>
            </w:r>
            <w:r>
              <w:rPr>
                <w:rFonts w:hint="eastAsia" w:ascii="方正仿宋_GBK" w:hAnsi="方正仿宋_GBK" w:cs="方正仿宋_GBK"/>
                <w:bCs/>
                <w:kern w:val="0"/>
                <w:szCs w:val="21"/>
              </w:rPr>
              <w:fldChar w:fldCharType="end"/>
            </w:r>
            <w:r>
              <w:rPr>
                <w:rFonts w:hint="eastAsia" w:ascii="方正仿宋_GBK" w:hAnsi="方正仿宋_GBK" w:cs="方正仿宋_GBK"/>
                <w:bCs/>
                <w:kern w:val="0"/>
                <w:szCs w:val="21"/>
              </w:rPr>
              <w:t>》（</w:t>
            </w:r>
            <w:r>
              <w:rPr>
                <w:rStyle w:val="41"/>
                <w:rFonts w:hint="default" w:ascii="Times New Roman" w:hAnsi="Times New Roman" w:eastAsia="方正仿宋_GBK" w:cs="Times New Roman"/>
                <w:b w:val="0"/>
                <w:bCs/>
                <w:color w:val="auto"/>
              </w:rPr>
              <w:t>GB50243</w:t>
            </w:r>
            <w:r>
              <w:rPr>
                <w:rStyle w:val="41"/>
                <w:rFonts w:hint="default" w:ascii="方正仿宋_GBK" w:hAnsi="方正仿宋_GBK" w:eastAsia="方正仿宋_GBK" w:cs="方正仿宋_GBK"/>
                <w:b w:val="0"/>
                <w:bCs/>
                <w:color w:val="auto"/>
              </w:rPr>
              <w:t>-</w:t>
            </w:r>
            <w:r>
              <w:rPr>
                <w:rStyle w:val="41"/>
                <w:rFonts w:hint="default" w:ascii="Times New Roman" w:hAnsi="Times New Roman" w:eastAsia="方正仿宋_GBK" w:cs="Times New Roman"/>
                <w:b w:val="0"/>
                <w:bCs/>
                <w:color w:val="auto"/>
              </w:rPr>
              <w:t>2016</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无燃烧性能检验报告，或使用材料的燃烧性能等级不符合设计和规范要求的，予以计分。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131</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3.11</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 xml:space="preserve"> 未提供工程设备、风管系统、管道系统安装及检验记录，或管道系统压力试验记录，或设备单机试运转记录，或系统非设计满负荷联合试运转与调试记录的，缺</w:t>
            </w:r>
            <w:r>
              <w:rPr>
                <w:rFonts w:cs="Calibri"/>
                <w:bCs/>
                <w:kern w:val="0"/>
                <w:szCs w:val="21"/>
              </w:rPr>
              <w:t>1</w:t>
            </w:r>
            <w:r>
              <w:rPr>
                <w:rFonts w:hint="eastAsia" w:ascii="方正仿宋_GBK" w:hAnsi="方正仿宋_GBK" w:cs="方正仿宋_GBK"/>
                <w:bCs/>
                <w:kern w:val="0"/>
                <w:szCs w:val="21"/>
              </w:rPr>
              <w:t>份计</w:t>
            </w:r>
            <w:r>
              <w:rPr>
                <w:rFonts w:cs="Calibri"/>
                <w:bCs/>
                <w:kern w:val="0"/>
                <w:szCs w:val="21"/>
              </w:rPr>
              <w:t>1</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检查管道系统检验记录。</w:t>
            </w:r>
          </w:p>
        </w:tc>
        <w:tc>
          <w:tcPr>
            <w:tcW w:w="2835" w:type="dxa"/>
            <w:tcBorders>
              <w:tl2br w:val="nil"/>
              <w:tr2bl w:val="nil"/>
            </w:tcBorders>
            <w:vAlign w:val="center"/>
          </w:tcPr>
          <w:p>
            <w:pPr>
              <w:widowControl/>
              <w:spacing w:line="260" w:lineRule="exact"/>
              <w:textAlignment w:val="top"/>
              <w:rPr>
                <w:rFonts w:ascii="方正仿宋_GBK" w:hAnsi="方正仿宋_GBK" w:cs="方正仿宋_GBK"/>
                <w:bCs/>
                <w:kern w:val="0"/>
                <w:szCs w:val="21"/>
              </w:rPr>
            </w:pPr>
            <w:r>
              <w:rPr>
                <w:rFonts w:hint="eastAsia" w:ascii="方正仿宋_GBK" w:hAnsi="方正仿宋_GBK" w:cs="方正仿宋_GBK"/>
                <w:bCs/>
                <w:kern w:val="0"/>
                <w:szCs w:val="21"/>
              </w:rPr>
              <w:t>《</w:t>
            </w:r>
            <w:r>
              <w:fldChar w:fldCharType="begin"/>
            </w:r>
            <w:r>
              <w:instrText xml:space="preserve"> HYPERLINK "http://www.jianbiaoku.com/webarbs/book/117/3120250.shtml" \t "http://www.jianbiaoku.com/webarbs/book/117/_self" </w:instrText>
            </w:r>
            <w:r>
              <w:fldChar w:fldCharType="separate"/>
            </w:r>
            <w:r>
              <w:rPr>
                <w:rFonts w:hint="eastAsia" w:ascii="方正仿宋_GBK" w:hAnsi="方正仿宋_GBK" w:cs="方正仿宋_GBK"/>
                <w:bCs/>
                <w:kern w:val="0"/>
                <w:szCs w:val="21"/>
              </w:rPr>
              <w:t>通风与空调工程施工质量验收规范</w:t>
            </w:r>
            <w:r>
              <w:rPr>
                <w:rFonts w:hint="eastAsia" w:ascii="方正仿宋_GBK" w:hAnsi="方正仿宋_GBK" w:cs="方正仿宋_GBK"/>
                <w:bCs/>
                <w:kern w:val="0"/>
                <w:szCs w:val="21"/>
              </w:rPr>
              <w:fldChar w:fldCharType="end"/>
            </w:r>
            <w:r>
              <w:rPr>
                <w:rFonts w:hint="eastAsia" w:ascii="方正仿宋_GBK" w:hAnsi="方正仿宋_GBK" w:cs="方正仿宋_GBK"/>
                <w:bCs/>
                <w:kern w:val="0"/>
                <w:szCs w:val="21"/>
              </w:rPr>
              <w:t>》（</w:t>
            </w:r>
            <w:r>
              <w:rPr>
                <w:rStyle w:val="41"/>
                <w:rFonts w:hint="default" w:ascii="Times New Roman" w:hAnsi="Times New Roman" w:eastAsia="方正仿宋_GBK" w:cs="Times New Roman"/>
                <w:b w:val="0"/>
                <w:bCs/>
                <w:color w:val="auto"/>
              </w:rPr>
              <w:t>GB50243</w:t>
            </w:r>
            <w:r>
              <w:rPr>
                <w:rStyle w:val="41"/>
                <w:rFonts w:hint="default" w:ascii="方正仿宋_GBK" w:hAnsi="方正仿宋_GBK" w:eastAsia="方正仿宋_GBK" w:cs="方正仿宋_GBK"/>
                <w:b w:val="0"/>
                <w:bCs/>
                <w:color w:val="auto"/>
              </w:rPr>
              <w:t>-</w:t>
            </w:r>
            <w:r>
              <w:rPr>
                <w:rStyle w:val="41"/>
                <w:rFonts w:hint="default" w:ascii="Times New Roman" w:hAnsi="Times New Roman" w:eastAsia="方正仿宋_GBK" w:cs="Times New Roman"/>
                <w:b w:val="0"/>
                <w:bCs/>
                <w:color w:val="auto"/>
              </w:rPr>
              <w:t>2016</w:t>
            </w:r>
            <w:r>
              <w:rPr>
                <w:rFonts w:hint="eastAsia" w:ascii="方正仿宋_GBK" w:hAnsi="方正仿宋_GBK" w:cs="方正仿宋_GBK"/>
                <w:bCs/>
                <w:kern w:val="0"/>
                <w:szCs w:val="21"/>
              </w:rPr>
              <w:t>） 第</w:t>
            </w:r>
            <w:r>
              <w:rPr>
                <w:rStyle w:val="41"/>
                <w:rFonts w:hint="default" w:ascii="Times New Roman" w:hAnsi="Times New Roman" w:eastAsia="方正仿宋_GBK" w:cs="Times New Roman"/>
                <w:b w:val="0"/>
                <w:bCs/>
                <w:color w:val="auto"/>
              </w:rPr>
              <w:t>12</w:t>
            </w:r>
            <w:r>
              <w:rPr>
                <w:rStyle w:val="41"/>
                <w:rFonts w:hint="default" w:ascii="方正仿宋_GBK" w:hAnsi="方正仿宋_GBK" w:eastAsia="方正仿宋_GBK" w:cs="方正仿宋_GBK"/>
                <w:b w:val="0"/>
                <w:bCs/>
                <w:color w:val="auto"/>
              </w:rPr>
              <w:t>.</w:t>
            </w:r>
            <w:r>
              <w:rPr>
                <w:rStyle w:val="41"/>
                <w:rFonts w:hint="default" w:ascii="Times New Roman" w:hAnsi="Times New Roman" w:eastAsia="方正仿宋_GBK" w:cs="Times New Roman"/>
                <w:b w:val="0"/>
                <w:bCs/>
                <w:color w:val="auto"/>
              </w:rPr>
              <w:t>0</w:t>
            </w:r>
            <w:r>
              <w:rPr>
                <w:rStyle w:val="41"/>
                <w:rFonts w:hint="default" w:ascii="方正仿宋_GBK" w:hAnsi="方正仿宋_GBK" w:eastAsia="方正仿宋_GBK" w:cs="方正仿宋_GBK"/>
                <w:b w:val="0"/>
                <w:bCs/>
                <w:color w:val="auto"/>
              </w:rPr>
              <w:t>.</w:t>
            </w:r>
            <w:r>
              <w:rPr>
                <w:rStyle w:val="41"/>
                <w:rFonts w:hint="default" w:ascii="Times New Roman" w:hAnsi="Times New Roman" w:eastAsia="方正仿宋_GBK" w:cs="Times New Roman"/>
                <w:b w:val="0"/>
                <w:bCs/>
                <w:color w:val="auto"/>
              </w:rPr>
              <w:t>5</w:t>
            </w:r>
            <w:r>
              <w:rPr>
                <w:rStyle w:val="41"/>
                <w:rFonts w:hint="default" w:ascii="方正仿宋_GBK" w:hAnsi="方正仿宋_GBK" w:eastAsia="方正仿宋_GBK" w:cs="方正仿宋_GBK"/>
                <w:b w:val="0"/>
                <w:bCs/>
                <w:color w:val="auto"/>
              </w:rPr>
              <w:t>条</w:t>
            </w:r>
          </w:p>
        </w:tc>
        <w:tc>
          <w:tcPr>
            <w:tcW w:w="4195" w:type="dxa"/>
            <w:tcBorders>
              <w:tl2br w:val="nil"/>
              <w:tr2bl w:val="nil"/>
            </w:tcBorders>
            <w:vAlign w:val="center"/>
          </w:tcPr>
          <w:p>
            <w:pPr>
              <w:widowControl/>
              <w:spacing w:line="260" w:lineRule="exact"/>
              <w:jc w:val="left"/>
              <w:textAlignment w:val="top"/>
              <w:rPr>
                <w:rFonts w:ascii="方正仿宋_GBK" w:hAnsi="方正仿宋_GBK" w:cs="方正仿宋_GBK"/>
                <w:bCs/>
                <w:szCs w:val="21"/>
              </w:rPr>
            </w:pPr>
            <w:r>
              <w:rPr>
                <w:rFonts w:hint="eastAsia" w:ascii="方正仿宋_GBK" w:hAnsi="方正仿宋_GBK" w:cs="方正仿宋_GBK"/>
                <w:bCs/>
                <w:kern w:val="0"/>
                <w:szCs w:val="21"/>
              </w:rPr>
              <w:t>未按设计及规范要求检验工程设备、风管系统、管道系统相关性能，或未提供相应的检验记录的，予以计分。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132</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3.11</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 xml:space="preserve"> 风管系统的支架、吊架、抗震支架的安装不符合设计和规范要求的，每处计</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查阅设计图纸，检查风管系统的安装情况。</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w:t>
            </w:r>
            <w:r>
              <w:fldChar w:fldCharType="begin"/>
            </w:r>
            <w:r>
              <w:instrText xml:space="preserve"> HYPERLINK "http://www.jianbiaoku.com/webarbs/book/117/3120250.shtml" \t "http://www.jianbiaoku.com/webarbs/book/117/_self" </w:instrText>
            </w:r>
            <w:r>
              <w:fldChar w:fldCharType="separate"/>
            </w:r>
            <w:r>
              <w:rPr>
                <w:rFonts w:hint="eastAsia" w:ascii="方正仿宋_GBK" w:hAnsi="方正仿宋_GBK" w:cs="方正仿宋_GBK"/>
                <w:bCs/>
                <w:kern w:val="0"/>
                <w:szCs w:val="21"/>
              </w:rPr>
              <w:t>通风与空调工程施工质量验收规范</w:t>
            </w:r>
            <w:r>
              <w:rPr>
                <w:rFonts w:hint="eastAsia" w:ascii="方正仿宋_GBK" w:hAnsi="方正仿宋_GBK" w:cs="方正仿宋_GBK"/>
                <w:bCs/>
                <w:kern w:val="0"/>
                <w:szCs w:val="21"/>
              </w:rPr>
              <w:fldChar w:fldCharType="end"/>
            </w:r>
            <w:r>
              <w:rPr>
                <w:rFonts w:hint="eastAsia" w:ascii="方正仿宋_GBK" w:hAnsi="方正仿宋_GBK" w:cs="方正仿宋_GBK"/>
                <w:bCs/>
                <w:kern w:val="0"/>
                <w:szCs w:val="21"/>
              </w:rPr>
              <w:t>》（</w:t>
            </w:r>
            <w:r>
              <w:rPr>
                <w:rStyle w:val="41"/>
                <w:rFonts w:hint="default" w:ascii="Times New Roman" w:hAnsi="Times New Roman" w:eastAsia="方正仿宋_GBK" w:cs="Times New Roman"/>
                <w:b w:val="0"/>
                <w:bCs/>
                <w:color w:val="auto"/>
              </w:rPr>
              <w:t>GB50243</w:t>
            </w:r>
            <w:r>
              <w:rPr>
                <w:rStyle w:val="41"/>
                <w:rFonts w:hint="default" w:ascii="方正仿宋_GBK" w:hAnsi="方正仿宋_GBK" w:eastAsia="方正仿宋_GBK" w:cs="方正仿宋_GBK"/>
                <w:b w:val="0"/>
                <w:bCs/>
                <w:color w:val="auto"/>
              </w:rPr>
              <w:t>-</w:t>
            </w:r>
            <w:r>
              <w:rPr>
                <w:rStyle w:val="41"/>
                <w:rFonts w:hint="default" w:ascii="Times New Roman" w:hAnsi="Times New Roman" w:eastAsia="方正仿宋_GBK" w:cs="Times New Roman"/>
                <w:b w:val="0"/>
                <w:bCs/>
                <w:color w:val="auto"/>
              </w:rPr>
              <w:t>2016</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条、</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3</w:t>
            </w:r>
            <w:r>
              <w:rPr>
                <w:rStyle w:val="41"/>
                <w:rFonts w:hint="default" w:ascii="方正仿宋_GBK" w:hAnsi="方正仿宋_GBK" w:eastAsia="方正仿宋_GBK" w:cs="方正仿宋_GBK"/>
                <w:b w:val="0"/>
                <w:bCs/>
                <w:color w:val="auto"/>
              </w:rPr>
              <w:t>.</w:t>
            </w:r>
            <w:r>
              <w:rPr>
                <w:rStyle w:val="41"/>
                <w:rFonts w:hint="default" w:ascii="Times New Roman" w:hAnsi="Times New Roman" w:eastAsia="方正仿宋_GBK" w:cs="Times New Roman"/>
                <w:b w:val="0"/>
                <w:bCs/>
                <w:color w:val="auto"/>
              </w:rPr>
              <w:t>1</w:t>
            </w:r>
            <w:r>
              <w:rPr>
                <w:rStyle w:val="41"/>
                <w:rFonts w:hint="default" w:ascii="方正仿宋_GBK" w:hAnsi="方正仿宋_GBK" w:eastAsia="方正仿宋_GBK" w:cs="方正仿宋_GBK"/>
                <w:b w:val="0"/>
                <w:bCs/>
                <w:color w:val="auto"/>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Style w:val="48"/>
                <w:rFonts w:hint="default" w:ascii="方正仿宋_GBK" w:hAnsi="方正仿宋_GBK" w:eastAsia="方正仿宋_GBK" w:cs="方正仿宋_GBK"/>
                <w:bCs/>
                <w:color w:val="auto"/>
              </w:rPr>
              <w:t>未提供相应安装及检验记录，或试运转记录的，予以计分。</w:t>
            </w:r>
            <w:r>
              <w:rPr>
                <w:rFonts w:hint="eastAsia" w:ascii="方正仿宋_GBK" w:hAnsi="方正仿宋_GBK" w:cs="方正仿宋_GBK"/>
                <w:bCs/>
                <w:kern w:val="0"/>
                <w:szCs w:val="21"/>
              </w:rPr>
              <w:t>检查应不少于</w:t>
            </w:r>
            <w:r>
              <w:rPr>
                <w:rFonts w:cs="Calibri"/>
                <w:bCs/>
                <w:kern w:val="0"/>
                <w:szCs w:val="21"/>
              </w:rPr>
              <w:t>4</w:t>
            </w:r>
            <w:r>
              <w:rPr>
                <w:rFonts w:hint="eastAsia" w:ascii="方正仿宋_GBK" w:hAnsi="方正仿宋_GBK" w:cs="方正仿宋_GBK"/>
                <w:bCs/>
                <w:kern w:val="0"/>
                <w:szCs w:val="21"/>
              </w:rPr>
              <w:t>处，不足</w:t>
            </w:r>
            <w:r>
              <w:rPr>
                <w:rFonts w:cs="Calibri"/>
                <w:bCs/>
                <w:kern w:val="0"/>
                <w:szCs w:val="21"/>
              </w:rPr>
              <w:t>4</w:t>
            </w:r>
            <w:r>
              <w:rPr>
                <w:rFonts w:hint="eastAsia" w:ascii="方正仿宋_GBK" w:hAnsi="方正仿宋_GBK" w:cs="方正仿宋_GBK"/>
                <w:bCs/>
                <w:kern w:val="0"/>
                <w:szCs w:val="21"/>
              </w:rPr>
              <w:t>处的全数检查。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133</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3.11</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 xml:space="preserve"> 风管穿过墙体或楼板时，未按要求设置套管并封堵密实的，每处计</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查阅设计图纸，检查风管穿墙或楼板的施工情况。</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w:t>
            </w:r>
            <w:r>
              <w:fldChar w:fldCharType="begin"/>
            </w:r>
            <w:r>
              <w:instrText xml:space="preserve"> HYPERLINK "http://www.jianbiaoku.com/webarbs/book/117/3120250.shtml" \t "http://www.jianbiaoku.com/webarbs/book/117/_self" </w:instrText>
            </w:r>
            <w:r>
              <w:fldChar w:fldCharType="separate"/>
            </w:r>
            <w:r>
              <w:rPr>
                <w:rFonts w:hint="eastAsia" w:ascii="方正仿宋_GBK" w:hAnsi="方正仿宋_GBK" w:cs="方正仿宋_GBK"/>
                <w:bCs/>
                <w:kern w:val="0"/>
                <w:szCs w:val="21"/>
              </w:rPr>
              <w:t>通风与空调工程施工质量验收规范</w:t>
            </w:r>
            <w:r>
              <w:rPr>
                <w:rFonts w:hint="eastAsia" w:ascii="方正仿宋_GBK" w:hAnsi="方正仿宋_GBK" w:cs="方正仿宋_GBK"/>
                <w:bCs/>
                <w:kern w:val="0"/>
                <w:szCs w:val="21"/>
              </w:rPr>
              <w:fldChar w:fldCharType="end"/>
            </w:r>
            <w:r>
              <w:rPr>
                <w:rFonts w:hint="eastAsia" w:ascii="方正仿宋_GBK" w:hAnsi="方正仿宋_GBK" w:cs="方正仿宋_GBK"/>
                <w:bCs/>
                <w:kern w:val="0"/>
                <w:szCs w:val="21"/>
              </w:rPr>
              <w:t>》（</w:t>
            </w:r>
            <w:r>
              <w:rPr>
                <w:rStyle w:val="41"/>
                <w:rFonts w:hint="default" w:ascii="Times New Roman" w:hAnsi="Times New Roman" w:eastAsia="方正仿宋_GBK" w:cs="Times New Roman"/>
                <w:b w:val="0"/>
                <w:bCs/>
                <w:color w:val="auto"/>
              </w:rPr>
              <w:t>GB50243</w:t>
            </w:r>
            <w:r>
              <w:rPr>
                <w:rStyle w:val="41"/>
                <w:rFonts w:hint="default" w:ascii="方正仿宋_GBK" w:hAnsi="方正仿宋_GBK" w:eastAsia="方正仿宋_GBK" w:cs="方正仿宋_GBK"/>
                <w:b w:val="0"/>
                <w:bCs/>
                <w:color w:val="auto"/>
              </w:rPr>
              <w:t>-</w:t>
            </w:r>
            <w:r>
              <w:rPr>
                <w:rStyle w:val="41"/>
                <w:rFonts w:hint="default" w:ascii="Times New Roman" w:hAnsi="Times New Roman" w:eastAsia="方正仿宋_GBK" w:cs="Times New Roman"/>
                <w:b w:val="0"/>
                <w:bCs/>
                <w:color w:val="auto"/>
              </w:rPr>
              <w:t>2016</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检查应不少于</w:t>
            </w:r>
            <w:r>
              <w:rPr>
                <w:rFonts w:cs="Calibri"/>
                <w:bCs/>
                <w:kern w:val="0"/>
                <w:szCs w:val="21"/>
              </w:rPr>
              <w:t>4</w:t>
            </w:r>
            <w:r>
              <w:rPr>
                <w:rFonts w:hint="eastAsia" w:ascii="方正仿宋_GBK" w:hAnsi="方正仿宋_GBK" w:cs="方正仿宋_GBK"/>
                <w:bCs/>
                <w:kern w:val="0"/>
                <w:szCs w:val="21"/>
              </w:rPr>
              <w:t>处，不足</w:t>
            </w:r>
            <w:r>
              <w:rPr>
                <w:rFonts w:cs="Calibri"/>
                <w:bCs/>
                <w:kern w:val="0"/>
                <w:szCs w:val="21"/>
              </w:rPr>
              <w:t>4</w:t>
            </w:r>
            <w:r>
              <w:rPr>
                <w:rFonts w:hint="eastAsia" w:ascii="方正仿宋_GBK" w:hAnsi="方正仿宋_GBK" w:cs="方正仿宋_GBK"/>
                <w:bCs/>
                <w:kern w:val="0"/>
                <w:szCs w:val="21"/>
              </w:rPr>
              <w:t>处的全数检查。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134</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3.11</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 xml:space="preserve"> 水泵、冷却塔的技术参数和产品性能不符合设计和规范要求的，计</w:t>
            </w:r>
            <w:r>
              <w:rPr>
                <w:rFonts w:cs="Calibri"/>
                <w:bCs/>
                <w:kern w:val="0"/>
                <w:szCs w:val="21"/>
              </w:rPr>
              <w:t>2</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查阅设计图纸，检查水泵、冷却塔的产品质量证明文件和材料进场验收记录。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w:t>
            </w:r>
            <w:r>
              <w:fldChar w:fldCharType="begin"/>
            </w:r>
            <w:r>
              <w:instrText xml:space="preserve"> HYPERLINK "http://www.jianbiaoku.com/webarbs/book/117/3120250.shtml" \t "http://www.jianbiaoku.com/webarbs/book/117/_self" </w:instrText>
            </w:r>
            <w:r>
              <w:fldChar w:fldCharType="separate"/>
            </w:r>
            <w:r>
              <w:rPr>
                <w:rFonts w:hint="eastAsia" w:ascii="方正仿宋_GBK" w:hAnsi="方正仿宋_GBK" w:cs="方正仿宋_GBK"/>
                <w:bCs/>
                <w:kern w:val="0"/>
                <w:szCs w:val="21"/>
              </w:rPr>
              <w:t>通风与空调工程施工质量验收规范</w:t>
            </w:r>
            <w:r>
              <w:rPr>
                <w:rFonts w:hint="eastAsia" w:ascii="方正仿宋_GBK" w:hAnsi="方正仿宋_GBK" w:cs="方正仿宋_GBK"/>
                <w:bCs/>
                <w:kern w:val="0"/>
                <w:szCs w:val="21"/>
              </w:rPr>
              <w:fldChar w:fldCharType="end"/>
            </w:r>
            <w:r>
              <w:rPr>
                <w:rFonts w:hint="eastAsia" w:ascii="方正仿宋_GBK" w:hAnsi="方正仿宋_GBK" w:cs="方正仿宋_GBK"/>
                <w:bCs/>
                <w:kern w:val="0"/>
                <w:szCs w:val="21"/>
              </w:rPr>
              <w:t>》（</w:t>
            </w:r>
            <w:r>
              <w:rPr>
                <w:rStyle w:val="41"/>
                <w:rFonts w:hint="default" w:ascii="Times New Roman" w:hAnsi="Times New Roman" w:eastAsia="方正仿宋_GBK" w:cs="Times New Roman"/>
                <w:b w:val="0"/>
                <w:bCs/>
                <w:color w:val="auto"/>
              </w:rPr>
              <w:t>GB50243</w:t>
            </w:r>
            <w:r>
              <w:rPr>
                <w:rStyle w:val="41"/>
                <w:rFonts w:hint="default" w:ascii="方正仿宋_GBK" w:hAnsi="方正仿宋_GBK" w:eastAsia="方正仿宋_GBK" w:cs="方正仿宋_GBK"/>
                <w:b w:val="0"/>
                <w:bCs/>
                <w:color w:val="auto"/>
              </w:rPr>
              <w:t>-</w:t>
            </w:r>
            <w:r>
              <w:rPr>
                <w:rStyle w:val="41"/>
                <w:rFonts w:hint="default" w:ascii="Times New Roman" w:hAnsi="Times New Roman" w:eastAsia="方正仿宋_GBK" w:cs="Times New Roman"/>
                <w:b w:val="0"/>
                <w:bCs/>
                <w:color w:val="auto"/>
              </w:rPr>
              <w:t>2016</w:t>
            </w:r>
            <w:r>
              <w:rPr>
                <w:rFonts w:hint="eastAsia" w:ascii="方正仿宋_GBK" w:hAnsi="方正仿宋_GBK" w:cs="方正仿宋_GBK"/>
                <w:bCs/>
                <w:kern w:val="0"/>
                <w:szCs w:val="21"/>
              </w:rPr>
              <w:t>）第</w:t>
            </w:r>
            <w:r>
              <w:rPr>
                <w:rFonts w:cs="Calibri"/>
                <w:bCs/>
                <w:kern w:val="0"/>
                <w:szCs w:val="21"/>
              </w:rPr>
              <w:t>9</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top"/>
              <w:rPr>
                <w:rFonts w:ascii="方正仿宋_GBK" w:hAnsi="方正仿宋_GBK" w:cs="方正仿宋_GBK"/>
                <w:bCs/>
                <w:szCs w:val="21"/>
              </w:rPr>
            </w:pPr>
            <w:r>
              <w:rPr>
                <w:rFonts w:hint="eastAsia" w:ascii="方正仿宋_GBK" w:hAnsi="方正仿宋_GBK" w:cs="方正仿宋_GBK"/>
                <w:bCs/>
                <w:kern w:val="0"/>
                <w:szCs w:val="21"/>
              </w:rPr>
              <w:t>水泵、冷却塔的技术参数和产品性能不符合设计和规范要求的，或不能提供产品质量证明文件的，予以计分。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135</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3.11</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 xml:space="preserve"> 空调水管道系统未进行强度和严密性试验的，计</w:t>
            </w:r>
            <w:r>
              <w:rPr>
                <w:rFonts w:cs="Calibri"/>
                <w:bCs/>
                <w:kern w:val="0"/>
                <w:szCs w:val="21"/>
              </w:rPr>
              <w:t>2</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查阅设计图纸、旁站观察或查看试验记录。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w:t>
            </w:r>
            <w:r>
              <w:fldChar w:fldCharType="begin"/>
            </w:r>
            <w:r>
              <w:instrText xml:space="preserve"> HYPERLINK "http://www.jianbiaoku.com/webarbs/book/117/3120250.shtml" \t "http://www.jianbiaoku.com/webarbs/book/117/_self" </w:instrText>
            </w:r>
            <w:r>
              <w:fldChar w:fldCharType="separate"/>
            </w:r>
            <w:r>
              <w:rPr>
                <w:rFonts w:hint="eastAsia" w:ascii="方正仿宋_GBK" w:hAnsi="方正仿宋_GBK" w:cs="方正仿宋_GBK"/>
                <w:bCs/>
                <w:kern w:val="0"/>
                <w:szCs w:val="21"/>
              </w:rPr>
              <w:t>通风与空调工程施工质量验收规范</w:t>
            </w:r>
            <w:r>
              <w:rPr>
                <w:rFonts w:hint="eastAsia" w:ascii="方正仿宋_GBK" w:hAnsi="方正仿宋_GBK" w:cs="方正仿宋_GBK"/>
                <w:bCs/>
                <w:kern w:val="0"/>
                <w:szCs w:val="21"/>
              </w:rPr>
              <w:fldChar w:fldCharType="end"/>
            </w:r>
            <w:r>
              <w:rPr>
                <w:rFonts w:hint="eastAsia" w:ascii="方正仿宋_GBK" w:hAnsi="方正仿宋_GBK" w:cs="方正仿宋_GBK"/>
                <w:bCs/>
                <w:kern w:val="0"/>
                <w:szCs w:val="21"/>
              </w:rPr>
              <w:t>》（</w:t>
            </w:r>
            <w:r>
              <w:rPr>
                <w:rStyle w:val="41"/>
                <w:rFonts w:hint="default" w:ascii="Times New Roman" w:hAnsi="Times New Roman" w:eastAsia="方正仿宋_GBK" w:cs="Times New Roman"/>
                <w:b w:val="0"/>
                <w:bCs/>
                <w:color w:val="auto"/>
              </w:rPr>
              <w:t>GB50243</w:t>
            </w:r>
            <w:r>
              <w:rPr>
                <w:rStyle w:val="41"/>
                <w:rFonts w:hint="default" w:ascii="方正仿宋_GBK" w:hAnsi="方正仿宋_GBK" w:eastAsia="方正仿宋_GBK" w:cs="方正仿宋_GBK"/>
                <w:b w:val="0"/>
                <w:bCs/>
                <w:color w:val="auto"/>
              </w:rPr>
              <w:t>-</w:t>
            </w:r>
            <w:r>
              <w:rPr>
                <w:rStyle w:val="41"/>
                <w:rFonts w:hint="default" w:ascii="Times New Roman" w:hAnsi="Times New Roman" w:eastAsia="方正仿宋_GBK" w:cs="Times New Roman"/>
                <w:b w:val="0"/>
                <w:bCs/>
                <w:color w:val="auto"/>
              </w:rPr>
              <w:t>2016</w:t>
            </w:r>
            <w:r>
              <w:rPr>
                <w:rFonts w:hint="eastAsia" w:ascii="方正仿宋_GBK" w:hAnsi="方正仿宋_GBK" w:cs="方正仿宋_GBK"/>
                <w:bCs/>
                <w:kern w:val="0"/>
                <w:szCs w:val="21"/>
              </w:rPr>
              <w:t>）第</w:t>
            </w:r>
            <w:r>
              <w:rPr>
                <w:rStyle w:val="41"/>
                <w:rFonts w:hint="default" w:ascii="Times New Roman" w:hAnsi="Times New Roman" w:eastAsia="方正仿宋_GBK" w:cs="Times New Roman"/>
                <w:b w:val="0"/>
                <w:bCs/>
                <w:color w:val="auto"/>
              </w:rPr>
              <w:t>9</w:t>
            </w:r>
            <w:r>
              <w:rPr>
                <w:rStyle w:val="41"/>
                <w:rFonts w:hint="default" w:ascii="方正仿宋_GBK" w:hAnsi="方正仿宋_GBK" w:eastAsia="方正仿宋_GBK" w:cs="方正仿宋_GBK"/>
                <w:b w:val="0"/>
                <w:bCs/>
                <w:color w:val="auto"/>
              </w:rPr>
              <w:t>.</w:t>
            </w:r>
            <w:r>
              <w:rPr>
                <w:rStyle w:val="41"/>
                <w:rFonts w:hint="default" w:ascii="Times New Roman" w:hAnsi="Times New Roman" w:eastAsia="方正仿宋_GBK" w:cs="Times New Roman"/>
                <w:b w:val="0"/>
                <w:bCs/>
                <w:color w:val="auto"/>
              </w:rPr>
              <w:t>2</w:t>
            </w:r>
            <w:r>
              <w:rPr>
                <w:rStyle w:val="41"/>
                <w:rFonts w:hint="default" w:ascii="方正仿宋_GBK" w:hAnsi="方正仿宋_GBK" w:eastAsia="方正仿宋_GBK" w:cs="方正仿宋_GBK"/>
                <w:b w:val="0"/>
                <w:bCs/>
                <w:color w:val="auto"/>
              </w:rPr>
              <w:t>.</w:t>
            </w:r>
            <w:r>
              <w:rPr>
                <w:rStyle w:val="41"/>
                <w:rFonts w:hint="default" w:ascii="Times New Roman" w:hAnsi="Times New Roman" w:eastAsia="方正仿宋_GBK" w:cs="Times New Roman"/>
                <w:b w:val="0"/>
                <w:bCs/>
                <w:color w:val="auto"/>
              </w:rPr>
              <w:t>3</w:t>
            </w:r>
            <w:r>
              <w:rPr>
                <w:rStyle w:val="41"/>
                <w:rFonts w:hint="default" w:ascii="方正仿宋_GBK" w:hAnsi="方正仿宋_GBK" w:eastAsia="方正仿宋_GBK" w:cs="方正仿宋_GBK"/>
                <w:b w:val="0"/>
                <w:bCs/>
                <w:color w:val="auto"/>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未进行空调水管道系统强度和严密性试验，或未提供空调水管道系统强度和严密性试验报告的，予以计分。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136</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3.11</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 xml:space="preserve"> 空调制冷系统、空调水系统与空调风系统的联合试运转及调试不符合设计和规范要求的，计</w:t>
            </w:r>
            <w:r>
              <w:rPr>
                <w:rFonts w:cs="Calibri"/>
                <w:bCs/>
                <w:kern w:val="0"/>
                <w:szCs w:val="21"/>
              </w:rPr>
              <w:t>2</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 xml:space="preserve">观察、旁站、用仪器测定、查阅调试记录。 </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w:t>
            </w:r>
            <w:r>
              <w:fldChar w:fldCharType="begin"/>
            </w:r>
            <w:r>
              <w:instrText xml:space="preserve"> HYPERLINK "http://www.jianbiaoku.com/webarbs/book/117/3120250.shtml" \t "http://www.jianbiaoku.com/webarbs/book/117/_self" </w:instrText>
            </w:r>
            <w:r>
              <w:fldChar w:fldCharType="separate"/>
            </w:r>
            <w:r>
              <w:rPr>
                <w:rFonts w:hint="eastAsia" w:ascii="方正仿宋_GBK" w:hAnsi="方正仿宋_GBK" w:cs="方正仿宋_GBK"/>
                <w:bCs/>
                <w:kern w:val="0"/>
                <w:szCs w:val="21"/>
              </w:rPr>
              <w:t>通风与空调工程施工质量验收规范</w:t>
            </w:r>
            <w:r>
              <w:rPr>
                <w:rFonts w:hint="eastAsia" w:ascii="方正仿宋_GBK" w:hAnsi="方正仿宋_GBK" w:cs="方正仿宋_GBK"/>
                <w:bCs/>
                <w:kern w:val="0"/>
                <w:szCs w:val="21"/>
              </w:rPr>
              <w:fldChar w:fldCharType="end"/>
            </w:r>
            <w:r>
              <w:rPr>
                <w:rFonts w:hint="eastAsia" w:ascii="方正仿宋_GBK" w:hAnsi="方正仿宋_GBK" w:cs="方正仿宋_GBK"/>
                <w:bCs/>
                <w:kern w:val="0"/>
                <w:szCs w:val="21"/>
              </w:rPr>
              <w:t>》（</w:t>
            </w:r>
            <w:r>
              <w:rPr>
                <w:rStyle w:val="41"/>
                <w:rFonts w:hint="default" w:ascii="Times New Roman" w:hAnsi="Times New Roman" w:eastAsia="方正仿宋_GBK" w:cs="Times New Roman"/>
                <w:b w:val="0"/>
                <w:bCs/>
                <w:color w:val="auto"/>
              </w:rPr>
              <w:t>GB50243</w:t>
            </w:r>
            <w:r>
              <w:rPr>
                <w:rStyle w:val="41"/>
                <w:rFonts w:hint="default" w:ascii="方正仿宋_GBK" w:hAnsi="方正仿宋_GBK" w:eastAsia="方正仿宋_GBK" w:cs="方正仿宋_GBK"/>
                <w:b w:val="0"/>
                <w:bCs/>
                <w:color w:val="auto"/>
              </w:rPr>
              <w:t>-</w:t>
            </w:r>
            <w:r>
              <w:rPr>
                <w:rStyle w:val="41"/>
                <w:rFonts w:hint="default" w:ascii="Times New Roman" w:hAnsi="Times New Roman" w:eastAsia="方正仿宋_GBK" w:cs="Times New Roman"/>
                <w:b w:val="0"/>
                <w:bCs/>
                <w:color w:val="auto"/>
              </w:rPr>
              <w:t>2016</w:t>
            </w:r>
            <w:r>
              <w:rPr>
                <w:rFonts w:hint="eastAsia" w:ascii="方正仿宋_GBK" w:hAnsi="方正仿宋_GBK" w:cs="方正仿宋_GBK"/>
                <w:bCs/>
                <w:kern w:val="0"/>
                <w:szCs w:val="21"/>
              </w:rPr>
              <w:t>）第</w:t>
            </w:r>
            <w:r>
              <w:rPr>
                <w:rFonts w:cs="Calibri"/>
                <w:bCs/>
                <w:kern w:val="0"/>
                <w:szCs w:val="21"/>
              </w:rPr>
              <w:t>11</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条、</w:t>
            </w:r>
            <w:r>
              <w:rPr>
                <w:rFonts w:cs="Calibri"/>
                <w:bCs/>
                <w:kern w:val="0"/>
                <w:szCs w:val="21"/>
              </w:rPr>
              <w:t>11</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top"/>
              <w:rPr>
                <w:rFonts w:ascii="方正仿宋_GBK" w:hAnsi="方正仿宋_GBK" w:cs="方正仿宋_GBK"/>
                <w:bCs/>
                <w:szCs w:val="21"/>
              </w:rPr>
            </w:pPr>
            <w:r>
              <w:rPr>
                <w:rFonts w:hint="eastAsia" w:ascii="方正仿宋_GBK" w:hAnsi="方正仿宋_GBK" w:cs="方正仿宋_GBK"/>
                <w:bCs/>
                <w:kern w:val="0"/>
                <w:szCs w:val="21"/>
              </w:rPr>
              <w:t>系统的联合试运转及调试不符合设计和规范要求的，或未能提供运转及调试记录的，予以计分。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137</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szCs w:val="21"/>
              </w:rPr>
            </w:pPr>
            <w:r>
              <w:rPr>
                <w:rFonts w:hint="eastAsia" w:cs="Calibri"/>
                <w:bCs/>
                <w:kern w:val="0"/>
                <w:szCs w:val="21"/>
              </w:rPr>
              <w:t>3.11</w:t>
            </w:r>
            <w:r>
              <w:rPr>
                <w:rFonts w:hint="eastAsia" w:ascii="方正仿宋_GBK" w:hAnsi="方正仿宋_GBK" w:cs="方正仿宋_GBK"/>
                <w:bCs/>
                <w:kern w:val="0"/>
                <w:szCs w:val="21"/>
              </w:rPr>
              <w:t>通风与空调工程</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3.11</w:t>
            </w:r>
            <w:r>
              <w:rPr>
                <w:rFonts w:hint="eastAsia" w:ascii="方正仿宋_GBK" w:hAnsi="方正仿宋_GBK" w:cs="方正仿宋_GBK"/>
                <w:bCs/>
                <w:kern w:val="0"/>
                <w:szCs w:val="21"/>
              </w:rPr>
              <w:t>.</w:t>
            </w:r>
            <w:r>
              <w:rPr>
                <w:rFonts w:cs="Calibri"/>
                <w:bCs/>
                <w:kern w:val="0"/>
                <w:szCs w:val="21"/>
              </w:rPr>
              <w:t>9</w:t>
            </w:r>
            <w:r>
              <w:rPr>
                <w:rFonts w:hint="eastAsia" w:ascii="方正仿宋_GBK" w:hAnsi="方正仿宋_GBK" w:cs="方正仿宋_GBK"/>
                <w:bCs/>
                <w:kern w:val="0"/>
                <w:szCs w:val="21"/>
              </w:rPr>
              <w:t xml:space="preserve"> 防排烟系统联合试运行与调试后的结果不符合设计和规范要求的，计</w:t>
            </w:r>
            <w:r>
              <w:rPr>
                <w:rFonts w:cs="Calibri"/>
                <w:bCs/>
                <w:kern w:val="0"/>
                <w:szCs w:val="21"/>
              </w:rPr>
              <w:t>2</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测试、校核检查、查验调试记录。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w:t>
            </w:r>
            <w:r>
              <w:fldChar w:fldCharType="begin"/>
            </w:r>
            <w:r>
              <w:instrText xml:space="preserve"> HYPERLINK "http://www.jianbiaoku.com/webarbs/book/117/3120250.shtml" \t "http://www.jianbiaoku.com/webarbs/book/117/_self" </w:instrText>
            </w:r>
            <w:r>
              <w:fldChar w:fldCharType="separate"/>
            </w:r>
            <w:r>
              <w:rPr>
                <w:rFonts w:hint="eastAsia" w:ascii="方正仿宋_GBK" w:hAnsi="方正仿宋_GBK" w:cs="方正仿宋_GBK"/>
                <w:bCs/>
                <w:kern w:val="0"/>
                <w:szCs w:val="21"/>
              </w:rPr>
              <w:t>通风与空调工程施工质量验收规范</w:t>
            </w:r>
            <w:r>
              <w:rPr>
                <w:rFonts w:hint="eastAsia" w:ascii="方正仿宋_GBK" w:hAnsi="方正仿宋_GBK" w:cs="方正仿宋_GBK"/>
                <w:bCs/>
                <w:kern w:val="0"/>
                <w:szCs w:val="21"/>
              </w:rPr>
              <w:fldChar w:fldCharType="end"/>
            </w:r>
            <w:r>
              <w:rPr>
                <w:rFonts w:hint="eastAsia" w:ascii="方正仿宋_GBK" w:hAnsi="方正仿宋_GBK" w:cs="方正仿宋_GBK"/>
                <w:bCs/>
                <w:kern w:val="0"/>
                <w:szCs w:val="21"/>
              </w:rPr>
              <w:t>》（</w:t>
            </w:r>
            <w:r>
              <w:rPr>
                <w:rStyle w:val="41"/>
                <w:rFonts w:hint="default" w:ascii="Times New Roman" w:hAnsi="Times New Roman" w:eastAsia="方正仿宋_GBK" w:cs="Times New Roman"/>
                <w:b w:val="0"/>
                <w:bCs/>
                <w:color w:val="auto"/>
              </w:rPr>
              <w:t>GB50243</w:t>
            </w:r>
            <w:r>
              <w:rPr>
                <w:rStyle w:val="41"/>
                <w:rFonts w:hint="default" w:ascii="方正仿宋_GBK" w:hAnsi="方正仿宋_GBK" w:eastAsia="方正仿宋_GBK" w:cs="方正仿宋_GBK"/>
                <w:b w:val="0"/>
                <w:bCs/>
                <w:color w:val="auto"/>
              </w:rPr>
              <w:t>-</w:t>
            </w:r>
            <w:r>
              <w:rPr>
                <w:rStyle w:val="41"/>
                <w:rFonts w:hint="default" w:ascii="Times New Roman" w:hAnsi="Times New Roman" w:eastAsia="方正仿宋_GBK" w:cs="Times New Roman"/>
                <w:b w:val="0"/>
                <w:bCs/>
                <w:color w:val="auto"/>
              </w:rPr>
              <w:t>2016</w:t>
            </w:r>
            <w:r>
              <w:rPr>
                <w:rFonts w:hint="eastAsia" w:ascii="方正仿宋_GBK" w:hAnsi="方正仿宋_GBK" w:cs="方正仿宋_GBK"/>
                <w:bCs/>
                <w:kern w:val="0"/>
                <w:szCs w:val="21"/>
              </w:rPr>
              <w:t>）第</w:t>
            </w:r>
            <w:r>
              <w:rPr>
                <w:rFonts w:cs="Calibri"/>
                <w:bCs/>
                <w:kern w:val="0"/>
                <w:szCs w:val="21"/>
              </w:rPr>
              <w:t>11</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top"/>
              <w:rPr>
                <w:rFonts w:ascii="方正仿宋_GBK" w:hAnsi="方正仿宋_GBK" w:cs="方正仿宋_GBK"/>
                <w:bCs/>
                <w:szCs w:val="21"/>
              </w:rPr>
            </w:pPr>
            <w:r>
              <w:rPr>
                <w:rFonts w:hint="eastAsia" w:ascii="方正仿宋_GBK" w:hAnsi="方正仿宋_GBK" w:cs="方正仿宋_GBK"/>
                <w:bCs/>
                <w:kern w:val="0"/>
                <w:szCs w:val="21"/>
              </w:rPr>
              <w:t>防排烟系统联合试运行与调试后的结果不符合设计和规范要求的，或无运行和调试记录的，予以计分。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138</w:t>
            </w:r>
          </w:p>
        </w:tc>
        <w:tc>
          <w:tcPr>
            <w:tcW w:w="680" w:type="dxa"/>
            <w:vMerge w:val="restart"/>
            <w:tcBorders>
              <w:tl2br w:val="nil"/>
              <w:tr2bl w:val="nil"/>
            </w:tcBorders>
            <w:vAlign w:val="center"/>
          </w:tcPr>
          <w:p>
            <w:pPr>
              <w:widowControl/>
              <w:spacing w:line="260" w:lineRule="exact"/>
              <w:jc w:val="center"/>
              <w:textAlignment w:val="center"/>
              <w:rPr>
                <w:rFonts w:cs="Calibri"/>
                <w:bCs/>
                <w:kern w:val="0"/>
                <w:szCs w:val="21"/>
              </w:rPr>
            </w:pPr>
          </w:p>
          <w:p>
            <w:pPr>
              <w:widowControl/>
              <w:spacing w:line="260" w:lineRule="exact"/>
              <w:jc w:val="left"/>
              <w:textAlignment w:val="center"/>
              <w:rPr>
                <w:rFonts w:ascii="方正仿宋_GBK" w:hAnsi="方正仿宋_GBK" w:cs="方正仿宋_GBK"/>
                <w:bCs/>
                <w:szCs w:val="21"/>
              </w:rPr>
            </w:pPr>
            <w:r>
              <w:rPr>
                <w:rFonts w:hint="eastAsia" w:cs="Calibri"/>
                <w:bCs/>
                <w:kern w:val="0"/>
                <w:szCs w:val="21"/>
              </w:rPr>
              <w:t>3.12</w:t>
            </w:r>
            <w:r>
              <w:rPr>
                <w:rFonts w:hint="eastAsia" w:ascii="方正仿宋_GBK" w:hAnsi="方正仿宋_GBK" w:cs="方正仿宋_GBK"/>
                <w:bCs/>
                <w:kern w:val="0"/>
                <w:szCs w:val="21"/>
              </w:rPr>
              <w:t>给排水及采暖工程</w:t>
            </w:r>
          </w:p>
        </w:tc>
        <w:tc>
          <w:tcPr>
            <w:tcW w:w="3742"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cs="Calibri"/>
                <w:bCs/>
                <w:kern w:val="0"/>
                <w:szCs w:val="21"/>
              </w:rPr>
              <w:t>3.12</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 xml:space="preserve"> 管道、材料及配件、设备的选用不符合设计及标准要求的，每批次计</w:t>
            </w:r>
            <w:r>
              <w:rPr>
                <w:rFonts w:cs="Calibri"/>
                <w:bCs/>
                <w:kern w:val="0"/>
                <w:szCs w:val="21"/>
              </w:rPr>
              <w:t>2</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查阅设计文件，检查管道、材料及配件、设备出厂质量证明文件、产品合格证；现场检查管道、材料及配件、设备配置情况。</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《建筑给排水及采暖工程施工质量验收规范》（</w:t>
            </w:r>
            <w:r>
              <w:rPr>
                <w:rStyle w:val="41"/>
                <w:rFonts w:hint="default" w:ascii="Times New Roman" w:hAnsi="Times New Roman" w:eastAsia="方正仿宋_GBK" w:cs="Times New Roman"/>
                <w:b w:val="0"/>
                <w:bCs/>
                <w:color w:val="auto"/>
              </w:rPr>
              <w:t>GB50242</w:t>
            </w:r>
            <w:r>
              <w:rPr>
                <w:rStyle w:val="41"/>
                <w:rFonts w:hint="default" w:ascii="方正仿宋_GBK" w:hAnsi="方正仿宋_GBK" w:eastAsia="方正仿宋_GBK" w:cs="方正仿宋_GBK"/>
                <w:b w:val="0"/>
                <w:bCs/>
                <w:color w:val="auto"/>
              </w:rPr>
              <w:t>-</w:t>
            </w:r>
            <w:r>
              <w:rPr>
                <w:rStyle w:val="41"/>
                <w:rFonts w:hint="default" w:ascii="Times New Roman" w:hAnsi="Times New Roman" w:eastAsia="方正仿宋_GBK" w:cs="Times New Roman"/>
                <w:b w:val="0"/>
                <w:bCs/>
                <w:color w:val="auto"/>
              </w:rPr>
              <w:t>2002</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检查存放在施工现场和已用于工程实体的管道、材料及配件、设备是否符合设计文件和标准要求。至少应抽查</w:t>
            </w:r>
            <w:r>
              <w:rPr>
                <w:rStyle w:val="57"/>
                <w:bCs/>
                <w:color w:val="auto"/>
              </w:rPr>
              <w:t>3</w:t>
            </w:r>
            <w:r>
              <w:rPr>
                <w:rFonts w:hint="eastAsia" w:ascii="方正仿宋_GBK" w:hAnsi="方正仿宋_GBK" w:cs="方正仿宋_GBK"/>
                <w:bCs/>
                <w:kern w:val="0"/>
                <w:szCs w:val="21"/>
              </w:rPr>
              <w:t>批次，不足</w:t>
            </w:r>
            <w:r>
              <w:rPr>
                <w:rStyle w:val="57"/>
                <w:bCs/>
                <w:color w:val="auto"/>
              </w:rPr>
              <w:t>3</w:t>
            </w:r>
            <w:r>
              <w:rPr>
                <w:rFonts w:hint="eastAsia" w:ascii="方正仿宋_GBK" w:hAnsi="方正仿宋_GBK" w:cs="方正仿宋_GBK"/>
                <w:bCs/>
                <w:kern w:val="0"/>
                <w:szCs w:val="21"/>
              </w:rPr>
              <w:t>批次时全数检查。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139</w:t>
            </w:r>
          </w:p>
        </w:tc>
        <w:tc>
          <w:tcPr>
            <w:tcW w:w="680" w:type="dxa"/>
            <w:vMerge w:val="continue"/>
            <w:tcBorders>
              <w:tl2br w:val="nil"/>
              <w:tr2bl w:val="nil"/>
            </w:tcBorders>
            <w:vAlign w:val="center"/>
          </w:tcPr>
          <w:p>
            <w:pPr>
              <w:widowControl/>
              <w:spacing w:line="260" w:lineRule="exact"/>
              <w:jc w:val="center"/>
              <w:textAlignment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cs="Calibri"/>
                <w:bCs/>
                <w:kern w:val="0"/>
                <w:szCs w:val="21"/>
              </w:rPr>
              <w:t>3.12</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 xml:space="preserve"> 管道安装不符合设计和规范要求的，每处计</w:t>
            </w:r>
            <w:r>
              <w:rPr>
                <w:rFonts w:cs="Calibri"/>
                <w:bCs/>
                <w:kern w:val="0"/>
                <w:szCs w:val="21"/>
              </w:rPr>
              <w:t>1</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查阅设计图纸，检查管道安装情况。</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《建筑给排水及采暖工程施工质量验收规范》（</w:t>
            </w:r>
            <w:r>
              <w:rPr>
                <w:rStyle w:val="41"/>
                <w:rFonts w:hint="default" w:ascii="Times New Roman" w:hAnsi="Times New Roman" w:eastAsia="方正仿宋_GBK" w:cs="Times New Roman"/>
                <w:b w:val="0"/>
                <w:bCs/>
                <w:color w:val="auto"/>
              </w:rPr>
              <w:t>GB50242</w:t>
            </w:r>
            <w:r>
              <w:rPr>
                <w:rStyle w:val="41"/>
                <w:rFonts w:hint="default" w:ascii="方正仿宋_GBK" w:hAnsi="方正仿宋_GBK" w:eastAsia="方正仿宋_GBK" w:cs="方正仿宋_GBK"/>
                <w:b w:val="0"/>
                <w:bCs/>
                <w:color w:val="auto"/>
              </w:rPr>
              <w:t>-</w:t>
            </w:r>
            <w:r>
              <w:rPr>
                <w:rStyle w:val="41"/>
                <w:rFonts w:hint="default" w:ascii="Times New Roman" w:hAnsi="Times New Roman" w:eastAsia="方正仿宋_GBK" w:cs="Times New Roman"/>
                <w:b w:val="0"/>
                <w:bCs/>
                <w:color w:val="auto"/>
              </w:rPr>
              <w:t>2002</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、第</w:t>
            </w:r>
            <w:r>
              <w:rPr>
                <w:rFonts w:cs="Calibri"/>
                <w:bCs/>
                <w:kern w:val="0"/>
                <w:szCs w:val="21"/>
              </w:rPr>
              <w:t>5</w:t>
            </w:r>
            <w:r>
              <w:rPr>
                <w:rFonts w:hint="eastAsia" w:ascii="方正仿宋_GBK" w:hAnsi="方正仿宋_GBK" w:cs="方正仿宋_GBK"/>
                <w:bCs/>
                <w:kern w:val="0"/>
                <w:szCs w:val="21"/>
              </w:rPr>
              <w:t>章</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管道支架、坡度、管件等安装不符合设计和规范要求的，予以计分。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4</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140</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cs="Calibri"/>
                <w:bCs/>
                <w:kern w:val="0"/>
                <w:szCs w:val="21"/>
              </w:rPr>
              <w:t>3.12</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 xml:space="preserve"> </w:t>
            </w:r>
            <w:r>
              <w:rPr>
                <w:rFonts w:cs="Calibri"/>
                <w:bCs/>
                <w:kern w:val="0"/>
                <w:szCs w:val="21"/>
              </w:rPr>
              <w:t>PVC</w:t>
            </w:r>
            <w:r>
              <w:rPr>
                <w:rFonts w:hint="eastAsia" w:ascii="方正仿宋_GBK" w:hAnsi="方正仿宋_GBK" w:cs="方正仿宋_GBK"/>
                <w:bCs/>
                <w:kern w:val="0"/>
                <w:szCs w:val="21"/>
              </w:rPr>
              <w:t>管道的阻火圈、伸缩节等附件安装不符合设计和规范要求的，每处计</w:t>
            </w:r>
            <w:r>
              <w:rPr>
                <w:rFonts w:cs="Calibri"/>
                <w:bCs/>
                <w:kern w:val="0"/>
                <w:szCs w:val="21"/>
              </w:rPr>
              <w:t>1</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查阅设计图纸，检查管道的阻火圈、伸缩节等附件安装情况。</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《建筑给排水及采暖工程施工质量验收规范》（</w:t>
            </w:r>
            <w:r>
              <w:rPr>
                <w:rStyle w:val="41"/>
                <w:rFonts w:hint="default" w:ascii="Times New Roman" w:hAnsi="Times New Roman" w:eastAsia="方正仿宋_GBK" w:cs="Times New Roman"/>
                <w:b w:val="0"/>
                <w:bCs/>
                <w:color w:val="auto"/>
              </w:rPr>
              <w:t>GB50242</w:t>
            </w:r>
            <w:r>
              <w:rPr>
                <w:rStyle w:val="41"/>
                <w:rFonts w:hint="default" w:ascii="方正仿宋_GBK" w:hAnsi="方正仿宋_GBK" w:eastAsia="方正仿宋_GBK" w:cs="方正仿宋_GBK"/>
                <w:b w:val="0"/>
                <w:bCs/>
                <w:color w:val="auto"/>
              </w:rPr>
              <w:t>-</w:t>
            </w:r>
            <w:r>
              <w:rPr>
                <w:rStyle w:val="41"/>
                <w:rFonts w:hint="default" w:ascii="Times New Roman" w:hAnsi="Times New Roman" w:eastAsia="方正仿宋_GBK" w:cs="Times New Roman"/>
                <w:b w:val="0"/>
                <w:bCs/>
                <w:color w:val="auto"/>
              </w:rPr>
              <w:t>2002</w:t>
            </w:r>
            <w:r>
              <w:rPr>
                <w:rFonts w:hint="eastAsia" w:ascii="方正仿宋_GBK" w:hAnsi="方正仿宋_GBK" w:cs="方正仿宋_GBK"/>
                <w:bCs/>
                <w:kern w:val="0"/>
                <w:szCs w:val="21"/>
              </w:rPr>
              <w:t>）第</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管道的阻火圈、伸缩节等附件安装不符合设计和标准要求，或缺失的，予以计分。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4</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141</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cs="Calibri"/>
                <w:bCs/>
                <w:kern w:val="0"/>
                <w:szCs w:val="21"/>
              </w:rPr>
              <w:t>3.12</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 xml:space="preserve"> 地漏水封深度不符合设计和规范要求的，每处计</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查阅设计图纸，试水观察检查。</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《建筑给排水及采暖工程施工质量验收规范》（</w:t>
            </w:r>
            <w:r>
              <w:rPr>
                <w:rStyle w:val="41"/>
                <w:rFonts w:hint="default" w:ascii="Times New Roman" w:hAnsi="Times New Roman" w:eastAsia="方正仿宋_GBK" w:cs="Times New Roman"/>
                <w:b w:val="0"/>
                <w:bCs/>
                <w:color w:val="auto"/>
              </w:rPr>
              <w:t>GB50242</w:t>
            </w:r>
            <w:r>
              <w:rPr>
                <w:rStyle w:val="41"/>
                <w:rFonts w:hint="default" w:ascii="方正仿宋_GBK" w:hAnsi="方正仿宋_GBK" w:eastAsia="方正仿宋_GBK" w:cs="方正仿宋_GBK"/>
                <w:b w:val="0"/>
                <w:bCs/>
                <w:color w:val="auto"/>
              </w:rPr>
              <w:t>-</w:t>
            </w:r>
            <w:r>
              <w:rPr>
                <w:rStyle w:val="41"/>
                <w:rFonts w:hint="default" w:ascii="Times New Roman" w:hAnsi="Times New Roman" w:eastAsia="方正仿宋_GBK" w:cs="Times New Roman"/>
                <w:b w:val="0"/>
                <w:bCs/>
                <w:color w:val="auto"/>
              </w:rPr>
              <w:t>2002</w:t>
            </w:r>
            <w:r>
              <w:rPr>
                <w:rFonts w:hint="eastAsia" w:ascii="方正仿宋_GBK" w:hAnsi="方正仿宋_GBK" w:cs="方正仿宋_GBK"/>
                <w:bCs/>
                <w:kern w:val="0"/>
                <w:szCs w:val="21"/>
              </w:rPr>
              <w:t>）第</w:t>
            </w:r>
            <w:r>
              <w:rPr>
                <w:rFonts w:cs="Calibri"/>
                <w:bCs/>
                <w:kern w:val="0"/>
                <w:szCs w:val="21"/>
              </w:rPr>
              <w:t>7</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地漏水封深度不符合设计和规范要求的，予以计分。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142</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cs="Calibri"/>
                <w:bCs/>
                <w:kern w:val="0"/>
                <w:szCs w:val="21"/>
              </w:rPr>
              <w:t>3.12</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 xml:space="preserve"> 室内、外消火栓安装不符合设计和规范要求的，每处计</w:t>
            </w:r>
            <w:r>
              <w:rPr>
                <w:rFonts w:cs="Calibri"/>
                <w:bCs/>
                <w:kern w:val="0"/>
                <w:szCs w:val="21"/>
              </w:rPr>
              <w:t>1</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查阅设计图纸，查看消火栓安装情况（栓口的朝向和高度，阀门中心位置、箱体安装垂直度等）。</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《建筑给排水及采暖工程施工质量验收规范》（</w:t>
            </w:r>
            <w:r>
              <w:rPr>
                <w:rStyle w:val="41"/>
                <w:rFonts w:hint="default" w:ascii="Times New Roman" w:hAnsi="Times New Roman" w:eastAsia="方正仿宋_GBK" w:cs="Times New Roman"/>
                <w:b w:val="0"/>
                <w:bCs/>
                <w:color w:val="auto"/>
              </w:rPr>
              <w:t>GB50242</w:t>
            </w:r>
            <w:r>
              <w:rPr>
                <w:rStyle w:val="41"/>
                <w:rFonts w:hint="default" w:ascii="方正仿宋_GBK" w:hAnsi="方正仿宋_GBK" w:eastAsia="方正仿宋_GBK" w:cs="方正仿宋_GBK"/>
                <w:b w:val="0"/>
                <w:bCs/>
                <w:color w:val="auto"/>
              </w:rPr>
              <w:t>-</w:t>
            </w:r>
            <w:r>
              <w:rPr>
                <w:rStyle w:val="41"/>
                <w:rFonts w:hint="default" w:ascii="Times New Roman" w:hAnsi="Times New Roman" w:eastAsia="方正仿宋_GBK" w:cs="Times New Roman"/>
                <w:b w:val="0"/>
                <w:bCs/>
                <w:color w:val="auto"/>
              </w:rPr>
              <w:t>2002</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r>
              <w:rPr>
                <w:rFonts w:cs="Calibri"/>
                <w:bCs/>
                <w:kern w:val="0"/>
                <w:szCs w:val="21"/>
              </w:rPr>
              <w:t>9</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室内、外消火栓安装不符合设计和规范要求的，予以计分。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4</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143</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cs="Calibri"/>
                <w:bCs/>
                <w:kern w:val="0"/>
                <w:szCs w:val="21"/>
              </w:rPr>
              <w:t>3.12</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 xml:space="preserve"> 水泵安装牢固，平整度、垂直度等不符合设计和规范要求的，计</w:t>
            </w:r>
            <w:r>
              <w:rPr>
                <w:rFonts w:cs="Calibri"/>
                <w:bCs/>
                <w:kern w:val="0"/>
                <w:szCs w:val="21"/>
              </w:rPr>
              <w:t>1</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查阅设计图纸，查看水泵安装情况。</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《建筑给排水及采暖工程施工质量验收规范》（</w:t>
            </w:r>
            <w:r>
              <w:rPr>
                <w:rStyle w:val="41"/>
                <w:rFonts w:hint="default" w:ascii="Times New Roman" w:hAnsi="Times New Roman" w:eastAsia="方正仿宋_GBK" w:cs="Times New Roman"/>
                <w:b w:val="0"/>
                <w:bCs/>
                <w:color w:val="auto"/>
              </w:rPr>
              <w:t>GB50242</w:t>
            </w:r>
            <w:r>
              <w:rPr>
                <w:rStyle w:val="41"/>
                <w:rFonts w:hint="default" w:ascii="方正仿宋_GBK" w:hAnsi="方正仿宋_GBK" w:eastAsia="方正仿宋_GBK" w:cs="方正仿宋_GBK"/>
                <w:b w:val="0"/>
                <w:bCs/>
                <w:color w:val="auto"/>
              </w:rPr>
              <w:t>-</w:t>
            </w:r>
            <w:r>
              <w:rPr>
                <w:rStyle w:val="41"/>
                <w:rFonts w:hint="default" w:ascii="Times New Roman" w:hAnsi="Times New Roman" w:eastAsia="方正仿宋_GBK" w:cs="Times New Roman"/>
                <w:b w:val="0"/>
                <w:bCs/>
                <w:color w:val="auto"/>
              </w:rPr>
              <w:t>2002</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水泵安装牢固，平整度、垂直度等不符合设计和规范要求的，予以计分。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144</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cs="Calibri"/>
                <w:bCs/>
                <w:kern w:val="0"/>
                <w:szCs w:val="21"/>
              </w:rPr>
              <w:t>3.12</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 xml:space="preserve"> 仪表安装不符合设计和规范要求的，每处计</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查阅设计图纸，查看仪表安装情况。</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《建筑给排水及采暖工程施工质量验收规范》（</w:t>
            </w:r>
            <w:r>
              <w:rPr>
                <w:rStyle w:val="41"/>
                <w:rFonts w:hint="default" w:ascii="Times New Roman" w:hAnsi="Times New Roman" w:eastAsia="方正仿宋_GBK" w:cs="Times New Roman"/>
                <w:b w:val="0"/>
                <w:bCs/>
                <w:color w:val="auto"/>
              </w:rPr>
              <w:t>GB50242</w:t>
            </w:r>
            <w:r>
              <w:rPr>
                <w:rStyle w:val="41"/>
                <w:rFonts w:hint="default" w:ascii="方正仿宋_GBK" w:hAnsi="方正仿宋_GBK" w:eastAsia="方正仿宋_GBK" w:cs="方正仿宋_GBK"/>
                <w:b w:val="0"/>
                <w:bCs/>
                <w:color w:val="auto"/>
              </w:rPr>
              <w:t>-</w:t>
            </w:r>
            <w:r>
              <w:rPr>
                <w:rStyle w:val="41"/>
                <w:rFonts w:hint="default" w:ascii="Times New Roman" w:hAnsi="Times New Roman" w:eastAsia="方正仿宋_GBK" w:cs="Times New Roman"/>
                <w:b w:val="0"/>
                <w:bCs/>
                <w:color w:val="auto"/>
              </w:rPr>
              <w:t>2002</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10</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仪表安装不符合设计和规范要求的，予以计分。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145</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cs="Calibri"/>
                <w:bCs/>
                <w:kern w:val="0"/>
                <w:szCs w:val="21"/>
              </w:rPr>
              <w:t>3.12</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 xml:space="preserve"> 生活水箱安装不符合设计和规范要求，每处计</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查阅设计图纸，查看生活水箱安装情况。</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《建筑给排水及采暖工程施工质量验收规范》（</w:t>
            </w:r>
            <w:r>
              <w:rPr>
                <w:rStyle w:val="41"/>
                <w:rFonts w:hint="default" w:ascii="Times New Roman" w:hAnsi="Times New Roman" w:eastAsia="方正仿宋_GBK" w:cs="Times New Roman"/>
                <w:b w:val="0"/>
                <w:bCs/>
                <w:color w:val="auto"/>
              </w:rPr>
              <w:t>GB50242</w:t>
            </w:r>
            <w:r>
              <w:rPr>
                <w:rStyle w:val="41"/>
                <w:rFonts w:hint="default" w:ascii="方正仿宋_GBK" w:hAnsi="方正仿宋_GBK" w:eastAsia="方正仿宋_GBK" w:cs="方正仿宋_GBK"/>
                <w:b w:val="0"/>
                <w:bCs/>
                <w:color w:val="auto"/>
              </w:rPr>
              <w:t>-</w:t>
            </w:r>
            <w:r>
              <w:rPr>
                <w:rStyle w:val="41"/>
                <w:rFonts w:hint="default" w:ascii="Times New Roman" w:hAnsi="Times New Roman" w:eastAsia="方正仿宋_GBK" w:cs="Times New Roman"/>
                <w:b w:val="0"/>
                <w:bCs/>
                <w:color w:val="auto"/>
              </w:rPr>
              <w:t>2002</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生活水箱安装不符合设计和规范要求的，予以计分。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147</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cs="Calibri"/>
                <w:bCs/>
                <w:kern w:val="0"/>
                <w:szCs w:val="21"/>
              </w:rPr>
              <w:t>3.12</w:t>
            </w:r>
            <w:r>
              <w:rPr>
                <w:rFonts w:hint="eastAsia" w:ascii="方正仿宋_GBK" w:hAnsi="方正仿宋_GBK" w:cs="方正仿宋_GBK"/>
                <w:bCs/>
                <w:kern w:val="0"/>
                <w:szCs w:val="21"/>
              </w:rPr>
              <w:t>.</w:t>
            </w:r>
            <w:r>
              <w:rPr>
                <w:rFonts w:cs="Calibri"/>
                <w:bCs/>
                <w:kern w:val="0"/>
                <w:szCs w:val="21"/>
              </w:rPr>
              <w:t>9</w:t>
            </w:r>
            <w:r>
              <w:rPr>
                <w:rFonts w:hint="eastAsia" w:ascii="方正仿宋_GBK" w:hAnsi="方正仿宋_GBK" w:cs="方正仿宋_GBK"/>
                <w:bCs/>
                <w:kern w:val="0"/>
                <w:szCs w:val="21"/>
              </w:rPr>
              <w:t xml:space="preserve"> 管道穿越楼板、墙体时的处理不符合设计和规范要求的，每处计</w:t>
            </w:r>
            <w:r>
              <w:rPr>
                <w:rFonts w:cs="Calibri"/>
                <w:bCs/>
                <w:kern w:val="0"/>
                <w:szCs w:val="21"/>
              </w:rPr>
              <w:t>1</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查阅设计图纸，查看管道穿越楼板、墙体处的处理情况。</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《建筑给排水及采暖工程施工质量验收规范》（</w:t>
            </w:r>
            <w:r>
              <w:rPr>
                <w:rStyle w:val="41"/>
                <w:rFonts w:hint="default" w:ascii="Times New Roman" w:hAnsi="Times New Roman" w:eastAsia="方正仿宋_GBK" w:cs="Times New Roman"/>
                <w:b w:val="0"/>
                <w:bCs/>
                <w:color w:val="auto"/>
              </w:rPr>
              <w:t>GB50242</w:t>
            </w:r>
            <w:r>
              <w:rPr>
                <w:rStyle w:val="41"/>
                <w:rFonts w:hint="default" w:ascii="方正仿宋_GBK" w:hAnsi="方正仿宋_GBK" w:eastAsia="方正仿宋_GBK" w:cs="方正仿宋_GBK"/>
                <w:b w:val="0"/>
                <w:bCs/>
                <w:color w:val="auto"/>
              </w:rPr>
              <w:t>-</w:t>
            </w:r>
            <w:r>
              <w:rPr>
                <w:rStyle w:val="41"/>
                <w:rFonts w:hint="default" w:ascii="Times New Roman" w:hAnsi="Times New Roman" w:eastAsia="方正仿宋_GBK" w:cs="Times New Roman"/>
                <w:b w:val="0"/>
                <w:bCs/>
                <w:color w:val="auto"/>
              </w:rPr>
              <w:t>2002</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管道穿越楼板、墙体时的处理不符合设计和规范要求的，予以计分。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148</w:t>
            </w:r>
          </w:p>
        </w:tc>
        <w:tc>
          <w:tcPr>
            <w:tcW w:w="680" w:type="dxa"/>
            <w:vMerge w:val="restart"/>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cs="Calibri"/>
                <w:bCs/>
                <w:kern w:val="0"/>
                <w:szCs w:val="21"/>
              </w:rPr>
              <w:t>3.12</w:t>
            </w:r>
            <w:r>
              <w:rPr>
                <w:rFonts w:hint="eastAsia" w:ascii="方正仿宋_GBK" w:hAnsi="方正仿宋_GBK" w:cs="方正仿宋_GBK"/>
                <w:bCs/>
                <w:kern w:val="0"/>
                <w:szCs w:val="21"/>
              </w:rPr>
              <w:t>给排水及采暖工程</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3.12</w:t>
            </w:r>
            <w:r>
              <w:rPr>
                <w:rFonts w:hint="eastAsia" w:ascii="方正仿宋_GBK" w:hAnsi="方正仿宋_GBK" w:cs="方正仿宋_GBK"/>
                <w:bCs/>
                <w:kern w:val="0"/>
                <w:szCs w:val="21"/>
              </w:rPr>
              <w:t>.</w:t>
            </w:r>
            <w:r>
              <w:rPr>
                <w:rFonts w:cs="Calibri"/>
                <w:bCs/>
                <w:kern w:val="0"/>
                <w:szCs w:val="21"/>
              </w:rPr>
              <w:t>1</w:t>
            </w:r>
            <w:r>
              <w:rPr>
                <w:rFonts w:hint="eastAsia" w:cs="Calibri"/>
                <w:bCs/>
                <w:kern w:val="0"/>
                <w:szCs w:val="21"/>
              </w:rPr>
              <w:t>0</w:t>
            </w:r>
            <w:r>
              <w:rPr>
                <w:rFonts w:hint="eastAsia" w:ascii="方正仿宋_GBK" w:hAnsi="方正仿宋_GBK" w:cs="方正仿宋_GBK"/>
                <w:bCs/>
                <w:kern w:val="0"/>
                <w:szCs w:val="21"/>
              </w:rPr>
              <w:t xml:space="preserve"> 各种承压管道系统和设备未做水压试验的，非承压管道系统和设备未做灌水试验的，每种计</w:t>
            </w:r>
            <w:r>
              <w:rPr>
                <w:rFonts w:cs="Calibri"/>
                <w:bCs/>
                <w:kern w:val="0"/>
                <w:szCs w:val="21"/>
              </w:rPr>
              <w:t>2</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检查承压管道系统和设备的水压试验记录，非承压管道系统和设备的灌水试验记录。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《建筑给排水及采暖工程施工质量验收规范》（</w:t>
            </w:r>
            <w:r>
              <w:rPr>
                <w:rStyle w:val="41"/>
                <w:rFonts w:hint="default" w:ascii="Times New Roman" w:hAnsi="Times New Roman" w:eastAsia="方正仿宋_GBK" w:cs="Times New Roman"/>
                <w:b w:val="0"/>
                <w:bCs/>
                <w:color w:val="auto"/>
              </w:rPr>
              <w:t>GB50242</w:t>
            </w:r>
            <w:r>
              <w:rPr>
                <w:rStyle w:val="41"/>
                <w:rFonts w:hint="default" w:ascii="方正仿宋_GBK" w:hAnsi="方正仿宋_GBK" w:eastAsia="方正仿宋_GBK" w:cs="方正仿宋_GBK"/>
                <w:b w:val="0"/>
                <w:bCs/>
                <w:color w:val="auto"/>
              </w:rPr>
              <w:t>-</w:t>
            </w:r>
            <w:r>
              <w:rPr>
                <w:rStyle w:val="41"/>
                <w:rFonts w:hint="default" w:ascii="Times New Roman" w:hAnsi="Times New Roman" w:eastAsia="方正仿宋_GBK" w:cs="Times New Roman"/>
                <w:b w:val="0"/>
                <w:bCs/>
                <w:color w:val="auto"/>
              </w:rPr>
              <w:t>2002</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16</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不能提供承压管道系统和设备的水压试验记录和非承压管道系统和设备的灌水试验记录，或试验方法不符合设计或标准的规定的，予以计分。</w:t>
            </w:r>
            <w:r>
              <w:rPr>
                <w:rStyle w:val="57"/>
                <w:rFonts w:hint="eastAsia" w:ascii="方正仿宋_GBK" w:hAnsi="方正仿宋_GBK" w:cs="方正仿宋_GBK"/>
                <w:bCs/>
                <w:color w:val="auto"/>
              </w:rPr>
              <w:br w:type="textWrapping"/>
            </w:r>
            <w:r>
              <w:rPr>
                <w:rFonts w:hint="eastAsia" w:ascii="方正仿宋_GBK" w:hAnsi="方正仿宋_GBK" w:cs="方正仿宋_GBK"/>
                <w:bCs/>
                <w:kern w:val="0"/>
                <w:szCs w:val="21"/>
              </w:rPr>
              <w:t>至少应抽查</w:t>
            </w:r>
            <w:r>
              <w:rPr>
                <w:rStyle w:val="57"/>
                <w:bCs/>
                <w:color w:val="auto"/>
              </w:rPr>
              <w:t>2</w:t>
            </w:r>
            <w:r>
              <w:rPr>
                <w:rFonts w:hint="eastAsia" w:ascii="方正仿宋_GBK" w:hAnsi="方正仿宋_GBK" w:cs="方正仿宋_GBK"/>
                <w:bCs/>
                <w:kern w:val="0"/>
                <w:szCs w:val="21"/>
              </w:rPr>
              <w:t>个种类，不足</w:t>
            </w:r>
            <w:r>
              <w:rPr>
                <w:rStyle w:val="57"/>
                <w:bCs/>
                <w:color w:val="auto"/>
              </w:rPr>
              <w:t>2</w:t>
            </w:r>
            <w:r>
              <w:rPr>
                <w:rFonts w:hint="eastAsia" w:ascii="方正仿宋_GBK" w:hAnsi="方正仿宋_GBK" w:cs="方正仿宋_GBK"/>
                <w:bCs/>
                <w:kern w:val="0"/>
                <w:szCs w:val="21"/>
              </w:rPr>
              <w:t>个种类时全数检查。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4</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149</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3.12</w:t>
            </w:r>
            <w:r>
              <w:rPr>
                <w:rFonts w:hint="eastAsia" w:ascii="方正仿宋_GBK" w:hAnsi="方正仿宋_GBK" w:cs="方正仿宋_GBK"/>
                <w:bCs/>
                <w:kern w:val="0"/>
                <w:szCs w:val="21"/>
              </w:rPr>
              <w:t>.</w:t>
            </w:r>
            <w:r>
              <w:rPr>
                <w:rFonts w:cs="Calibri"/>
                <w:bCs/>
                <w:kern w:val="0"/>
                <w:szCs w:val="21"/>
              </w:rPr>
              <w:t>1</w:t>
            </w:r>
            <w:r>
              <w:rPr>
                <w:rFonts w:hint="eastAsia" w:cs="Calibri"/>
                <w:bCs/>
                <w:kern w:val="0"/>
                <w:szCs w:val="21"/>
              </w:rPr>
              <w:t>1</w:t>
            </w:r>
            <w:r>
              <w:rPr>
                <w:rFonts w:hint="eastAsia" w:ascii="方正仿宋_GBK" w:hAnsi="方正仿宋_GBK" w:cs="方正仿宋_GBK"/>
                <w:bCs/>
                <w:kern w:val="0"/>
                <w:szCs w:val="21"/>
              </w:rPr>
              <w:t xml:space="preserve"> 给水系统管道在交付使用前不冲洗、不消毒的，计</w:t>
            </w:r>
            <w:r>
              <w:rPr>
                <w:rFonts w:cs="Calibri"/>
                <w:bCs/>
                <w:kern w:val="0"/>
                <w:szCs w:val="21"/>
              </w:rPr>
              <w:t>1</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检查给水系统管道在交付使用前冲洗和消毒记录。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《建筑给排水及采暖工程施工质量验收规范》（</w:t>
            </w:r>
            <w:r>
              <w:rPr>
                <w:rStyle w:val="41"/>
                <w:rFonts w:hint="default" w:ascii="Times New Roman" w:hAnsi="Times New Roman" w:eastAsia="方正仿宋_GBK" w:cs="Times New Roman"/>
                <w:b w:val="0"/>
                <w:bCs/>
                <w:color w:val="auto"/>
              </w:rPr>
              <w:t>GB50242</w:t>
            </w:r>
            <w:r>
              <w:rPr>
                <w:rStyle w:val="41"/>
                <w:rFonts w:hint="default" w:ascii="方正仿宋_GBK" w:hAnsi="方正仿宋_GBK" w:eastAsia="方正仿宋_GBK" w:cs="方正仿宋_GBK"/>
                <w:b w:val="0"/>
                <w:bCs/>
                <w:color w:val="auto"/>
              </w:rPr>
              <w:t>-</w:t>
            </w:r>
            <w:r>
              <w:rPr>
                <w:rStyle w:val="41"/>
                <w:rFonts w:hint="default" w:ascii="Times New Roman" w:hAnsi="Times New Roman" w:eastAsia="方正仿宋_GBK" w:cs="Times New Roman"/>
                <w:b w:val="0"/>
                <w:bCs/>
                <w:color w:val="auto"/>
              </w:rPr>
              <w:t>2002</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发现有此情形的，直接作定性判断，予以计分。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150</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3.12</w:t>
            </w:r>
            <w:r>
              <w:rPr>
                <w:rFonts w:hint="eastAsia" w:ascii="方正仿宋_GBK" w:hAnsi="方正仿宋_GBK" w:cs="方正仿宋_GBK"/>
                <w:bCs/>
                <w:kern w:val="0"/>
                <w:szCs w:val="21"/>
              </w:rPr>
              <w:t>.</w:t>
            </w:r>
            <w:r>
              <w:rPr>
                <w:rFonts w:cs="Calibri"/>
                <w:bCs/>
                <w:kern w:val="0"/>
                <w:szCs w:val="21"/>
              </w:rPr>
              <w:t>1</w:t>
            </w:r>
            <w:r>
              <w:rPr>
                <w:rFonts w:hint="eastAsia" w:cs="Calibri"/>
                <w:bCs/>
                <w:kern w:val="0"/>
                <w:szCs w:val="21"/>
              </w:rPr>
              <w:t>2</w:t>
            </w:r>
            <w:r>
              <w:rPr>
                <w:rFonts w:hint="eastAsia" w:ascii="方正仿宋_GBK" w:hAnsi="方正仿宋_GBK" w:cs="方正仿宋_GBK"/>
                <w:bCs/>
                <w:kern w:val="0"/>
                <w:szCs w:val="21"/>
              </w:rPr>
              <w:t xml:space="preserve"> 管道安装坡度不符合要求的，每处计</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检查管道安装记录或隐蔽工程质量验收记录；检查管道安装坡度情况。</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《建筑给排水及采暖工程施工质量验收规范》（</w:t>
            </w:r>
            <w:r>
              <w:rPr>
                <w:rStyle w:val="41"/>
                <w:rFonts w:hint="default" w:ascii="Times New Roman" w:hAnsi="Times New Roman" w:eastAsia="方正仿宋_GBK" w:cs="Times New Roman"/>
                <w:b w:val="0"/>
                <w:bCs/>
                <w:color w:val="auto"/>
              </w:rPr>
              <w:t>GB50242</w:t>
            </w:r>
            <w:r>
              <w:rPr>
                <w:rStyle w:val="41"/>
                <w:rFonts w:hint="default" w:ascii="方正仿宋_GBK" w:hAnsi="方正仿宋_GBK" w:eastAsia="方正仿宋_GBK" w:cs="方正仿宋_GBK"/>
                <w:b w:val="0"/>
                <w:bCs/>
                <w:color w:val="auto"/>
              </w:rPr>
              <w:t>-</w:t>
            </w:r>
            <w:r>
              <w:rPr>
                <w:rStyle w:val="41"/>
                <w:rFonts w:hint="default" w:ascii="Times New Roman" w:hAnsi="Times New Roman" w:eastAsia="方正仿宋_GBK" w:cs="Times New Roman"/>
                <w:b w:val="0"/>
                <w:bCs/>
                <w:color w:val="auto"/>
              </w:rPr>
              <w:t>2002</w:t>
            </w:r>
            <w:r>
              <w:rPr>
                <w:rFonts w:hint="eastAsia" w:ascii="方正仿宋_GBK" w:hAnsi="方正仿宋_GBK" w:cs="方正仿宋_GBK"/>
                <w:bCs/>
                <w:kern w:val="0"/>
                <w:szCs w:val="21"/>
              </w:rPr>
              <w:t>）第</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top"/>
              <w:rPr>
                <w:rFonts w:ascii="方正仿宋_GBK" w:hAnsi="方正仿宋_GBK" w:cs="方正仿宋_GBK"/>
                <w:bCs/>
                <w:szCs w:val="21"/>
              </w:rPr>
            </w:pPr>
            <w:r>
              <w:rPr>
                <w:rFonts w:hint="eastAsia" w:ascii="方正仿宋_GBK" w:hAnsi="方正仿宋_GBK" w:cs="方正仿宋_GBK"/>
                <w:bCs/>
                <w:kern w:val="0"/>
                <w:szCs w:val="21"/>
              </w:rPr>
              <w:t>抽查不应少于</w:t>
            </w:r>
            <w:r>
              <w:rPr>
                <w:rFonts w:cs="Calibri"/>
                <w:bCs/>
                <w:kern w:val="0"/>
                <w:szCs w:val="21"/>
              </w:rPr>
              <w:t>4</w:t>
            </w:r>
            <w:r>
              <w:rPr>
                <w:rFonts w:hint="eastAsia" w:ascii="方正仿宋_GBK" w:hAnsi="方正仿宋_GBK" w:cs="方正仿宋_GBK"/>
                <w:bCs/>
                <w:kern w:val="0"/>
                <w:szCs w:val="21"/>
              </w:rPr>
              <w:t>处，少于</w:t>
            </w:r>
            <w:r>
              <w:rPr>
                <w:rStyle w:val="40"/>
                <w:rFonts w:ascii="Times New Roman" w:hAnsi="Times New Roman" w:cs="Times New Roman"/>
                <w:bCs/>
                <w:color w:val="auto"/>
              </w:rPr>
              <w:t>6</w:t>
            </w:r>
            <w:r>
              <w:rPr>
                <w:rFonts w:hint="eastAsia" w:ascii="方正仿宋_GBK" w:hAnsi="方正仿宋_GBK" w:cs="方正仿宋_GBK"/>
                <w:bCs/>
                <w:kern w:val="0"/>
                <w:szCs w:val="21"/>
              </w:rPr>
              <w:t>处的全数检查。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151</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Cs/>
                <w:szCs w:val="21"/>
              </w:rPr>
            </w:pPr>
            <w:r>
              <w:rPr>
                <w:rFonts w:hint="eastAsia" w:cs="Calibri"/>
                <w:bCs/>
                <w:kern w:val="0"/>
                <w:szCs w:val="21"/>
              </w:rPr>
              <w:t>3.13</w:t>
            </w:r>
            <w:r>
              <w:rPr>
                <w:rFonts w:hint="eastAsia" w:ascii="方正仿宋_GBK" w:hAnsi="方正仿宋_GBK" w:cs="方正仿宋_GBK"/>
                <w:bCs/>
                <w:kern w:val="0"/>
                <w:szCs w:val="21"/>
              </w:rPr>
              <w:t>建筑电气工程</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3.13</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 xml:space="preserve"> 变压器中性点应与接地装置引出干线未直接连接，接地装置的接地电阻值不符合设计要求的，计</w:t>
            </w:r>
            <w:r>
              <w:rPr>
                <w:rFonts w:cs="Calibri"/>
                <w:bCs/>
                <w:kern w:val="0"/>
                <w:szCs w:val="21"/>
              </w:rPr>
              <w:t>1</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检查施工记录或隐蔽工程质量验收记录，变压器中性点与接地装置引出干线连接情况，检查接地装置的接地电阻值测试记录。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《建筑电气工程施工质量验收规范》（</w:t>
            </w:r>
            <w:r>
              <w:rPr>
                <w:rFonts w:cs="Calibri"/>
                <w:bCs/>
                <w:kern w:val="0"/>
                <w:szCs w:val="21"/>
              </w:rPr>
              <w:t>GB50303</w:t>
            </w:r>
            <w:r>
              <w:rPr>
                <w:rFonts w:hint="eastAsia" w:ascii="方正仿宋_GBK" w:hAnsi="方正仿宋_GBK" w:cs="方正仿宋_GBK"/>
                <w:bCs/>
                <w:kern w:val="0"/>
                <w:szCs w:val="21"/>
              </w:rPr>
              <w:t>-</w:t>
            </w:r>
            <w:r>
              <w:rPr>
                <w:rFonts w:cs="Calibri"/>
                <w:bCs/>
                <w:kern w:val="0"/>
                <w:szCs w:val="21"/>
              </w:rPr>
              <w:t>2015</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top"/>
              <w:rPr>
                <w:rFonts w:ascii="方正仿宋_GBK" w:hAnsi="方正仿宋_GBK" w:cs="方正仿宋_GBK"/>
                <w:bCs/>
                <w:szCs w:val="21"/>
              </w:rPr>
            </w:pPr>
            <w:r>
              <w:rPr>
                <w:rFonts w:hint="eastAsia" w:ascii="方正仿宋_GBK" w:hAnsi="方正仿宋_GBK" w:cs="方正仿宋_GBK"/>
                <w:bCs/>
                <w:kern w:val="0"/>
                <w:szCs w:val="21"/>
              </w:rPr>
              <w:t>发现有此情形的，直接作定性判断，适用此条。</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152</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3.13</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 xml:space="preserve"> 各种金属设备、管线、桥架接地或接零不可靠的，每处计</w:t>
            </w:r>
            <w:r>
              <w:rPr>
                <w:rFonts w:cs="Calibri"/>
                <w:bCs/>
                <w:kern w:val="0"/>
                <w:szCs w:val="21"/>
              </w:rPr>
              <w:t>1</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检查各种金属设备、管线、桥架接地或接零是否可靠。</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《电气装置安装工程接地装置施工及验收规范》（</w:t>
            </w:r>
            <w:r>
              <w:rPr>
                <w:rFonts w:cs="Calibri"/>
                <w:bCs/>
                <w:kern w:val="0"/>
                <w:szCs w:val="21"/>
              </w:rPr>
              <w:t>GB50169</w:t>
            </w:r>
            <w:r>
              <w:rPr>
                <w:rFonts w:hint="eastAsia" w:ascii="方正仿宋_GBK" w:hAnsi="方正仿宋_GBK" w:cs="方正仿宋_GBK"/>
                <w:bCs/>
                <w:kern w:val="0"/>
                <w:szCs w:val="21"/>
              </w:rPr>
              <w:t>-</w:t>
            </w:r>
            <w:r>
              <w:rPr>
                <w:rFonts w:cs="Calibri"/>
                <w:bCs/>
                <w:kern w:val="0"/>
                <w:szCs w:val="21"/>
              </w:rPr>
              <w:t>2016</w:t>
            </w:r>
            <w:r>
              <w:rPr>
                <w:rFonts w:hint="eastAsia" w:ascii="方正仿宋_GBK" w:hAnsi="方正仿宋_GBK" w:cs="方正仿宋_GBK"/>
                <w:bCs/>
                <w:kern w:val="0"/>
                <w:szCs w:val="21"/>
              </w:rPr>
              <w:t>）第</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top"/>
              <w:rPr>
                <w:rFonts w:ascii="方正仿宋_GBK" w:hAnsi="方正仿宋_GBK" w:cs="方正仿宋_GBK"/>
                <w:bCs/>
                <w:szCs w:val="21"/>
              </w:rPr>
            </w:pPr>
            <w:r>
              <w:rPr>
                <w:rFonts w:hint="eastAsia" w:ascii="方正仿宋_GBK" w:hAnsi="方正仿宋_GBK" w:cs="方正仿宋_GBK"/>
                <w:bCs/>
                <w:kern w:val="0"/>
                <w:szCs w:val="21"/>
              </w:rPr>
              <w:t>抽查不应少于</w:t>
            </w:r>
            <w:r>
              <w:rPr>
                <w:rStyle w:val="40"/>
                <w:rFonts w:ascii="Times New Roman" w:hAnsi="Times New Roman" w:cs="Times New Roman"/>
                <w:bCs/>
                <w:color w:val="auto"/>
              </w:rPr>
              <w:t>4</w:t>
            </w:r>
            <w:r>
              <w:rPr>
                <w:rFonts w:hint="eastAsia" w:ascii="方正仿宋_GBK" w:hAnsi="方正仿宋_GBK" w:cs="方正仿宋_GBK"/>
                <w:bCs/>
                <w:kern w:val="0"/>
                <w:szCs w:val="21"/>
              </w:rPr>
              <w:t>处，少于</w:t>
            </w:r>
            <w:r>
              <w:rPr>
                <w:rStyle w:val="40"/>
                <w:rFonts w:ascii="Times New Roman" w:hAnsi="Times New Roman" w:cs="Times New Roman"/>
                <w:bCs/>
                <w:color w:val="auto"/>
              </w:rPr>
              <w:t>4</w:t>
            </w:r>
            <w:r>
              <w:rPr>
                <w:rFonts w:hint="eastAsia" w:ascii="方正仿宋_GBK" w:hAnsi="方正仿宋_GBK" w:cs="方正仿宋_GBK"/>
                <w:bCs/>
                <w:kern w:val="0"/>
                <w:szCs w:val="21"/>
              </w:rPr>
              <w:t>处的全数检查。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4</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153</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3.13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 xml:space="preserve"> 灯具等挂件的固定方式和固定措施不符合设计和标准要求的，每处计</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对照设计和标准要求，检查灯具等挂件的施工记录、隐蔽工程质量验收记录；检查实体工程安装质量。</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《建筑电气工程施工质量验收规范》（</w:t>
            </w:r>
            <w:r>
              <w:rPr>
                <w:rFonts w:cs="Calibri"/>
                <w:bCs/>
                <w:kern w:val="0"/>
                <w:szCs w:val="21"/>
              </w:rPr>
              <w:t>GB50303</w:t>
            </w:r>
            <w:r>
              <w:rPr>
                <w:rFonts w:hint="eastAsia" w:ascii="方正仿宋_GBK" w:hAnsi="方正仿宋_GBK" w:cs="方正仿宋_GBK"/>
                <w:bCs/>
                <w:kern w:val="0"/>
                <w:szCs w:val="21"/>
              </w:rPr>
              <w:t>-</w:t>
            </w:r>
            <w:r>
              <w:rPr>
                <w:rFonts w:cs="Calibri"/>
                <w:bCs/>
                <w:kern w:val="0"/>
                <w:szCs w:val="21"/>
              </w:rPr>
              <w:t>2015</w:t>
            </w:r>
            <w:r>
              <w:rPr>
                <w:rFonts w:hint="eastAsia" w:ascii="方正仿宋_GBK" w:hAnsi="方正仿宋_GBK" w:cs="方正仿宋_GBK"/>
                <w:bCs/>
                <w:kern w:val="0"/>
                <w:szCs w:val="21"/>
              </w:rPr>
              <w:t>）第</w:t>
            </w:r>
            <w:r>
              <w:rPr>
                <w:rFonts w:cs="Calibri"/>
                <w:bCs/>
                <w:kern w:val="0"/>
                <w:szCs w:val="21"/>
              </w:rPr>
              <w:t>18</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top"/>
              <w:rPr>
                <w:rFonts w:ascii="方正仿宋_GBK" w:hAnsi="方正仿宋_GBK" w:cs="方正仿宋_GBK"/>
                <w:bCs/>
                <w:szCs w:val="21"/>
              </w:rPr>
            </w:pPr>
            <w:r>
              <w:rPr>
                <w:rFonts w:hint="eastAsia" w:ascii="方正仿宋_GBK" w:hAnsi="方正仿宋_GBK" w:cs="方正仿宋_GBK"/>
                <w:bCs/>
                <w:kern w:val="0"/>
                <w:szCs w:val="21"/>
              </w:rPr>
              <w:t>抽查不应少于</w:t>
            </w:r>
            <w:r>
              <w:rPr>
                <w:rStyle w:val="40"/>
                <w:rFonts w:ascii="Times New Roman" w:hAnsi="Times New Roman" w:cs="Times New Roman"/>
                <w:bCs/>
                <w:color w:val="auto"/>
              </w:rPr>
              <w:t>4</w:t>
            </w:r>
            <w:r>
              <w:rPr>
                <w:rFonts w:hint="eastAsia" w:ascii="方正仿宋_GBK" w:hAnsi="方正仿宋_GBK" w:cs="方正仿宋_GBK"/>
                <w:bCs/>
                <w:kern w:val="0"/>
                <w:szCs w:val="21"/>
              </w:rPr>
              <w:t>处，少于</w:t>
            </w:r>
            <w:r>
              <w:rPr>
                <w:rStyle w:val="40"/>
                <w:rFonts w:ascii="Times New Roman" w:hAnsi="Times New Roman" w:cs="Times New Roman"/>
                <w:bCs/>
                <w:color w:val="auto"/>
              </w:rPr>
              <w:t>4</w:t>
            </w:r>
            <w:r>
              <w:rPr>
                <w:rFonts w:hint="eastAsia" w:ascii="方正仿宋_GBK" w:hAnsi="方正仿宋_GBK" w:cs="方正仿宋_GBK"/>
                <w:bCs/>
                <w:kern w:val="0"/>
                <w:szCs w:val="21"/>
              </w:rPr>
              <w:t>处的全数检查。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154</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3.13</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 xml:space="preserve"> 插座接线不符合标准规定的，每处计</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用电源极性检测器检查插座接线情况。</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《建筑电气工程施工质量验收规范》（</w:t>
            </w:r>
            <w:r>
              <w:rPr>
                <w:rFonts w:cs="Calibri"/>
                <w:bCs/>
                <w:kern w:val="0"/>
                <w:szCs w:val="21"/>
              </w:rPr>
              <w:t>GB50303</w:t>
            </w:r>
            <w:r>
              <w:rPr>
                <w:rFonts w:hint="eastAsia" w:ascii="方正仿宋_GBK" w:hAnsi="方正仿宋_GBK" w:cs="方正仿宋_GBK"/>
                <w:bCs/>
                <w:kern w:val="0"/>
                <w:szCs w:val="21"/>
              </w:rPr>
              <w:t>-</w:t>
            </w:r>
            <w:r>
              <w:rPr>
                <w:rFonts w:cs="Calibri"/>
                <w:bCs/>
                <w:kern w:val="0"/>
                <w:szCs w:val="21"/>
              </w:rPr>
              <w:t>2015</w:t>
            </w:r>
            <w:r>
              <w:rPr>
                <w:rFonts w:hint="eastAsia" w:ascii="方正仿宋_GBK" w:hAnsi="方正仿宋_GBK" w:cs="方正仿宋_GBK"/>
                <w:bCs/>
                <w:kern w:val="0"/>
                <w:szCs w:val="21"/>
              </w:rPr>
              <w:t>）第</w:t>
            </w:r>
            <w:r>
              <w:rPr>
                <w:rFonts w:cs="Calibri"/>
                <w:bCs/>
                <w:kern w:val="0"/>
                <w:szCs w:val="21"/>
              </w:rPr>
              <w:t>20</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top"/>
              <w:rPr>
                <w:rFonts w:ascii="方正仿宋_GBK" w:hAnsi="方正仿宋_GBK" w:cs="方正仿宋_GBK"/>
                <w:bCs/>
                <w:szCs w:val="21"/>
              </w:rPr>
            </w:pPr>
            <w:r>
              <w:rPr>
                <w:rFonts w:hint="eastAsia" w:ascii="方正仿宋_GBK" w:hAnsi="方正仿宋_GBK" w:cs="方正仿宋_GBK"/>
                <w:bCs/>
                <w:kern w:val="0"/>
                <w:szCs w:val="21"/>
              </w:rPr>
              <w:t>抽查不应少于</w:t>
            </w:r>
            <w:r>
              <w:rPr>
                <w:rStyle w:val="40"/>
                <w:rFonts w:ascii="Times New Roman" w:hAnsi="Times New Roman" w:cs="Times New Roman"/>
                <w:bCs/>
                <w:color w:val="auto"/>
              </w:rPr>
              <w:t>4</w:t>
            </w:r>
            <w:r>
              <w:rPr>
                <w:rFonts w:hint="eastAsia" w:ascii="方正仿宋_GBK" w:hAnsi="方正仿宋_GBK" w:cs="方正仿宋_GBK"/>
                <w:bCs/>
                <w:kern w:val="0"/>
                <w:szCs w:val="21"/>
              </w:rPr>
              <w:t>处，少于</w:t>
            </w:r>
            <w:r>
              <w:rPr>
                <w:rStyle w:val="40"/>
                <w:rFonts w:ascii="Times New Roman" w:hAnsi="Times New Roman" w:cs="Times New Roman"/>
                <w:bCs/>
                <w:color w:val="auto"/>
              </w:rPr>
              <w:t>4</w:t>
            </w:r>
            <w:r>
              <w:rPr>
                <w:rFonts w:hint="eastAsia" w:ascii="方正仿宋_GBK" w:hAnsi="方正仿宋_GBK" w:cs="方正仿宋_GBK"/>
                <w:bCs/>
                <w:kern w:val="0"/>
                <w:szCs w:val="21"/>
              </w:rPr>
              <w:t>处的全数检查。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155</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3.13</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 xml:space="preserve"> 除临时接地装置外，接地装置未采用热镀锌钢材的，每处计</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查阅设计图纸及施工方案，检查接地装置安装情况。</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《电气装置安装工程接地装置施工及验收规范》（</w:t>
            </w:r>
            <w:r>
              <w:rPr>
                <w:rFonts w:cs="Calibri"/>
                <w:bCs/>
                <w:kern w:val="0"/>
                <w:szCs w:val="21"/>
              </w:rPr>
              <w:t>GB50169</w:t>
            </w:r>
            <w:r>
              <w:rPr>
                <w:rFonts w:hint="eastAsia" w:ascii="方正仿宋_GBK" w:hAnsi="方正仿宋_GBK" w:cs="方正仿宋_GBK"/>
                <w:bCs/>
                <w:kern w:val="0"/>
                <w:szCs w:val="21"/>
              </w:rPr>
              <w:t>-</w:t>
            </w:r>
            <w:r>
              <w:rPr>
                <w:rFonts w:cs="Calibri"/>
                <w:bCs/>
                <w:kern w:val="0"/>
                <w:szCs w:val="21"/>
              </w:rPr>
              <w:t>2016</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top"/>
              <w:rPr>
                <w:rFonts w:ascii="方正仿宋_GBK" w:hAnsi="方正仿宋_GBK" w:cs="方正仿宋_GBK"/>
                <w:bCs/>
                <w:szCs w:val="21"/>
              </w:rPr>
            </w:pPr>
            <w:r>
              <w:rPr>
                <w:rFonts w:hint="eastAsia" w:ascii="方正仿宋_GBK" w:hAnsi="方正仿宋_GBK" w:cs="方正仿宋_GBK"/>
                <w:bCs/>
                <w:kern w:val="0"/>
                <w:szCs w:val="21"/>
              </w:rPr>
              <w:t>抽查不应少于</w:t>
            </w:r>
            <w:r>
              <w:rPr>
                <w:rStyle w:val="40"/>
                <w:rFonts w:ascii="Times New Roman" w:hAnsi="Times New Roman" w:cs="Times New Roman"/>
                <w:bCs/>
                <w:color w:val="auto"/>
              </w:rPr>
              <w:t>4</w:t>
            </w:r>
            <w:r>
              <w:rPr>
                <w:rFonts w:hint="eastAsia" w:ascii="方正仿宋_GBK" w:hAnsi="方正仿宋_GBK" w:cs="方正仿宋_GBK"/>
                <w:bCs/>
                <w:kern w:val="0"/>
                <w:szCs w:val="21"/>
              </w:rPr>
              <w:t>处，少于</w:t>
            </w:r>
            <w:r>
              <w:rPr>
                <w:rStyle w:val="40"/>
                <w:rFonts w:ascii="Times New Roman" w:hAnsi="Times New Roman" w:cs="Times New Roman"/>
                <w:bCs/>
                <w:color w:val="auto"/>
              </w:rPr>
              <w:t>4</w:t>
            </w:r>
            <w:r>
              <w:rPr>
                <w:rFonts w:hint="eastAsia" w:ascii="方正仿宋_GBK" w:hAnsi="方正仿宋_GBK" w:cs="方正仿宋_GBK"/>
                <w:bCs/>
                <w:kern w:val="0"/>
                <w:szCs w:val="21"/>
              </w:rPr>
              <w:t>处的全数检查。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156</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3.13</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 xml:space="preserve"> 接地（</w:t>
            </w:r>
            <w:r>
              <w:rPr>
                <w:rFonts w:cs="Calibri"/>
                <w:bCs/>
                <w:kern w:val="0"/>
                <w:szCs w:val="21"/>
              </w:rPr>
              <w:t>PE</w:t>
            </w:r>
            <w:r>
              <w:rPr>
                <w:rFonts w:hint="eastAsia" w:ascii="方正仿宋_GBK" w:hAnsi="方正仿宋_GBK" w:cs="方正仿宋_GBK"/>
                <w:bCs/>
                <w:kern w:val="0"/>
                <w:szCs w:val="21"/>
              </w:rPr>
              <w:t>）或接零（</w:t>
            </w:r>
            <w:r>
              <w:rPr>
                <w:rFonts w:cs="Calibri"/>
                <w:bCs/>
                <w:kern w:val="0"/>
                <w:szCs w:val="21"/>
              </w:rPr>
              <w:t>PEN</w:t>
            </w:r>
            <w:r>
              <w:rPr>
                <w:rFonts w:hint="eastAsia" w:ascii="方正仿宋_GBK" w:hAnsi="方正仿宋_GBK" w:cs="方正仿宋_GBK"/>
                <w:bCs/>
                <w:kern w:val="0"/>
                <w:szCs w:val="21"/>
              </w:rPr>
              <w:t>）支线未单独与接地（</w:t>
            </w:r>
            <w:r>
              <w:rPr>
                <w:rFonts w:cs="Calibri"/>
                <w:bCs/>
                <w:kern w:val="0"/>
                <w:szCs w:val="21"/>
              </w:rPr>
              <w:t>PE</w:t>
            </w:r>
            <w:r>
              <w:rPr>
                <w:rFonts w:hint="eastAsia" w:ascii="方正仿宋_GBK" w:hAnsi="方正仿宋_GBK" w:cs="方正仿宋_GBK"/>
                <w:bCs/>
                <w:kern w:val="0"/>
                <w:szCs w:val="21"/>
              </w:rPr>
              <w:t>）或接零（</w:t>
            </w:r>
            <w:r>
              <w:rPr>
                <w:rFonts w:cs="Calibri"/>
                <w:bCs/>
                <w:kern w:val="0"/>
                <w:szCs w:val="21"/>
              </w:rPr>
              <w:t>PEN</w:t>
            </w:r>
            <w:r>
              <w:rPr>
                <w:rFonts w:hint="eastAsia" w:ascii="方正仿宋_GBK" w:hAnsi="方正仿宋_GBK" w:cs="方正仿宋_GBK"/>
                <w:bCs/>
                <w:kern w:val="0"/>
                <w:szCs w:val="21"/>
              </w:rPr>
              <w:t>）干线相连接的，每处计</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检查接地（</w:t>
            </w:r>
            <w:r>
              <w:rPr>
                <w:rFonts w:cs="Calibri"/>
                <w:bCs/>
                <w:kern w:val="0"/>
                <w:szCs w:val="21"/>
              </w:rPr>
              <w:t>PE</w:t>
            </w:r>
            <w:r>
              <w:rPr>
                <w:rFonts w:hint="eastAsia" w:ascii="方正仿宋_GBK" w:hAnsi="方正仿宋_GBK" w:cs="方正仿宋_GBK"/>
                <w:bCs/>
                <w:kern w:val="0"/>
                <w:szCs w:val="21"/>
              </w:rPr>
              <w:t>）或接零（</w:t>
            </w:r>
            <w:r>
              <w:rPr>
                <w:rFonts w:cs="Calibri"/>
                <w:bCs/>
                <w:kern w:val="0"/>
                <w:szCs w:val="21"/>
              </w:rPr>
              <w:t>PEN</w:t>
            </w:r>
            <w:r>
              <w:rPr>
                <w:rFonts w:hint="eastAsia" w:ascii="方正仿宋_GBK" w:hAnsi="方正仿宋_GBK" w:cs="方正仿宋_GBK"/>
                <w:bCs/>
                <w:kern w:val="0"/>
                <w:szCs w:val="21"/>
              </w:rPr>
              <w:t>）支线与干线连接情况。</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《建筑电气工程施工质量验收规范》（</w:t>
            </w:r>
            <w:r>
              <w:rPr>
                <w:rFonts w:cs="Calibri"/>
                <w:bCs/>
                <w:kern w:val="0"/>
                <w:szCs w:val="21"/>
              </w:rPr>
              <w:t>GB50303</w:t>
            </w:r>
            <w:r>
              <w:rPr>
                <w:rFonts w:hint="eastAsia" w:ascii="方正仿宋_GBK" w:hAnsi="方正仿宋_GBK" w:cs="方正仿宋_GBK"/>
                <w:bCs/>
                <w:kern w:val="0"/>
                <w:szCs w:val="21"/>
              </w:rPr>
              <w:t>-</w:t>
            </w:r>
            <w:r>
              <w:rPr>
                <w:rFonts w:cs="Calibri"/>
                <w:bCs/>
                <w:kern w:val="0"/>
                <w:szCs w:val="21"/>
              </w:rPr>
              <w:t>2015</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抽查不应少于</w:t>
            </w:r>
            <w:r>
              <w:rPr>
                <w:rStyle w:val="40"/>
                <w:rFonts w:ascii="Times New Roman" w:hAnsi="Times New Roman" w:cs="Times New Roman"/>
                <w:bCs/>
                <w:color w:val="auto"/>
              </w:rPr>
              <w:t>4</w:t>
            </w:r>
            <w:r>
              <w:rPr>
                <w:rFonts w:hint="eastAsia" w:ascii="方正仿宋_GBK" w:hAnsi="方正仿宋_GBK" w:cs="方正仿宋_GBK"/>
                <w:bCs/>
                <w:kern w:val="0"/>
                <w:szCs w:val="21"/>
              </w:rPr>
              <w:t>处，少于</w:t>
            </w:r>
            <w:r>
              <w:rPr>
                <w:rStyle w:val="40"/>
                <w:rFonts w:ascii="Times New Roman" w:hAnsi="Times New Roman" w:cs="Times New Roman"/>
                <w:bCs/>
                <w:color w:val="auto"/>
              </w:rPr>
              <w:t>4</w:t>
            </w:r>
            <w:r>
              <w:rPr>
                <w:rFonts w:hint="eastAsia" w:ascii="方正仿宋_GBK" w:hAnsi="方正仿宋_GBK" w:cs="方正仿宋_GBK"/>
                <w:bCs/>
                <w:kern w:val="0"/>
                <w:szCs w:val="21"/>
              </w:rPr>
              <w:t>处的全数检查。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157</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3.13</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 xml:space="preserve"> 接闪器与防雷引下线、防雷引下线与接地装置未可靠连接的，每处计</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检查接闪器与防雷引下线、防雷引下线与接地装置的连接情况。</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《建筑电气工程施工质量验收规范》（</w:t>
            </w:r>
            <w:r>
              <w:rPr>
                <w:rFonts w:cs="Calibri"/>
                <w:bCs/>
                <w:kern w:val="0"/>
                <w:szCs w:val="21"/>
              </w:rPr>
              <w:t>GB50303</w:t>
            </w:r>
            <w:r>
              <w:rPr>
                <w:rFonts w:hint="eastAsia" w:ascii="方正仿宋_GBK" w:hAnsi="方正仿宋_GBK" w:cs="方正仿宋_GBK"/>
                <w:bCs/>
                <w:kern w:val="0"/>
                <w:szCs w:val="21"/>
              </w:rPr>
              <w:t>-</w:t>
            </w:r>
            <w:r>
              <w:rPr>
                <w:rFonts w:cs="Calibri"/>
                <w:bCs/>
                <w:kern w:val="0"/>
                <w:szCs w:val="21"/>
              </w:rPr>
              <w:t>2015</w:t>
            </w:r>
            <w:r>
              <w:rPr>
                <w:rFonts w:hint="eastAsia" w:ascii="方正仿宋_GBK" w:hAnsi="方正仿宋_GBK" w:cs="方正仿宋_GBK"/>
                <w:bCs/>
                <w:kern w:val="0"/>
                <w:szCs w:val="21"/>
              </w:rPr>
              <w:t>）第</w:t>
            </w:r>
            <w:r>
              <w:rPr>
                <w:rFonts w:cs="Calibri"/>
                <w:bCs/>
                <w:kern w:val="0"/>
                <w:szCs w:val="21"/>
              </w:rPr>
              <w:t>24</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top"/>
              <w:rPr>
                <w:rFonts w:ascii="方正仿宋_GBK" w:hAnsi="方正仿宋_GBK" w:cs="方正仿宋_GBK"/>
                <w:bCs/>
                <w:szCs w:val="21"/>
              </w:rPr>
            </w:pPr>
            <w:r>
              <w:rPr>
                <w:rFonts w:hint="eastAsia" w:ascii="方正仿宋_GBK" w:hAnsi="方正仿宋_GBK" w:cs="方正仿宋_GBK"/>
                <w:bCs/>
                <w:kern w:val="0"/>
                <w:szCs w:val="21"/>
              </w:rPr>
              <w:t>抽查不应少于</w:t>
            </w:r>
            <w:r>
              <w:rPr>
                <w:rStyle w:val="40"/>
                <w:rFonts w:ascii="Times New Roman" w:hAnsi="Times New Roman" w:cs="Times New Roman"/>
                <w:bCs/>
                <w:color w:val="auto"/>
              </w:rPr>
              <w:t>4</w:t>
            </w:r>
            <w:r>
              <w:rPr>
                <w:rFonts w:hint="eastAsia" w:ascii="方正仿宋_GBK" w:hAnsi="方正仿宋_GBK" w:cs="方正仿宋_GBK"/>
                <w:bCs/>
                <w:kern w:val="0"/>
                <w:szCs w:val="21"/>
              </w:rPr>
              <w:t>处，少于</w:t>
            </w:r>
            <w:r>
              <w:rPr>
                <w:rStyle w:val="40"/>
                <w:rFonts w:ascii="Times New Roman" w:hAnsi="Times New Roman" w:cs="Times New Roman"/>
                <w:bCs/>
                <w:color w:val="auto"/>
              </w:rPr>
              <w:t>4</w:t>
            </w:r>
            <w:r>
              <w:rPr>
                <w:rFonts w:hint="eastAsia" w:ascii="方正仿宋_GBK" w:hAnsi="方正仿宋_GBK" w:cs="方正仿宋_GBK"/>
                <w:bCs/>
                <w:kern w:val="0"/>
                <w:szCs w:val="21"/>
              </w:rPr>
              <w:t>处的全数检查。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158</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Cs/>
                <w:szCs w:val="21"/>
              </w:rPr>
            </w:pPr>
            <w:r>
              <w:rPr>
                <w:rFonts w:hint="eastAsia" w:cs="Calibri"/>
                <w:bCs/>
                <w:kern w:val="0"/>
                <w:szCs w:val="21"/>
              </w:rPr>
              <w:t>3.13</w:t>
            </w:r>
            <w:r>
              <w:rPr>
                <w:rFonts w:hint="eastAsia" w:ascii="方正仿宋_GBK" w:hAnsi="方正仿宋_GBK" w:cs="方正仿宋_GBK"/>
                <w:bCs/>
                <w:kern w:val="0"/>
                <w:szCs w:val="21"/>
              </w:rPr>
              <w:t>建筑电气工程</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3.13</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 xml:space="preserve"> 母线槽与分支母线槽未与保护导体可靠连接的，每处计</w:t>
            </w:r>
            <w:r>
              <w:rPr>
                <w:rFonts w:cs="Calibri"/>
                <w:bCs/>
                <w:kern w:val="0"/>
                <w:szCs w:val="21"/>
              </w:rPr>
              <w:t>1</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检查母线槽和分支母线槽与保护导体的连接情况。</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《建筑电气工程施工质量验收规范》（</w:t>
            </w:r>
            <w:r>
              <w:rPr>
                <w:rFonts w:cs="Calibri"/>
                <w:bCs/>
                <w:kern w:val="0"/>
                <w:szCs w:val="21"/>
              </w:rPr>
              <w:t>GB50303</w:t>
            </w:r>
            <w:r>
              <w:rPr>
                <w:rFonts w:hint="eastAsia" w:ascii="方正仿宋_GBK" w:hAnsi="方正仿宋_GBK" w:cs="方正仿宋_GBK"/>
                <w:bCs/>
                <w:kern w:val="0"/>
                <w:szCs w:val="21"/>
              </w:rPr>
              <w:t>-</w:t>
            </w:r>
            <w:r>
              <w:rPr>
                <w:rFonts w:cs="Calibri"/>
                <w:bCs/>
                <w:kern w:val="0"/>
                <w:szCs w:val="21"/>
              </w:rPr>
              <w:t>2015</w:t>
            </w:r>
            <w:r>
              <w:rPr>
                <w:rFonts w:hint="eastAsia" w:ascii="方正仿宋_GBK" w:hAnsi="方正仿宋_GBK" w:cs="方正仿宋_GBK"/>
                <w:bCs/>
                <w:kern w:val="0"/>
                <w:szCs w:val="21"/>
              </w:rPr>
              <w:t>）第</w:t>
            </w:r>
            <w:r>
              <w:rPr>
                <w:rFonts w:cs="Calibri"/>
                <w:bCs/>
                <w:kern w:val="0"/>
                <w:szCs w:val="21"/>
              </w:rPr>
              <w:t>10</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top"/>
              <w:rPr>
                <w:rFonts w:ascii="方正仿宋_GBK" w:hAnsi="方正仿宋_GBK" w:cs="方正仿宋_GBK"/>
                <w:bCs/>
                <w:szCs w:val="21"/>
              </w:rPr>
            </w:pPr>
            <w:r>
              <w:rPr>
                <w:rFonts w:hint="eastAsia" w:ascii="方正仿宋_GBK" w:hAnsi="方正仿宋_GBK" w:cs="方正仿宋_GBK"/>
                <w:bCs/>
                <w:kern w:val="0"/>
                <w:szCs w:val="21"/>
              </w:rPr>
              <w:t>抽查不应少于</w:t>
            </w:r>
            <w:r>
              <w:rPr>
                <w:rStyle w:val="40"/>
                <w:rFonts w:ascii="Times New Roman" w:hAnsi="Times New Roman" w:cs="Times New Roman"/>
                <w:bCs/>
                <w:color w:val="auto"/>
              </w:rPr>
              <w:t>4</w:t>
            </w:r>
            <w:r>
              <w:rPr>
                <w:rFonts w:hint="eastAsia" w:ascii="方正仿宋_GBK" w:hAnsi="方正仿宋_GBK" w:cs="方正仿宋_GBK"/>
                <w:bCs/>
                <w:kern w:val="0"/>
                <w:szCs w:val="21"/>
              </w:rPr>
              <w:t>处，少于</w:t>
            </w:r>
            <w:r>
              <w:rPr>
                <w:rStyle w:val="40"/>
                <w:rFonts w:ascii="Times New Roman" w:hAnsi="Times New Roman" w:cs="Times New Roman"/>
                <w:bCs/>
                <w:color w:val="auto"/>
              </w:rPr>
              <w:t>4</w:t>
            </w:r>
            <w:r>
              <w:rPr>
                <w:rFonts w:hint="eastAsia" w:ascii="方正仿宋_GBK" w:hAnsi="方正仿宋_GBK" w:cs="方正仿宋_GBK"/>
                <w:bCs/>
                <w:kern w:val="0"/>
                <w:szCs w:val="21"/>
              </w:rPr>
              <w:t>处的全数检查。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4</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159</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3.13</w:t>
            </w:r>
            <w:r>
              <w:rPr>
                <w:rFonts w:hint="eastAsia" w:ascii="方正仿宋_GBK" w:hAnsi="方正仿宋_GBK" w:cs="方正仿宋_GBK"/>
                <w:bCs/>
                <w:kern w:val="0"/>
                <w:szCs w:val="21"/>
              </w:rPr>
              <w:t>.</w:t>
            </w:r>
            <w:r>
              <w:rPr>
                <w:rFonts w:cs="Calibri"/>
                <w:bCs/>
                <w:kern w:val="0"/>
                <w:szCs w:val="21"/>
              </w:rPr>
              <w:t>9</w:t>
            </w:r>
            <w:r>
              <w:rPr>
                <w:rFonts w:hint="eastAsia" w:ascii="方正仿宋_GBK" w:hAnsi="方正仿宋_GBK" w:cs="方正仿宋_GBK"/>
                <w:bCs/>
                <w:kern w:val="0"/>
                <w:szCs w:val="21"/>
              </w:rPr>
              <w:t xml:space="preserve"> 金属梯架、托盘或槽盒本体之间的连接不符合设计要求的，每处计</w:t>
            </w:r>
            <w:r>
              <w:rPr>
                <w:rFonts w:cs="Calibri"/>
                <w:bCs/>
                <w:kern w:val="0"/>
                <w:szCs w:val="21"/>
              </w:rPr>
              <w:t>1</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检查金属梯架、托盘或槽盒本体之间的连接情况。</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《建筑电气工程施工质量验收规范》（</w:t>
            </w:r>
            <w:r>
              <w:rPr>
                <w:rFonts w:cs="Calibri"/>
                <w:bCs/>
                <w:kern w:val="0"/>
                <w:szCs w:val="21"/>
              </w:rPr>
              <w:t>GB50303</w:t>
            </w:r>
            <w:r>
              <w:rPr>
                <w:rFonts w:hint="eastAsia" w:ascii="方正仿宋_GBK" w:hAnsi="方正仿宋_GBK" w:cs="方正仿宋_GBK"/>
                <w:bCs/>
                <w:kern w:val="0"/>
                <w:szCs w:val="21"/>
              </w:rPr>
              <w:t>-</w:t>
            </w:r>
            <w:r>
              <w:rPr>
                <w:rFonts w:cs="Calibri"/>
                <w:bCs/>
                <w:kern w:val="0"/>
                <w:szCs w:val="21"/>
              </w:rPr>
              <w:t>2015</w:t>
            </w:r>
            <w:r>
              <w:rPr>
                <w:rFonts w:hint="eastAsia" w:ascii="方正仿宋_GBK" w:hAnsi="方正仿宋_GBK" w:cs="方正仿宋_GBK"/>
                <w:bCs/>
                <w:kern w:val="0"/>
                <w:szCs w:val="21"/>
              </w:rPr>
              <w:t>）第</w:t>
            </w:r>
            <w:r>
              <w:rPr>
                <w:rFonts w:cs="Calibri"/>
                <w:bCs/>
                <w:kern w:val="0"/>
                <w:szCs w:val="21"/>
              </w:rPr>
              <w:t>11</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top"/>
              <w:rPr>
                <w:rFonts w:ascii="方正仿宋_GBK" w:hAnsi="方正仿宋_GBK" w:cs="方正仿宋_GBK"/>
                <w:bCs/>
                <w:szCs w:val="21"/>
              </w:rPr>
            </w:pPr>
            <w:r>
              <w:rPr>
                <w:rFonts w:hint="eastAsia" w:ascii="方正仿宋_GBK" w:hAnsi="方正仿宋_GBK" w:cs="方正仿宋_GBK"/>
                <w:bCs/>
                <w:kern w:val="0"/>
                <w:szCs w:val="21"/>
              </w:rPr>
              <w:t>抽查不应少于</w:t>
            </w:r>
            <w:r>
              <w:rPr>
                <w:rStyle w:val="40"/>
                <w:rFonts w:ascii="Times New Roman" w:hAnsi="Times New Roman" w:cs="Times New Roman"/>
                <w:bCs/>
                <w:color w:val="auto"/>
              </w:rPr>
              <w:t>4</w:t>
            </w:r>
            <w:r>
              <w:rPr>
                <w:rFonts w:hint="eastAsia" w:ascii="方正仿宋_GBK" w:hAnsi="方正仿宋_GBK" w:cs="方正仿宋_GBK"/>
                <w:bCs/>
                <w:kern w:val="0"/>
                <w:szCs w:val="21"/>
              </w:rPr>
              <w:t>处，少于</w:t>
            </w:r>
            <w:r>
              <w:rPr>
                <w:rStyle w:val="40"/>
                <w:rFonts w:ascii="Times New Roman" w:hAnsi="Times New Roman" w:cs="Times New Roman"/>
                <w:bCs/>
                <w:color w:val="auto"/>
              </w:rPr>
              <w:t>4</w:t>
            </w:r>
            <w:r>
              <w:rPr>
                <w:rFonts w:hint="eastAsia" w:ascii="方正仿宋_GBK" w:hAnsi="方正仿宋_GBK" w:cs="方正仿宋_GBK"/>
                <w:bCs/>
                <w:kern w:val="0"/>
                <w:szCs w:val="21"/>
              </w:rPr>
              <w:t>处的全数检查。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4</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160</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3.13</w:t>
            </w:r>
            <w:r>
              <w:rPr>
                <w:rFonts w:hint="eastAsia" w:ascii="方正仿宋_GBK" w:hAnsi="方正仿宋_GBK" w:cs="方正仿宋_GBK"/>
                <w:bCs/>
                <w:kern w:val="0"/>
                <w:szCs w:val="21"/>
              </w:rPr>
              <w:t>.</w:t>
            </w:r>
            <w:r>
              <w:rPr>
                <w:rFonts w:cs="Calibri"/>
                <w:bCs/>
                <w:kern w:val="0"/>
                <w:szCs w:val="21"/>
              </w:rPr>
              <w:t>10</w:t>
            </w:r>
            <w:r>
              <w:rPr>
                <w:rFonts w:hint="eastAsia" w:ascii="方正仿宋_GBK" w:hAnsi="方正仿宋_GBK" w:cs="方正仿宋_GBK"/>
                <w:bCs/>
                <w:kern w:val="0"/>
                <w:szCs w:val="21"/>
              </w:rPr>
              <w:t xml:space="preserve"> 交流单芯电缆或分相后的每相电缆单根独穿于钢导管内的，固定用的夹具和支架形成闭合磁路的，每处计</w:t>
            </w:r>
            <w:r>
              <w:rPr>
                <w:rFonts w:cs="Calibri"/>
                <w:bCs/>
                <w:kern w:val="0"/>
                <w:szCs w:val="21"/>
              </w:rPr>
              <w:t>1</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核对设计图纸，检查交流单芯电缆或分相后的电缆穿管情况，固定用的夹具和支架形成磁路的情况。</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《建筑电气工程施工质量验收规范》（</w:t>
            </w:r>
            <w:r>
              <w:rPr>
                <w:rFonts w:cs="Calibri"/>
                <w:bCs/>
                <w:kern w:val="0"/>
                <w:szCs w:val="21"/>
              </w:rPr>
              <w:t>GB50303</w:t>
            </w:r>
            <w:r>
              <w:rPr>
                <w:rFonts w:hint="eastAsia" w:ascii="方正仿宋_GBK" w:hAnsi="方正仿宋_GBK" w:cs="方正仿宋_GBK"/>
                <w:bCs/>
                <w:kern w:val="0"/>
                <w:szCs w:val="21"/>
              </w:rPr>
              <w:t>-</w:t>
            </w:r>
            <w:r>
              <w:rPr>
                <w:rFonts w:cs="Calibri"/>
                <w:bCs/>
                <w:kern w:val="0"/>
                <w:szCs w:val="21"/>
              </w:rPr>
              <w:t>2015</w:t>
            </w:r>
            <w:r>
              <w:rPr>
                <w:rFonts w:hint="eastAsia" w:ascii="方正仿宋_GBK" w:hAnsi="方正仿宋_GBK" w:cs="方正仿宋_GBK"/>
                <w:bCs/>
                <w:kern w:val="0"/>
                <w:szCs w:val="21"/>
              </w:rPr>
              <w:t>）第</w:t>
            </w:r>
            <w:r>
              <w:rPr>
                <w:rFonts w:cs="Calibri"/>
                <w:bCs/>
                <w:kern w:val="0"/>
                <w:szCs w:val="21"/>
              </w:rPr>
              <w:t>13</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top"/>
              <w:rPr>
                <w:rFonts w:ascii="方正仿宋_GBK" w:hAnsi="方正仿宋_GBK" w:cs="方正仿宋_GBK"/>
                <w:bCs/>
                <w:szCs w:val="21"/>
              </w:rPr>
            </w:pPr>
            <w:r>
              <w:rPr>
                <w:rFonts w:hint="eastAsia" w:ascii="方正仿宋_GBK" w:hAnsi="方正仿宋_GBK" w:cs="方正仿宋_GBK"/>
                <w:bCs/>
                <w:kern w:val="0"/>
                <w:szCs w:val="21"/>
              </w:rPr>
              <w:t>抽查不应少于</w:t>
            </w:r>
            <w:r>
              <w:rPr>
                <w:rStyle w:val="40"/>
                <w:rFonts w:ascii="Times New Roman" w:hAnsi="Times New Roman" w:cs="Times New Roman"/>
                <w:bCs/>
                <w:color w:val="auto"/>
              </w:rPr>
              <w:t>4</w:t>
            </w:r>
            <w:r>
              <w:rPr>
                <w:rFonts w:hint="eastAsia" w:ascii="方正仿宋_GBK" w:hAnsi="方正仿宋_GBK" w:cs="方正仿宋_GBK"/>
                <w:bCs/>
                <w:kern w:val="0"/>
                <w:szCs w:val="21"/>
              </w:rPr>
              <w:t>处，少于</w:t>
            </w:r>
            <w:r>
              <w:rPr>
                <w:rStyle w:val="40"/>
                <w:rFonts w:ascii="Times New Roman" w:hAnsi="Times New Roman" w:cs="Times New Roman"/>
                <w:bCs/>
                <w:color w:val="auto"/>
              </w:rPr>
              <w:t>4</w:t>
            </w:r>
            <w:r>
              <w:rPr>
                <w:rFonts w:hint="eastAsia" w:ascii="方正仿宋_GBK" w:hAnsi="方正仿宋_GBK" w:cs="方正仿宋_GBK"/>
                <w:bCs/>
                <w:kern w:val="0"/>
                <w:szCs w:val="21"/>
              </w:rPr>
              <w:t>处的全数检查。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4</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166</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Cs/>
                <w:szCs w:val="21"/>
              </w:rPr>
            </w:pPr>
            <w:r>
              <w:rPr>
                <w:rFonts w:hint="eastAsia" w:cs="Calibri"/>
                <w:bCs/>
                <w:kern w:val="0"/>
                <w:szCs w:val="21"/>
              </w:rPr>
              <w:t>3.14</w:t>
            </w:r>
            <w:r>
              <w:rPr>
                <w:rFonts w:hint="eastAsia" w:ascii="方正仿宋_GBK" w:hAnsi="方正仿宋_GBK" w:cs="方正仿宋_GBK"/>
                <w:bCs/>
                <w:kern w:val="0"/>
                <w:szCs w:val="21"/>
              </w:rPr>
              <w:t>监督抽测</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3.14</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 xml:space="preserve"> 上一次评价以来，发生过混凝土构件实测强度经监督抽测并经验证不符合设计要求的，计</w:t>
            </w:r>
            <w:r>
              <w:rPr>
                <w:rFonts w:cs="Calibri"/>
                <w:bCs/>
                <w:kern w:val="0"/>
                <w:szCs w:val="21"/>
              </w:rPr>
              <w:t>3</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检查监督抽测资料。</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《广西建设工程质量监督抽样检测管理办法》（桂建质〔</w:t>
            </w:r>
            <w:r>
              <w:rPr>
                <w:rFonts w:cs="Calibri"/>
                <w:bCs/>
                <w:kern w:val="0"/>
                <w:szCs w:val="21"/>
              </w:rPr>
              <w:t>2009</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号）第十一条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监督抽测发现有低于强度等级的情形，但如果所委托的监督抽测数量或取样规则不满足检测规范要求时，应责令施工单位委托检测机构按照规范规则实施检测鉴定，最终检测结论为不合格时，按照本条规则予以计分。</w:t>
            </w:r>
            <w:r>
              <w:rPr>
                <w:rFonts w:hint="eastAsia" w:ascii="方正仿宋_GBK" w:hAnsi="方正仿宋_GBK" w:cs="方正仿宋_GBK"/>
                <w:bCs/>
                <w:kern w:val="0"/>
                <w:szCs w:val="21"/>
              </w:rPr>
              <w:br w:type="textWrapping"/>
            </w:r>
            <w:r>
              <w:rPr>
                <w:rFonts w:hint="eastAsia" w:ascii="方正仿宋_GBK" w:hAnsi="方正仿宋_GBK" w:cs="方正仿宋_GBK"/>
                <w:bCs/>
                <w:kern w:val="0"/>
                <w:szCs w:val="21"/>
              </w:rPr>
              <w:t>本条并非要求在评价时进行监督抽测，而是检查自上一次评价以来是否在监督抽测中发现过此类现象。企业自检发现混凝土构件实测强度不符合要求的，不按本条计分。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167</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cs="Calibri"/>
                <w:bCs/>
                <w:kern w:val="0"/>
                <w:szCs w:val="21"/>
              </w:rPr>
              <w:t>3.14</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 xml:space="preserve"> 上一次评价以来，发生过钢筋的混凝土保护层厚度偏差不符合设计和标准要求的现象的，计</w:t>
            </w:r>
            <w:r>
              <w:rPr>
                <w:rFonts w:cs="Calibri"/>
                <w:bCs/>
                <w:kern w:val="0"/>
                <w:szCs w:val="21"/>
              </w:rPr>
              <w:t>3</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检查监督抽测资料。</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《广西建设工程质量监督抽样检测管理办法》（桂建质〔</w:t>
            </w:r>
            <w:r>
              <w:rPr>
                <w:rFonts w:cs="Calibri"/>
                <w:bCs/>
                <w:kern w:val="0"/>
                <w:szCs w:val="21"/>
              </w:rPr>
              <w:t>2009</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号）第十一条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保护层厚度超标必须以正式检测报告的结论作为判定依据。本条并非要求在评价时进行监督抽测，而是检查自上一次评价以来是否在监督抽测中发现过此类现象。企业自检发现钢筋保护层厚度不符合要求的，不按本条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cs="Calibri"/>
                <w:bCs/>
                <w:szCs w:val="21"/>
              </w:rPr>
            </w:pPr>
            <w:r>
              <w:rPr>
                <w:rFonts w:cs="Calibri"/>
                <w:color w:val="000000"/>
                <w:kern w:val="0"/>
                <w:szCs w:val="21"/>
              </w:rPr>
              <w:t>168</w:t>
            </w:r>
          </w:p>
        </w:tc>
        <w:tc>
          <w:tcPr>
            <w:tcW w:w="680" w:type="dxa"/>
            <w:vMerge w:val="continue"/>
            <w:tcBorders>
              <w:tl2br w:val="nil"/>
              <w:tr2bl w:val="nil"/>
            </w:tcBorders>
            <w:vAlign w:val="center"/>
          </w:tcPr>
          <w:p>
            <w:pPr>
              <w:spacing w:line="260" w:lineRule="exact"/>
              <w:jc w:val="center"/>
              <w:rPr>
                <w:rFonts w:ascii="方正仿宋_GBK" w:hAnsi="方正仿宋_GBK" w:cs="方正仿宋_GBK"/>
                <w:bCs/>
                <w:szCs w:val="21"/>
              </w:rPr>
            </w:pPr>
          </w:p>
        </w:tc>
        <w:tc>
          <w:tcPr>
            <w:tcW w:w="3742"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cs="Calibri"/>
                <w:bCs/>
                <w:kern w:val="0"/>
                <w:szCs w:val="21"/>
              </w:rPr>
              <w:t>3.14</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 xml:space="preserve"> 钢材、水泥、防水卷材或钢筋接头等涉及地基基础、主体结构安全的主要建筑材料、连接件经检验不满足设计或标准要求的，每发现</w:t>
            </w:r>
            <w:r>
              <w:rPr>
                <w:rFonts w:cs="Calibri"/>
                <w:bCs/>
                <w:kern w:val="0"/>
                <w:szCs w:val="21"/>
              </w:rPr>
              <w:t>1</w:t>
            </w:r>
            <w:r>
              <w:rPr>
                <w:rFonts w:hint="eastAsia" w:ascii="方正仿宋_GBK" w:hAnsi="方正仿宋_GBK" w:cs="方正仿宋_GBK"/>
                <w:bCs/>
                <w:kern w:val="0"/>
                <w:szCs w:val="21"/>
              </w:rPr>
              <w:t>项不合格的计</w:t>
            </w:r>
            <w:r>
              <w:rPr>
                <w:rFonts w:cs="Calibri"/>
                <w:bCs/>
                <w:kern w:val="0"/>
                <w:szCs w:val="21"/>
              </w:rPr>
              <w:t>3</w:t>
            </w:r>
            <w:r>
              <w:rPr>
                <w:rFonts w:hint="eastAsia" w:ascii="方正仿宋_GBK" w:hAnsi="方正仿宋_GBK" w:cs="方正仿宋_GBK"/>
                <w:bCs/>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委托检测机构现场抽样检测。</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kern w:val="0"/>
                <w:szCs w:val="21"/>
              </w:rPr>
            </w:pPr>
            <w:r>
              <w:rPr>
                <w:rFonts w:hint="eastAsia" w:ascii="方正仿宋_GBK" w:hAnsi="方正仿宋_GBK" w:cs="方正仿宋_GBK"/>
                <w:bCs/>
                <w:kern w:val="0"/>
                <w:szCs w:val="21"/>
              </w:rPr>
              <w:t>《广西建设工程质量监督抽样检测管理办法》（桂建质〔</w:t>
            </w:r>
            <w:r>
              <w:rPr>
                <w:rFonts w:cs="Calibri"/>
                <w:bCs/>
                <w:kern w:val="0"/>
                <w:szCs w:val="21"/>
              </w:rPr>
              <w:t>2009</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号）第十三条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bCs/>
                <w:szCs w:val="21"/>
              </w:rPr>
            </w:pPr>
            <w:r>
              <w:rPr>
                <w:rFonts w:hint="eastAsia" w:ascii="方正仿宋_GBK" w:hAnsi="方正仿宋_GBK" w:cs="方正仿宋_GBK"/>
                <w:bCs/>
                <w:kern w:val="0"/>
                <w:szCs w:val="21"/>
              </w:rPr>
              <w:t>可检查多种材料和连接件。</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r>
              <w:rPr>
                <w:rFonts w:cs="Calibri"/>
                <w:bCs/>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bCs/>
                <w:kern w:val="0"/>
                <w:szCs w:val="21"/>
              </w:rPr>
            </w:pPr>
          </w:p>
        </w:tc>
      </w:tr>
    </w:tbl>
    <w:p>
      <w:pPr>
        <w:spacing w:line="360" w:lineRule="exact"/>
        <w:rPr>
          <w:rFonts w:ascii="方正仿宋_GBK" w:hAnsi="方正仿宋_GBK" w:cs="方正仿宋_GBK"/>
          <w:sz w:val="28"/>
          <w:szCs w:val="28"/>
        </w:rPr>
      </w:pPr>
      <w:r>
        <w:rPr>
          <w:rFonts w:hint="eastAsia" w:ascii="方正仿宋_GBK" w:hAnsi="方正仿宋_GBK" w:cs="方正仿宋_GBK"/>
          <w:sz w:val="28"/>
          <w:szCs w:val="28"/>
        </w:rPr>
        <w:t>评价人员签名：                     项目负责人签名：                       评价日期：</w:t>
      </w:r>
    </w:p>
    <w:p>
      <w:pPr>
        <w:widowControl/>
        <w:spacing w:line="400" w:lineRule="exact"/>
        <w:jc w:val="left"/>
        <w:rPr>
          <w:rFonts w:ascii="方正黑体_GBK" w:hAnsi="方正黑体_GBK" w:eastAsia="方正黑体_GBK" w:cs="方正黑体_GBK"/>
          <w:sz w:val="28"/>
          <w:szCs w:val="28"/>
        </w:rPr>
      </w:pPr>
      <w:r>
        <w:rPr>
          <w:rFonts w:hint="eastAsia" w:ascii="方正仿宋_GBK" w:hAnsi="方正仿宋_GBK" w:cs="方正仿宋_GBK"/>
          <w:sz w:val="28"/>
          <w:szCs w:val="28"/>
        </w:rPr>
        <w:br w:type="page"/>
      </w:r>
      <w:r>
        <w:rPr>
          <w:rFonts w:hint="eastAsia" w:ascii="方正黑体_GBK" w:hAnsi="方正黑体_GBK" w:eastAsia="方正黑体_GBK" w:cs="方正黑体_GBK"/>
          <w:sz w:val="28"/>
          <w:szCs w:val="28"/>
        </w:rPr>
        <w:t>附表4</w:t>
      </w:r>
    </w:p>
    <w:p>
      <w:pPr>
        <w:spacing w:line="480" w:lineRule="exact"/>
        <w:jc w:val="center"/>
        <w:rPr>
          <w:rFonts w:eastAsia="方正小标宋_GBK"/>
          <w:bCs/>
          <w:sz w:val="36"/>
          <w:szCs w:val="36"/>
        </w:rPr>
      </w:pPr>
      <w:r>
        <w:rPr>
          <w:rFonts w:eastAsia="方正小标宋_GBK"/>
          <w:bCs/>
          <w:sz w:val="36"/>
          <w:szCs w:val="36"/>
        </w:rPr>
        <w:t>房屋建筑工程施工安全评价</w:t>
      </w:r>
      <w:r>
        <w:rPr>
          <w:rFonts w:hint="eastAsia" w:eastAsia="方正小标宋_GBK"/>
          <w:bCs/>
          <w:sz w:val="36"/>
          <w:szCs w:val="36"/>
        </w:rPr>
        <w:t>汇总</w:t>
      </w:r>
      <w:r>
        <w:rPr>
          <w:rFonts w:eastAsia="方正小标宋_GBK"/>
          <w:bCs/>
          <w:sz w:val="36"/>
          <w:szCs w:val="36"/>
        </w:rPr>
        <w:t>表</w:t>
      </w:r>
    </w:p>
    <w:p>
      <w:pPr>
        <w:pStyle w:val="2"/>
        <w:spacing w:line="240" w:lineRule="exact"/>
        <w:ind w:firstLine="640"/>
      </w:pPr>
    </w:p>
    <w:p>
      <w:pPr>
        <w:spacing w:line="320" w:lineRule="exact"/>
        <w:jc w:val="left"/>
        <w:rPr>
          <w:rFonts w:ascii="方正仿宋_GBK" w:hAnsi="方正仿宋_GBK" w:cs="方正仿宋_GBK"/>
          <w:bCs/>
          <w:sz w:val="28"/>
        </w:rPr>
      </w:pPr>
      <w:r>
        <w:rPr>
          <w:rFonts w:hint="eastAsia" w:ascii="方正仿宋_GBK" w:hAnsi="方正仿宋_GBK" w:cs="方正仿宋_GBK"/>
          <w:bCs/>
          <w:sz w:val="28"/>
        </w:rPr>
        <w:t>项目名称：                                           责任单位：</w:t>
      </w:r>
    </w:p>
    <w:tbl>
      <w:tblPr>
        <w:tblStyle w:val="22"/>
        <w:tblW w:w="161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7" w:type="dxa"/>
          <w:bottom w:w="0" w:type="dxa"/>
          <w:right w:w="17" w:type="dxa"/>
        </w:tblCellMar>
      </w:tblPr>
      <w:tblGrid>
        <w:gridCol w:w="510"/>
        <w:gridCol w:w="680"/>
        <w:gridCol w:w="3742"/>
        <w:gridCol w:w="2835"/>
        <w:gridCol w:w="2835"/>
        <w:gridCol w:w="4195"/>
        <w:gridCol w:w="680"/>
        <w:gridCol w:w="6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567" w:hRule="atLeast"/>
          <w:tblHeader/>
          <w:jc w:val="center"/>
        </w:trPr>
        <w:tc>
          <w:tcPr>
            <w:tcW w:w="51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
                <w:bCs/>
                <w:szCs w:val="21"/>
              </w:rPr>
            </w:pPr>
            <w:r>
              <w:rPr>
                <w:rFonts w:hint="eastAsia" w:ascii="方正仿宋_GBK" w:hAnsi="方正仿宋_GBK" w:cs="方正仿宋_GBK"/>
                <w:b/>
                <w:bCs/>
                <w:szCs w:val="21"/>
              </w:rPr>
              <w:t>序号</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
                <w:bCs/>
                <w:kern w:val="0"/>
                <w:szCs w:val="21"/>
              </w:rPr>
            </w:pPr>
            <w:r>
              <w:rPr>
                <w:rFonts w:hint="eastAsia" w:ascii="方正仿宋_GBK" w:hAnsi="方正仿宋_GBK" w:cs="方正仿宋_GBK"/>
                <w:b/>
                <w:bCs/>
                <w:kern w:val="0"/>
                <w:szCs w:val="21"/>
              </w:rPr>
              <w:t>评价</w:t>
            </w:r>
          </w:p>
          <w:p>
            <w:pPr>
              <w:widowControl/>
              <w:spacing w:line="260" w:lineRule="exact"/>
              <w:jc w:val="center"/>
              <w:textAlignment w:val="center"/>
              <w:rPr>
                <w:rFonts w:ascii="方正仿宋_GBK" w:hAnsi="方正仿宋_GBK" w:cs="方正仿宋_GBK"/>
                <w:b/>
                <w:bCs/>
                <w:szCs w:val="21"/>
              </w:rPr>
            </w:pPr>
            <w:r>
              <w:rPr>
                <w:rFonts w:hint="eastAsia" w:ascii="方正仿宋_GBK" w:hAnsi="方正仿宋_GBK" w:cs="方正仿宋_GBK"/>
                <w:b/>
                <w:bCs/>
                <w:kern w:val="0"/>
                <w:szCs w:val="21"/>
              </w:rPr>
              <w:t>项目</w:t>
            </w:r>
          </w:p>
        </w:tc>
        <w:tc>
          <w:tcPr>
            <w:tcW w:w="3742"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
                <w:bCs/>
                <w:kern w:val="0"/>
                <w:szCs w:val="21"/>
              </w:rPr>
            </w:pPr>
            <w:r>
              <w:rPr>
                <w:rFonts w:hint="eastAsia" w:ascii="方正仿宋_GBK" w:hAnsi="方正仿宋_GBK" w:cs="方正仿宋_GBK"/>
                <w:b/>
                <w:bCs/>
                <w:kern w:val="0"/>
                <w:szCs w:val="21"/>
              </w:rPr>
              <w:t>计分标准</w:t>
            </w:r>
          </w:p>
          <w:p>
            <w:pPr>
              <w:widowControl/>
              <w:spacing w:line="260" w:lineRule="exact"/>
              <w:jc w:val="center"/>
              <w:textAlignment w:val="center"/>
              <w:rPr>
                <w:rFonts w:ascii="方正仿宋_GBK" w:hAnsi="方正仿宋_GBK" w:cs="方正仿宋_GBK"/>
                <w:szCs w:val="21"/>
              </w:rPr>
            </w:pPr>
            <w:r>
              <w:rPr>
                <w:rFonts w:hint="eastAsia" w:ascii="方正仿宋_GBK" w:hAnsi="方正仿宋_GBK" w:cs="方正仿宋_GBK"/>
                <w:kern w:val="0"/>
                <w:szCs w:val="21"/>
              </w:rPr>
              <w:t>（每项次计分按发现违反的点位累加，单次检查计分不应超过该项最高计分限值）</w:t>
            </w:r>
          </w:p>
        </w:tc>
        <w:tc>
          <w:tcPr>
            <w:tcW w:w="2835"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
                <w:bCs/>
                <w:szCs w:val="21"/>
              </w:rPr>
            </w:pPr>
            <w:r>
              <w:rPr>
                <w:rFonts w:hint="eastAsia" w:ascii="方正仿宋_GBK" w:hAnsi="方正仿宋_GBK" w:cs="方正仿宋_GBK"/>
                <w:b/>
                <w:bCs/>
                <w:kern w:val="0"/>
                <w:szCs w:val="21"/>
              </w:rPr>
              <w:t>检查方法</w:t>
            </w:r>
            <w:r>
              <w:rPr>
                <w:rFonts w:hint="eastAsia" w:ascii="方正仿宋_GBK" w:hAnsi="方正仿宋_GBK" w:cs="方正仿宋_GBK"/>
                <w:b/>
                <w:kern w:val="0"/>
                <w:szCs w:val="21"/>
              </w:rPr>
              <w:t>（样本）</w:t>
            </w:r>
          </w:p>
        </w:tc>
        <w:tc>
          <w:tcPr>
            <w:tcW w:w="2835"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Cs/>
                <w:szCs w:val="21"/>
              </w:rPr>
            </w:pPr>
            <w:r>
              <w:rPr>
                <w:rFonts w:hint="eastAsia" w:ascii="方正仿宋_GBK" w:hAnsi="方正仿宋_GBK" w:cs="方正仿宋_GBK"/>
                <w:b/>
                <w:kern w:val="0"/>
                <w:szCs w:val="21"/>
              </w:rPr>
              <w:t>依  据</w:t>
            </w:r>
          </w:p>
        </w:tc>
        <w:tc>
          <w:tcPr>
            <w:tcW w:w="4195"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
                <w:bCs/>
                <w:szCs w:val="21"/>
              </w:rPr>
            </w:pPr>
            <w:r>
              <w:rPr>
                <w:rFonts w:hint="eastAsia" w:ascii="方正仿宋_GBK" w:hAnsi="方正仿宋_GBK" w:cs="方正仿宋_GBK"/>
                <w:b/>
                <w:bCs/>
                <w:kern w:val="0"/>
                <w:szCs w:val="21"/>
              </w:rPr>
              <w:t>条款内容或补充说明</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
                <w:bCs/>
                <w:kern w:val="0"/>
                <w:szCs w:val="21"/>
              </w:rPr>
            </w:pPr>
            <w:r>
              <w:rPr>
                <w:rFonts w:hint="eastAsia" w:ascii="方正仿宋_GBK" w:hAnsi="方正仿宋_GBK" w:cs="方正仿宋_GBK"/>
                <w:b/>
                <w:kern w:val="0"/>
                <w:szCs w:val="21"/>
              </w:rPr>
              <w:t>单次检查计分最高限值</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
                <w:bCs/>
                <w:kern w:val="0"/>
                <w:szCs w:val="21"/>
              </w:rPr>
            </w:pPr>
            <w:r>
              <w:rPr>
                <w:rFonts w:hint="eastAsia" w:ascii="方正仿宋_GBK" w:hAnsi="方正仿宋_GBK" w:cs="方正仿宋_GBK"/>
                <w:b/>
                <w:kern w:val="0"/>
                <w:szCs w:val="21"/>
              </w:rPr>
              <w:t>检查计分值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539" w:hRule="atLeast"/>
          <w:tblHeader/>
          <w:jc w:val="center"/>
        </w:trPr>
        <w:tc>
          <w:tcPr>
            <w:tcW w:w="51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2835" w:type="dxa"/>
            <w:vMerge w:val="continue"/>
            <w:tcBorders>
              <w:tl2br w:val="nil"/>
              <w:tr2bl w:val="nil"/>
            </w:tcBorders>
            <w:vAlign w:val="center"/>
          </w:tcPr>
          <w:p>
            <w:pPr>
              <w:widowControl/>
              <w:spacing w:line="260" w:lineRule="exact"/>
              <w:jc w:val="center"/>
              <w:rPr>
                <w:rFonts w:ascii="方正仿宋_GBK" w:hAnsi="方正仿宋_GBK" w:cs="方正仿宋_GBK"/>
                <w:b/>
                <w:bCs/>
                <w:szCs w:val="21"/>
              </w:rPr>
            </w:pPr>
          </w:p>
        </w:tc>
        <w:tc>
          <w:tcPr>
            <w:tcW w:w="2835" w:type="dxa"/>
            <w:vMerge w:val="continue"/>
            <w:tcBorders>
              <w:tl2br w:val="nil"/>
              <w:tr2bl w:val="nil"/>
            </w:tcBorders>
            <w:vAlign w:val="center"/>
          </w:tcPr>
          <w:p>
            <w:pPr>
              <w:widowControl/>
              <w:spacing w:line="260" w:lineRule="exact"/>
              <w:rPr>
                <w:rFonts w:ascii="方正仿宋_GBK" w:hAnsi="方正仿宋_GBK" w:cs="方正仿宋_GBK"/>
                <w:bCs/>
                <w:szCs w:val="21"/>
              </w:rPr>
            </w:pPr>
          </w:p>
        </w:tc>
        <w:tc>
          <w:tcPr>
            <w:tcW w:w="4195" w:type="dxa"/>
            <w:vMerge w:val="continue"/>
            <w:tcBorders>
              <w:tl2br w:val="nil"/>
              <w:tr2bl w:val="nil"/>
            </w:tcBorders>
            <w:vAlign w:val="center"/>
          </w:tcPr>
          <w:p>
            <w:pPr>
              <w:widowControl/>
              <w:spacing w:line="260" w:lineRule="exact"/>
              <w:jc w:val="center"/>
              <w:rPr>
                <w:rFonts w:ascii="方正仿宋_GBK" w:hAnsi="方正仿宋_GBK" w:cs="方正仿宋_GBK"/>
                <w:b/>
                <w:bCs/>
                <w:szCs w:val="21"/>
              </w:rPr>
            </w:pP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b/>
                <w:bCs/>
                <w:szCs w:val="21"/>
              </w:rPr>
            </w:pP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b/>
                <w:bCs/>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4.1</w:t>
            </w:r>
            <w:r>
              <w:rPr>
                <w:rFonts w:hint="eastAsia" w:ascii="方正仿宋_GBK" w:hAnsi="方正仿宋_GBK" w:cs="方正仿宋_GBK"/>
                <w:kern w:val="0"/>
                <w:szCs w:val="21"/>
              </w:rPr>
              <w:t>安全管理</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4.1</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 xml:space="preserve"> 施工单位无安全生产许可证或安全生产许可证被暂扣时进行施工的，计</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eastAsia="方正仿宋_GBK" w:cs="方正仿宋_GBK"/>
                <w:szCs w:val="21"/>
              </w:rPr>
            </w:pPr>
            <w:r>
              <w:rPr>
                <w:rFonts w:hint="eastAsia" w:ascii="方正仿宋_GBK" w:hAnsi="方正仿宋_GBK" w:cs="方正仿宋_GBK"/>
                <w:kern w:val="0"/>
                <w:szCs w:val="21"/>
              </w:rPr>
              <w:t>检查企业安全生产许可证、安全生产许可证被暂扣的文件。</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szCs w:val="21"/>
              </w:rPr>
              <w:t>《安全生产许可条例》第二条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总包或分包单位有以下情形之一的，予以计分：（</w:t>
            </w:r>
            <w:r>
              <w:rPr>
                <w:rFonts w:cs="Calibri"/>
                <w:kern w:val="0"/>
                <w:szCs w:val="21"/>
              </w:rPr>
              <w:t>1</w:t>
            </w:r>
            <w:r>
              <w:rPr>
                <w:rFonts w:hint="eastAsia" w:ascii="方正仿宋_GBK" w:hAnsi="方正仿宋_GBK" w:cs="方正仿宋_GBK"/>
                <w:kern w:val="0"/>
                <w:szCs w:val="21"/>
              </w:rPr>
              <w:t>）无安全生产许可证；（</w:t>
            </w:r>
            <w:r>
              <w:rPr>
                <w:rFonts w:cs="Calibri"/>
                <w:kern w:val="0"/>
                <w:szCs w:val="21"/>
              </w:rPr>
              <w:t>2</w:t>
            </w:r>
            <w:r>
              <w:rPr>
                <w:rFonts w:hint="eastAsia" w:ascii="方正仿宋_GBK" w:hAnsi="方正仿宋_GBK" w:cs="方正仿宋_GBK"/>
                <w:kern w:val="0"/>
                <w:szCs w:val="21"/>
              </w:rPr>
              <w:t>）安全生产许可证未在有效期内。</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5</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2</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4.1</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 xml:space="preserve"> 施工企业项目经理或专职安全生产管理人员未取得安全生产考核合格证书或考核合格证过期的，每人计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eastAsia="方正仿宋_GBK" w:cs="方正仿宋_GBK"/>
                <w:szCs w:val="21"/>
              </w:rPr>
            </w:pPr>
            <w:r>
              <w:rPr>
                <w:rFonts w:hint="eastAsia" w:ascii="方正仿宋_GBK" w:hAnsi="方正仿宋_GBK" w:cs="方正仿宋_GBK"/>
                <w:kern w:val="0"/>
                <w:szCs w:val="21"/>
              </w:rPr>
              <w:t>检查施工企业项目经理或专职安全生产管理人员的安全生产考核合格证。</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szCs w:val="21"/>
              </w:rPr>
              <w:t>《建设工程安全生产管理条例》第三十六条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有以下情形之一的，予以计分：（</w:t>
            </w:r>
            <w:r>
              <w:rPr>
                <w:rFonts w:cs="Calibri"/>
                <w:kern w:val="0"/>
                <w:szCs w:val="21"/>
              </w:rPr>
              <w:t>1</w:t>
            </w:r>
            <w:r>
              <w:rPr>
                <w:rFonts w:hint="eastAsia" w:ascii="方正仿宋_GBK" w:hAnsi="方正仿宋_GBK" w:cs="方正仿宋_GBK"/>
                <w:kern w:val="0"/>
                <w:szCs w:val="21"/>
              </w:rPr>
              <w:t>）施工企业项目经理或专职安全生产管理人员未取得安全生产考核合格证；（</w:t>
            </w:r>
            <w:r>
              <w:rPr>
                <w:rFonts w:cs="Calibri"/>
                <w:kern w:val="0"/>
                <w:szCs w:val="21"/>
              </w:rPr>
              <w:t>2</w:t>
            </w:r>
            <w:r>
              <w:rPr>
                <w:rFonts w:hint="eastAsia" w:ascii="方正仿宋_GBK" w:hAnsi="方正仿宋_GBK" w:cs="方正仿宋_GBK"/>
                <w:kern w:val="0"/>
                <w:szCs w:val="21"/>
              </w:rPr>
              <w:t>）安全生产考核合格证过期的。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4</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3</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4.1</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 xml:space="preserve"> 工人进场前未按规定开展三级教育培训和考核的，每人计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检查工人三级教育和考核记录，随机抽查现场作业人员。</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szCs w:val="21"/>
              </w:rPr>
              <w:t>《建设工程安全生产管理条例》第三十七条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现场至少应随机抽查</w:t>
            </w:r>
            <w:r>
              <w:rPr>
                <w:rFonts w:cs="Calibri"/>
                <w:kern w:val="0"/>
                <w:szCs w:val="21"/>
              </w:rPr>
              <w:t>3</w:t>
            </w:r>
            <w:r>
              <w:rPr>
                <w:rFonts w:hint="eastAsia" w:ascii="方正仿宋_GBK" w:hAnsi="方正仿宋_GBK" w:cs="方正仿宋_GBK"/>
                <w:kern w:val="0"/>
                <w:szCs w:val="21"/>
              </w:rPr>
              <w:t>人，不足</w:t>
            </w:r>
            <w:r>
              <w:rPr>
                <w:rFonts w:cs="Calibri"/>
                <w:kern w:val="0"/>
                <w:szCs w:val="21"/>
              </w:rPr>
              <w:t>3</w:t>
            </w:r>
            <w:r>
              <w:rPr>
                <w:rFonts w:hint="eastAsia" w:ascii="方正仿宋_GBK" w:hAnsi="方正仿宋_GBK" w:cs="方正仿宋_GBK"/>
                <w:kern w:val="0"/>
                <w:szCs w:val="21"/>
              </w:rPr>
              <w:t>人时全数检查。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4</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4.1</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 xml:space="preserve"> 项目部未按规定为作业人员提供劳动防护用品的，计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检查劳动防护用品发放台账或记录。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szCs w:val="21"/>
              </w:rPr>
              <w:t>《建设工程安全生产管理条例》第三十二条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无以下劳动防护用品发放台帐和记录的，予以计分：（</w:t>
            </w:r>
            <w:r>
              <w:rPr>
                <w:rFonts w:cs="Calibri"/>
                <w:kern w:val="0"/>
                <w:szCs w:val="21"/>
              </w:rPr>
              <w:t>1</w:t>
            </w:r>
            <w:r>
              <w:rPr>
                <w:rFonts w:hint="eastAsia" w:ascii="方正仿宋_GBK" w:hAnsi="方正仿宋_GBK" w:cs="方正仿宋_GBK"/>
                <w:kern w:val="0"/>
                <w:szCs w:val="21"/>
              </w:rPr>
              <w:t>）安全帽；（</w:t>
            </w:r>
            <w:r>
              <w:rPr>
                <w:rFonts w:cs="Calibri"/>
                <w:kern w:val="0"/>
                <w:szCs w:val="21"/>
              </w:rPr>
              <w:t>2</w:t>
            </w:r>
            <w:r>
              <w:rPr>
                <w:rFonts w:hint="eastAsia" w:ascii="方正仿宋_GBK" w:hAnsi="方正仿宋_GBK" w:cs="方正仿宋_GBK"/>
                <w:kern w:val="0"/>
                <w:szCs w:val="21"/>
              </w:rPr>
              <w:t>）安全带。</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5</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4.1</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 xml:space="preserve"> 未按《建设工程安全生产管理条例》要求设置明显的安全警示标志的，每处计</w:t>
            </w:r>
            <w:r>
              <w:rPr>
                <w:rFonts w:cs="Calibri"/>
                <w:kern w:val="0"/>
                <w:szCs w:val="21"/>
              </w:rPr>
              <w:t>0</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检查施工现场安全警示标志设置情况。</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szCs w:val="21"/>
              </w:rPr>
              <w:t>《建设工程安全生产管理条例》第二十八条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应设置明显安全警示标志的部位有：施工现场入口处、施工起重机械、临时用电设施、脚手架、出入通道口、楼梯口、电梯井口、孔洞口、桥梁口、隧道口、基坑边沿、爆破物及有害危险气体和液体存放处等危险部位。至少应抽查</w:t>
            </w:r>
            <w:r>
              <w:rPr>
                <w:rFonts w:cs="Calibri"/>
                <w:kern w:val="0"/>
                <w:szCs w:val="21"/>
              </w:rPr>
              <w:t>4</w:t>
            </w:r>
            <w:r>
              <w:rPr>
                <w:rFonts w:hint="eastAsia" w:ascii="方正仿宋_GBK" w:hAnsi="方正仿宋_GBK" w:cs="方正仿宋_GBK"/>
                <w:kern w:val="0"/>
                <w:szCs w:val="21"/>
              </w:rPr>
              <w:t>处，不足</w:t>
            </w:r>
            <w:r>
              <w:rPr>
                <w:rFonts w:cs="Calibri"/>
                <w:kern w:val="0"/>
                <w:szCs w:val="21"/>
              </w:rPr>
              <w:t>4</w:t>
            </w:r>
            <w:r>
              <w:rPr>
                <w:rFonts w:hint="eastAsia" w:ascii="方正仿宋_GBK" w:hAnsi="方正仿宋_GBK" w:cs="方正仿宋_GBK"/>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6</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4.1</w:t>
            </w:r>
            <w:r>
              <w:rPr>
                <w:rFonts w:hint="eastAsia" w:ascii="方正仿宋_GBK" w:hAnsi="方正仿宋_GBK" w:cs="方正仿宋_GBK"/>
                <w:kern w:val="0"/>
                <w:szCs w:val="21"/>
              </w:rPr>
              <w:t>.</w:t>
            </w:r>
            <w:r>
              <w:rPr>
                <w:rFonts w:cs="Calibri"/>
                <w:kern w:val="0"/>
                <w:szCs w:val="21"/>
              </w:rPr>
              <w:t>6</w:t>
            </w:r>
            <w:r>
              <w:rPr>
                <w:rFonts w:hint="eastAsia" w:ascii="方正仿宋_GBK" w:hAnsi="方正仿宋_GBK" w:cs="方正仿宋_GBK"/>
                <w:kern w:val="0"/>
                <w:szCs w:val="21"/>
              </w:rPr>
              <w:t xml:space="preserve"> 安全生产费用管理不符合要求的，计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检查项目安全生产资金投入台账</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szCs w:val="21"/>
              </w:rPr>
              <w:t>《建设工程安全生产管理条例》第二十二条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有以下情形之一的，予以计分：（</w:t>
            </w:r>
            <w:r>
              <w:rPr>
                <w:rFonts w:cs="Calibri"/>
                <w:kern w:val="0"/>
                <w:szCs w:val="21"/>
              </w:rPr>
              <w:t>1</w:t>
            </w:r>
            <w:r>
              <w:rPr>
                <w:rFonts w:hint="eastAsia" w:ascii="方正仿宋_GBK" w:hAnsi="方正仿宋_GBK" w:cs="方正仿宋_GBK"/>
                <w:kern w:val="0"/>
                <w:szCs w:val="21"/>
              </w:rPr>
              <w:t>）无安全生产资金投入台帐的；（</w:t>
            </w:r>
            <w:r>
              <w:rPr>
                <w:rFonts w:cs="Calibri"/>
                <w:kern w:val="0"/>
                <w:szCs w:val="21"/>
              </w:rPr>
              <w:t>2</w:t>
            </w:r>
            <w:r>
              <w:rPr>
                <w:rFonts w:hint="eastAsia" w:ascii="方正仿宋_GBK" w:hAnsi="方正仿宋_GBK" w:cs="方正仿宋_GBK"/>
                <w:kern w:val="0"/>
                <w:szCs w:val="21"/>
              </w:rPr>
              <w:t>）台账未明确使用的用途类别、数额；（</w:t>
            </w:r>
            <w:r>
              <w:rPr>
                <w:rFonts w:cs="Calibri"/>
                <w:kern w:val="0"/>
                <w:szCs w:val="21"/>
              </w:rPr>
              <w:t>3</w:t>
            </w:r>
            <w:r>
              <w:rPr>
                <w:rFonts w:hint="eastAsia" w:ascii="方正仿宋_GBK" w:hAnsi="方正仿宋_GBK" w:cs="方正仿宋_GBK"/>
                <w:kern w:val="0"/>
                <w:szCs w:val="21"/>
              </w:rPr>
              <w:t>）资金使用情况与现场不符的。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7</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4.1</w:t>
            </w:r>
            <w:r>
              <w:rPr>
                <w:rFonts w:hint="eastAsia" w:ascii="方正仿宋_GBK" w:hAnsi="方正仿宋_GBK" w:cs="方正仿宋_GBK"/>
                <w:kern w:val="0"/>
                <w:szCs w:val="21"/>
              </w:rPr>
              <w:t>.</w:t>
            </w:r>
            <w:r>
              <w:rPr>
                <w:rFonts w:cs="Calibri"/>
                <w:kern w:val="0"/>
                <w:szCs w:val="21"/>
              </w:rPr>
              <w:t>7</w:t>
            </w:r>
            <w:r>
              <w:rPr>
                <w:rFonts w:hint="eastAsia" w:ascii="方正仿宋_GBK" w:hAnsi="方正仿宋_GBK" w:cs="方正仿宋_GBK"/>
                <w:kern w:val="0"/>
                <w:szCs w:val="21"/>
              </w:rPr>
              <w:t xml:space="preserve"> 未按规定建立生产安全事故隐患排查治理制度的，计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检查企业生产安全事故隐患排查治理制度。</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szCs w:val="21"/>
              </w:rPr>
              <w:t>《建设工程安全生产管理条例》第二十一条；《</w:t>
            </w:r>
            <w:r>
              <w:rPr>
                <w:rFonts w:hint="eastAsia" w:ascii="方正仿宋_GBK" w:hAnsi="方正仿宋_GBK" w:cs="方正仿宋_GBK"/>
                <w:kern w:val="0"/>
                <w:szCs w:val="21"/>
              </w:rPr>
              <w:t>关于</w:t>
            </w:r>
            <w:r>
              <w:rPr>
                <w:rFonts w:hint="eastAsia" w:ascii="方正仿宋_GBK" w:hAnsi="方正仿宋_GBK" w:cs="方正仿宋_GBK"/>
                <w:color w:val="000000"/>
                <w:szCs w:val="21"/>
                <w:shd w:val="clear" w:color="auto" w:fill="FFFFFF"/>
              </w:rPr>
              <w:t>进一步加强建设工程质量安全管理工作的通知</w:t>
            </w:r>
            <w:r>
              <w:rPr>
                <w:rFonts w:hint="eastAsia" w:ascii="方正仿宋_GBK" w:hAnsi="方正仿宋_GBK" w:cs="方正仿宋_GBK"/>
                <w:bCs/>
                <w:szCs w:val="21"/>
              </w:rPr>
              <w:t>》（桂建管〔</w:t>
            </w:r>
            <w:r>
              <w:rPr>
                <w:rFonts w:cs="Calibri"/>
                <w:bCs/>
                <w:szCs w:val="21"/>
              </w:rPr>
              <w:t>2011</w:t>
            </w:r>
            <w:r>
              <w:rPr>
                <w:rFonts w:hint="eastAsia" w:ascii="方正仿宋_GBK" w:hAnsi="方正仿宋_GBK" w:cs="方正仿宋_GBK"/>
                <w:bCs/>
                <w:szCs w:val="21"/>
              </w:rPr>
              <w:t>〕</w:t>
            </w:r>
            <w:r>
              <w:rPr>
                <w:rFonts w:cs="Calibri"/>
                <w:bCs/>
                <w:szCs w:val="21"/>
              </w:rPr>
              <w:t>8</w:t>
            </w:r>
            <w:r>
              <w:rPr>
                <w:rFonts w:hint="eastAsia" w:ascii="方正仿宋_GBK" w:hAnsi="方正仿宋_GBK" w:cs="方正仿宋_GBK"/>
                <w:bCs/>
                <w:szCs w:val="21"/>
              </w:rPr>
              <w:t>号）</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有以下情形之一的，予以计分：（</w:t>
            </w:r>
            <w:r>
              <w:rPr>
                <w:rFonts w:cs="Calibri"/>
                <w:kern w:val="0"/>
                <w:szCs w:val="21"/>
              </w:rPr>
              <w:t>1</w:t>
            </w:r>
            <w:r>
              <w:rPr>
                <w:rFonts w:hint="eastAsia" w:ascii="方正仿宋_GBK" w:hAnsi="方正仿宋_GBK" w:cs="方正仿宋_GBK"/>
                <w:kern w:val="0"/>
                <w:szCs w:val="21"/>
              </w:rPr>
              <w:t>）无企业生产安全事故隐患排查治理制度；（</w:t>
            </w:r>
            <w:r>
              <w:rPr>
                <w:rFonts w:cs="Calibri"/>
                <w:kern w:val="0"/>
                <w:szCs w:val="21"/>
              </w:rPr>
              <w:t>2</w:t>
            </w:r>
            <w:r>
              <w:rPr>
                <w:rFonts w:hint="eastAsia" w:ascii="方正仿宋_GBK" w:hAnsi="方正仿宋_GBK" w:cs="方正仿宋_GBK"/>
                <w:kern w:val="0"/>
                <w:szCs w:val="21"/>
              </w:rPr>
              <w:t>）检查频次不足，每季度检查少于</w:t>
            </w:r>
            <w:r>
              <w:rPr>
                <w:rFonts w:cs="Calibri"/>
                <w:kern w:val="0"/>
                <w:szCs w:val="21"/>
              </w:rPr>
              <w:t>1</w:t>
            </w:r>
            <w:r>
              <w:rPr>
                <w:rFonts w:hint="eastAsia" w:ascii="方正仿宋_GBK" w:hAnsi="方正仿宋_GBK" w:cs="方正仿宋_GBK"/>
                <w:kern w:val="0"/>
                <w:szCs w:val="21"/>
              </w:rPr>
              <w:t>次的；（</w:t>
            </w:r>
            <w:r>
              <w:rPr>
                <w:rFonts w:cs="Calibri"/>
                <w:kern w:val="0"/>
                <w:szCs w:val="21"/>
              </w:rPr>
              <w:t>3</w:t>
            </w:r>
            <w:r>
              <w:rPr>
                <w:rFonts w:hint="eastAsia" w:ascii="方正仿宋_GBK" w:hAnsi="方正仿宋_GBK" w:cs="方正仿宋_GBK"/>
                <w:kern w:val="0"/>
                <w:szCs w:val="21"/>
              </w:rPr>
              <w:t>）重大节假日及恶劣天气条件暂时停止施工的，在复工前未对安全生产条件进行全面检查的。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8</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4.1</w:t>
            </w:r>
            <w:r>
              <w:rPr>
                <w:rFonts w:hint="eastAsia" w:ascii="方正仿宋_GBK" w:hAnsi="方正仿宋_GBK" w:cs="方正仿宋_GBK"/>
                <w:kern w:val="0"/>
                <w:szCs w:val="21"/>
              </w:rPr>
              <w:t>安全管理</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4.1</w:t>
            </w:r>
            <w:r>
              <w:rPr>
                <w:rFonts w:hint="eastAsia" w:ascii="方正仿宋_GBK" w:hAnsi="方正仿宋_GBK" w:cs="方正仿宋_GBK"/>
                <w:kern w:val="0"/>
                <w:szCs w:val="21"/>
              </w:rPr>
              <w:t>.</w:t>
            </w:r>
            <w:r>
              <w:rPr>
                <w:rFonts w:cs="Calibri"/>
                <w:kern w:val="0"/>
                <w:szCs w:val="21"/>
              </w:rPr>
              <w:t>8</w:t>
            </w:r>
            <w:r>
              <w:rPr>
                <w:rFonts w:hint="eastAsia" w:ascii="方正仿宋_GBK" w:hAnsi="方正仿宋_GBK" w:cs="方正仿宋_GBK"/>
                <w:kern w:val="0"/>
                <w:szCs w:val="21"/>
              </w:rPr>
              <w:t xml:space="preserve"> 未按规定执行项目经理施工现场带班制度的，计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检查施工企业负责人带班检查记录及项目经理带班生产记录。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szCs w:val="21"/>
              </w:rPr>
              <w:t>《建筑施工企业负责人及项目负责人施工现场带班暂行办法》（建质〔</w:t>
            </w:r>
            <w:r>
              <w:rPr>
                <w:rFonts w:cs="Calibri"/>
                <w:bCs/>
                <w:szCs w:val="21"/>
              </w:rPr>
              <w:t>2011</w:t>
            </w:r>
            <w:r>
              <w:rPr>
                <w:rFonts w:hint="eastAsia" w:ascii="方正仿宋_GBK" w:hAnsi="方正仿宋_GBK" w:cs="方正仿宋_GBK"/>
                <w:bCs/>
                <w:szCs w:val="21"/>
              </w:rPr>
              <w:t>〕</w:t>
            </w:r>
            <w:r>
              <w:rPr>
                <w:rFonts w:cs="Calibri"/>
                <w:bCs/>
                <w:szCs w:val="21"/>
              </w:rPr>
              <w:t>111</w:t>
            </w:r>
            <w:r>
              <w:rPr>
                <w:rFonts w:hint="eastAsia" w:ascii="方正仿宋_GBK" w:hAnsi="方正仿宋_GBK" w:cs="方正仿宋_GBK"/>
                <w:bCs/>
                <w:szCs w:val="21"/>
              </w:rPr>
              <w:t>号）第十一条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有以下情形之一的，予以计分：（</w:t>
            </w:r>
            <w:r>
              <w:rPr>
                <w:rFonts w:cs="Calibri"/>
                <w:kern w:val="0"/>
                <w:szCs w:val="21"/>
              </w:rPr>
              <w:t>1</w:t>
            </w:r>
            <w:r>
              <w:rPr>
                <w:rFonts w:hint="eastAsia" w:ascii="方正仿宋_GBK" w:hAnsi="方正仿宋_GBK" w:cs="方正仿宋_GBK"/>
                <w:kern w:val="0"/>
                <w:szCs w:val="21"/>
              </w:rPr>
              <w:t>）项目经理在工程项目进行超过一定规模的危险性较大的分部分项工程施工时、出现险情或发现重大隐患时未带班检查的；（</w:t>
            </w:r>
            <w:r>
              <w:rPr>
                <w:rFonts w:cs="Calibri"/>
                <w:kern w:val="0"/>
                <w:szCs w:val="21"/>
              </w:rPr>
              <w:t>2</w:t>
            </w:r>
            <w:r>
              <w:rPr>
                <w:rFonts w:hint="eastAsia" w:ascii="方正仿宋_GBK" w:hAnsi="方正仿宋_GBK" w:cs="方正仿宋_GBK"/>
                <w:kern w:val="0"/>
                <w:szCs w:val="21"/>
              </w:rPr>
              <w:t>）项目经理每月带班生产时间少于本月施工时间的</w:t>
            </w:r>
            <w:r>
              <w:rPr>
                <w:rFonts w:cs="Calibri"/>
                <w:kern w:val="0"/>
                <w:szCs w:val="21"/>
              </w:rPr>
              <w:t>80</w:t>
            </w:r>
            <w:r>
              <w:rPr>
                <w:rFonts w:ascii="Times New Roman" w:hAnsi="Times New Roman"/>
                <w:kern w:val="0"/>
                <w:szCs w:val="21"/>
              </w:rPr>
              <w:t>%</w:t>
            </w:r>
            <w:r>
              <w:rPr>
                <w:rFonts w:hint="eastAsia" w:ascii="方正仿宋_GBK" w:hAnsi="方正仿宋_GBK" w:cs="方正仿宋_GBK"/>
                <w:kern w:val="0"/>
                <w:szCs w:val="21"/>
              </w:rPr>
              <w:t>的；（</w:t>
            </w:r>
            <w:r>
              <w:rPr>
                <w:rFonts w:cs="Calibri"/>
                <w:kern w:val="0"/>
                <w:szCs w:val="21"/>
              </w:rPr>
              <w:t>3</w:t>
            </w:r>
            <w:r>
              <w:rPr>
                <w:rFonts w:hint="eastAsia" w:ascii="方正仿宋_GBK" w:hAnsi="方正仿宋_GBK" w:cs="方正仿宋_GBK"/>
                <w:kern w:val="0"/>
                <w:szCs w:val="21"/>
              </w:rPr>
              <w:t>）项目经理在工程项目进行危险性较大的分部分项工程施工时未在现场履职的。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9</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4.1</w:t>
            </w:r>
            <w:r>
              <w:rPr>
                <w:rFonts w:hint="eastAsia" w:ascii="方正仿宋_GBK" w:hAnsi="方正仿宋_GBK" w:cs="方正仿宋_GBK"/>
                <w:kern w:val="0"/>
                <w:szCs w:val="21"/>
              </w:rPr>
              <w:t>.</w:t>
            </w:r>
            <w:r>
              <w:rPr>
                <w:rFonts w:cs="Calibri"/>
                <w:kern w:val="0"/>
                <w:szCs w:val="21"/>
              </w:rPr>
              <w:t>9</w:t>
            </w:r>
            <w:r>
              <w:rPr>
                <w:rFonts w:hint="eastAsia" w:ascii="方正仿宋_GBK" w:hAnsi="方正仿宋_GBK" w:cs="方正仿宋_GBK"/>
                <w:kern w:val="0"/>
                <w:szCs w:val="21"/>
              </w:rPr>
              <w:t xml:space="preserve"> 未制定项目管理人员安全生产岗位职责文件或职责文件不符合《安全生产法》要求的，计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检查项目经理、技术负责人、施工员、质量员、安全员（或安全负责人、专职安全员）、材料员、取样员等岗位安全生产职责文件。</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szCs w:val="21"/>
              </w:rPr>
              <w:t>《中华人民共和国安全生产法》第十八条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有以下情形之一的，予以计分：（</w:t>
            </w:r>
            <w:r>
              <w:rPr>
                <w:rFonts w:cs="Calibri"/>
                <w:kern w:val="0"/>
                <w:szCs w:val="21"/>
              </w:rPr>
              <w:t>1</w:t>
            </w:r>
            <w:r>
              <w:rPr>
                <w:rFonts w:hint="eastAsia" w:ascii="方正仿宋_GBK" w:hAnsi="方正仿宋_GBK" w:cs="方正仿宋_GBK"/>
                <w:kern w:val="0"/>
                <w:szCs w:val="21"/>
              </w:rPr>
              <w:t>）项目管理人员安全生产岗位职责文件缺失的；（</w:t>
            </w:r>
            <w:r>
              <w:rPr>
                <w:rFonts w:cs="Calibri"/>
                <w:kern w:val="0"/>
                <w:szCs w:val="21"/>
              </w:rPr>
              <w:t>2</w:t>
            </w:r>
            <w:r>
              <w:rPr>
                <w:rFonts w:hint="eastAsia" w:ascii="方正仿宋_GBK" w:hAnsi="方正仿宋_GBK" w:cs="方正仿宋_GBK"/>
                <w:kern w:val="0"/>
                <w:szCs w:val="21"/>
              </w:rPr>
              <w:t>）任意两个岗位的安全生产职责文件在内容有</w:t>
            </w:r>
            <w:r>
              <w:rPr>
                <w:rFonts w:cs="Calibri"/>
                <w:kern w:val="0"/>
                <w:szCs w:val="21"/>
              </w:rPr>
              <w:t>80</w:t>
            </w:r>
            <w:r>
              <w:rPr>
                <w:rFonts w:ascii="Times New Roman" w:hAnsi="Times New Roman"/>
                <w:kern w:val="0"/>
                <w:szCs w:val="21"/>
              </w:rPr>
              <w:t>%</w:t>
            </w:r>
            <w:r>
              <w:rPr>
                <w:rFonts w:hint="eastAsia" w:ascii="方正仿宋_GBK" w:hAnsi="方正仿宋_GBK" w:cs="方正仿宋_GBK"/>
                <w:kern w:val="0"/>
                <w:szCs w:val="21"/>
              </w:rPr>
              <w:t>以上重复的。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10</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4.1</w:t>
            </w:r>
            <w:r>
              <w:rPr>
                <w:rFonts w:hint="eastAsia" w:ascii="方正仿宋_GBK" w:hAnsi="方正仿宋_GBK" w:cs="方正仿宋_GBK"/>
                <w:kern w:val="0"/>
                <w:szCs w:val="21"/>
              </w:rPr>
              <w:t>.</w:t>
            </w:r>
            <w:r>
              <w:rPr>
                <w:rFonts w:cs="Calibri"/>
                <w:kern w:val="0"/>
                <w:szCs w:val="21"/>
              </w:rPr>
              <w:t>10</w:t>
            </w:r>
            <w:r>
              <w:rPr>
                <w:rFonts w:hint="eastAsia" w:ascii="方正仿宋_GBK" w:hAnsi="方正仿宋_GBK" w:cs="方正仿宋_GBK"/>
                <w:kern w:val="0"/>
                <w:szCs w:val="21"/>
              </w:rPr>
              <w:t xml:space="preserve"> 未制定安全生产岗位履责情况考核办法或未按办法执行的，计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检查考核办法、考核记录。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szCs w:val="21"/>
              </w:rPr>
              <w:t>《中华人民共和国安全生产法》第十九条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有以下情形之一的，予以计分：（</w:t>
            </w:r>
            <w:r>
              <w:rPr>
                <w:rFonts w:cs="Calibri"/>
                <w:kern w:val="0"/>
                <w:szCs w:val="21"/>
              </w:rPr>
              <w:t>1</w:t>
            </w:r>
            <w:r>
              <w:rPr>
                <w:rFonts w:hint="eastAsia" w:ascii="方正仿宋_GBK" w:hAnsi="方正仿宋_GBK" w:cs="方正仿宋_GBK"/>
                <w:kern w:val="0"/>
                <w:szCs w:val="21"/>
              </w:rPr>
              <w:t>）无项目部管理人员安全生产岗位履责情况考核办法；（</w:t>
            </w:r>
            <w:r>
              <w:rPr>
                <w:rFonts w:cs="Calibri"/>
                <w:kern w:val="0"/>
                <w:szCs w:val="21"/>
              </w:rPr>
              <w:t>2</w:t>
            </w:r>
            <w:r>
              <w:rPr>
                <w:rFonts w:hint="eastAsia" w:ascii="方正仿宋_GBK" w:hAnsi="方正仿宋_GBK" w:cs="方正仿宋_GBK"/>
                <w:kern w:val="0"/>
                <w:szCs w:val="21"/>
              </w:rPr>
              <w:t>）未按《建筑施工企业安全生产管理规范》要求每月进行安全生产岗位履责情况考核，考核记录不全的。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11</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4.1</w:t>
            </w:r>
            <w:r>
              <w:rPr>
                <w:rFonts w:hint="eastAsia" w:ascii="方正仿宋_GBK" w:hAnsi="方正仿宋_GBK" w:cs="方正仿宋_GBK"/>
                <w:kern w:val="0"/>
                <w:szCs w:val="21"/>
              </w:rPr>
              <w:t>.</w:t>
            </w:r>
            <w:r>
              <w:rPr>
                <w:rFonts w:cs="Calibri"/>
                <w:kern w:val="0"/>
                <w:szCs w:val="21"/>
              </w:rPr>
              <w:t>11</w:t>
            </w:r>
            <w:r>
              <w:rPr>
                <w:rFonts w:hint="eastAsia" w:ascii="方正仿宋_GBK" w:hAnsi="方正仿宋_GBK" w:cs="方正仿宋_GBK"/>
                <w:kern w:val="0"/>
                <w:szCs w:val="21"/>
              </w:rPr>
              <w:t xml:space="preserve"> 危险性较大的分部分项工程台帐中，每缺一项危险性较大的分部分项工程计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检查危险性较大的分部分项工程安全管理台账。</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szCs w:val="21"/>
              </w:rPr>
              <w:t>《广西壮族自治区房屋建筑和市政基础设施工程危大工程安全管理实施细则》（桂建发〔</w:t>
            </w:r>
            <w:r>
              <w:rPr>
                <w:rFonts w:cs="Calibri"/>
                <w:bCs/>
                <w:szCs w:val="21"/>
              </w:rPr>
              <w:t>2020</w:t>
            </w:r>
            <w:r>
              <w:rPr>
                <w:rFonts w:hint="eastAsia" w:ascii="方正仿宋_GBK" w:hAnsi="方正仿宋_GBK" w:cs="方正仿宋_GBK"/>
                <w:bCs/>
                <w:szCs w:val="21"/>
              </w:rPr>
              <w:t>〕</w:t>
            </w:r>
            <w:r>
              <w:rPr>
                <w:rFonts w:cs="Calibri"/>
                <w:bCs/>
                <w:szCs w:val="21"/>
              </w:rPr>
              <w:t>10</w:t>
            </w:r>
            <w:r>
              <w:rPr>
                <w:rFonts w:hint="eastAsia" w:ascii="方正仿宋_GBK" w:hAnsi="方正仿宋_GBK" w:cs="方正仿宋_GBK"/>
                <w:bCs/>
                <w:szCs w:val="21"/>
              </w:rPr>
              <w:t>号）</w:t>
            </w:r>
            <w:r>
              <w:rPr>
                <w:rFonts w:hint="eastAsia" w:ascii="方正仿宋_GBK" w:hAnsi="方正仿宋_GBK" w:cs="方正仿宋_GBK"/>
                <w:bCs/>
                <w:color w:val="000000"/>
                <w:szCs w:val="21"/>
                <w:shd w:val="clear" w:color="auto" w:fill="FFFFFF"/>
              </w:rPr>
              <w:t>第三十二条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有以下情形之一的，予以计分：（</w:t>
            </w:r>
            <w:r>
              <w:rPr>
                <w:rStyle w:val="46"/>
                <w:color w:val="auto"/>
              </w:rPr>
              <w:t>1</w:t>
            </w:r>
            <w:r>
              <w:rPr>
                <w:rFonts w:hint="eastAsia" w:ascii="方正仿宋_GBK" w:hAnsi="方正仿宋_GBK" w:cs="方正仿宋_GBK"/>
                <w:kern w:val="0"/>
                <w:szCs w:val="21"/>
              </w:rPr>
              <w:t>）不能提供危险性较大的分部分项工程安全管理台账或台账无相应管理支撑资料时，直接计</w:t>
            </w:r>
            <w:r>
              <w:rPr>
                <w:rStyle w:val="46"/>
                <w:color w:val="auto"/>
              </w:rPr>
              <w:t>3</w:t>
            </w:r>
            <w:r>
              <w:rPr>
                <w:rFonts w:hint="eastAsia" w:ascii="方正仿宋_GBK" w:hAnsi="方正仿宋_GBK" w:cs="方正仿宋_GBK"/>
                <w:kern w:val="0"/>
                <w:szCs w:val="21"/>
              </w:rPr>
              <w:t>分；（</w:t>
            </w:r>
            <w:r>
              <w:rPr>
                <w:rStyle w:val="46"/>
                <w:color w:val="auto"/>
              </w:rPr>
              <w:t>2</w:t>
            </w:r>
            <w:r>
              <w:rPr>
                <w:rFonts w:hint="eastAsia" w:ascii="方正仿宋_GBK" w:hAnsi="方正仿宋_GBK" w:cs="方正仿宋_GBK"/>
                <w:kern w:val="0"/>
                <w:szCs w:val="21"/>
              </w:rPr>
              <w:t>）危险性较大的分部分项工程台帐中，每缺一项危险性较大的分部分项工程计</w:t>
            </w:r>
            <w:r>
              <w:rPr>
                <w:rStyle w:val="46"/>
                <w:color w:val="auto"/>
              </w:rPr>
              <w:t>1</w:t>
            </w:r>
            <w:r>
              <w:rPr>
                <w:rFonts w:hint="eastAsia" w:ascii="方正仿宋_GBK" w:hAnsi="方正仿宋_GBK" w:cs="方正仿宋_GBK"/>
                <w:kern w:val="0"/>
                <w:szCs w:val="21"/>
              </w:rPr>
              <w:t>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12</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4.1</w:t>
            </w:r>
            <w:r>
              <w:rPr>
                <w:rFonts w:hint="eastAsia" w:ascii="方正仿宋_GBK" w:hAnsi="方正仿宋_GBK" w:cs="方正仿宋_GBK"/>
                <w:kern w:val="0"/>
                <w:szCs w:val="21"/>
              </w:rPr>
              <w:t>.</w:t>
            </w:r>
            <w:r>
              <w:rPr>
                <w:rFonts w:cs="Calibri"/>
                <w:kern w:val="0"/>
                <w:szCs w:val="21"/>
              </w:rPr>
              <w:t>12</w:t>
            </w:r>
            <w:r>
              <w:rPr>
                <w:rFonts w:hint="eastAsia" w:ascii="方正仿宋_GBK" w:hAnsi="方正仿宋_GBK" w:cs="方正仿宋_GBK"/>
                <w:kern w:val="0"/>
                <w:szCs w:val="21"/>
              </w:rPr>
              <w:t xml:space="preserve"> 危险性较大分部分项工程安全管理不符合规定的，每缺一项内容计</w:t>
            </w:r>
            <w:r>
              <w:rPr>
                <w:rStyle w:val="46"/>
                <w:color w:val="auto"/>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检查专项方案、安全管理制度、安全检查制度、安全检查记录等。</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szCs w:val="21"/>
              </w:rPr>
              <w:t>《广西壮族自治区房屋建筑和市政基础设施工程危大工程安全管理实施细则》（桂建发〔</w:t>
            </w:r>
            <w:r>
              <w:rPr>
                <w:rFonts w:cs="Calibri"/>
                <w:bCs/>
                <w:szCs w:val="21"/>
              </w:rPr>
              <w:t>2020</w:t>
            </w:r>
            <w:r>
              <w:rPr>
                <w:rFonts w:hint="eastAsia" w:ascii="方正仿宋_GBK" w:hAnsi="方正仿宋_GBK" w:cs="方正仿宋_GBK"/>
                <w:bCs/>
                <w:szCs w:val="21"/>
              </w:rPr>
              <w:t>〕</w:t>
            </w:r>
            <w:r>
              <w:rPr>
                <w:rFonts w:cs="Calibri"/>
                <w:bCs/>
                <w:szCs w:val="21"/>
              </w:rPr>
              <w:t>10</w:t>
            </w:r>
            <w:r>
              <w:rPr>
                <w:rFonts w:hint="eastAsia" w:ascii="方正仿宋_GBK" w:hAnsi="方正仿宋_GBK" w:cs="方正仿宋_GBK"/>
                <w:bCs/>
                <w:szCs w:val="21"/>
              </w:rPr>
              <w:t>号）第四章</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对每项危险性较大分部分项工程，都需要有相应的安全管理制度、安全检查制度和安全检查记录，其中前两项制度可以反映在危险性较大分部分项工程的专项方案中，也可以反映在一个总的方案中，但对每项危险性较大分部分项工程的管理和检查制度都必须单独列出。</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13</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4.1</w:t>
            </w:r>
            <w:r>
              <w:rPr>
                <w:rFonts w:hint="eastAsia" w:ascii="方正仿宋_GBK" w:hAnsi="方正仿宋_GBK" w:cs="方正仿宋_GBK"/>
                <w:kern w:val="0"/>
                <w:szCs w:val="21"/>
              </w:rPr>
              <w:t>.</w:t>
            </w:r>
            <w:r>
              <w:rPr>
                <w:rFonts w:cs="Calibri"/>
                <w:kern w:val="0"/>
                <w:szCs w:val="21"/>
              </w:rPr>
              <w:t>13</w:t>
            </w:r>
            <w:r>
              <w:rPr>
                <w:rFonts w:hint="eastAsia" w:ascii="方正仿宋_GBK" w:hAnsi="方正仿宋_GBK" w:cs="方正仿宋_GBK"/>
                <w:kern w:val="0"/>
                <w:szCs w:val="21"/>
              </w:rPr>
              <w:t xml:space="preserve"> 施工单位未根据施工现场危险性较大的分部分项工程清单制定相应的安全管理措施的，计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检查施工单位危大工程清单及安全管理措施。</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szCs w:val="21"/>
              </w:rPr>
              <w:t>《广西壮族自治区房屋建筑和市政基础设施工程危大工程安全管理实施细则》（桂建发〔</w:t>
            </w:r>
            <w:r>
              <w:rPr>
                <w:rFonts w:cs="Calibri"/>
                <w:bCs/>
                <w:szCs w:val="21"/>
              </w:rPr>
              <w:t>2020</w:t>
            </w:r>
            <w:r>
              <w:rPr>
                <w:rFonts w:hint="eastAsia" w:ascii="方正仿宋_GBK" w:hAnsi="方正仿宋_GBK" w:cs="方正仿宋_GBK"/>
                <w:bCs/>
                <w:szCs w:val="21"/>
              </w:rPr>
              <w:t>〕</w:t>
            </w:r>
            <w:r>
              <w:rPr>
                <w:rFonts w:cs="Calibri"/>
                <w:bCs/>
                <w:szCs w:val="21"/>
              </w:rPr>
              <w:t>10</w:t>
            </w:r>
            <w:r>
              <w:rPr>
                <w:rFonts w:hint="eastAsia" w:ascii="方正仿宋_GBK" w:hAnsi="方正仿宋_GBK" w:cs="方正仿宋_GBK"/>
                <w:bCs/>
                <w:szCs w:val="21"/>
              </w:rPr>
              <w:t>号）第八条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危险性较大的分部分项工程清单未制定相应的安全管理措施的，计</w:t>
            </w:r>
            <w:r>
              <w:rPr>
                <w:rFonts w:cs="Calibri"/>
                <w:kern w:val="0"/>
                <w:szCs w:val="21"/>
              </w:rPr>
              <w:t>1</w:t>
            </w:r>
            <w:r>
              <w:rPr>
                <w:rFonts w:hint="eastAsia" w:ascii="方正仿宋_GBK" w:hAnsi="方正仿宋_GBK" w:cs="方正仿宋_GBK"/>
                <w:kern w:val="0"/>
                <w:szCs w:val="21"/>
              </w:rPr>
              <w:t>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14</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4.1</w:t>
            </w:r>
            <w:r>
              <w:rPr>
                <w:rFonts w:hint="eastAsia" w:ascii="方正仿宋_GBK" w:hAnsi="方正仿宋_GBK" w:cs="方正仿宋_GBK"/>
                <w:kern w:val="0"/>
                <w:szCs w:val="21"/>
              </w:rPr>
              <w:t>.</w:t>
            </w:r>
            <w:r>
              <w:rPr>
                <w:rFonts w:cs="Calibri"/>
                <w:kern w:val="0"/>
                <w:szCs w:val="21"/>
              </w:rPr>
              <w:t>14</w:t>
            </w:r>
            <w:r>
              <w:rPr>
                <w:rFonts w:hint="eastAsia" w:ascii="方正仿宋_GBK" w:hAnsi="方正仿宋_GBK" w:cs="方正仿宋_GBK"/>
                <w:kern w:val="0"/>
                <w:szCs w:val="21"/>
              </w:rPr>
              <w:t xml:space="preserve"> 无危险性较大的分部分项工程方案交底及安全技术交底，计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eastAsia="方正仿宋_GBK" w:cs="方正仿宋_GBK"/>
                <w:szCs w:val="21"/>
              </w:rPr>
            </w:pPr>
            <w:r>
              <w:rPr>
                <w:rFonts w:hint="eastAsia" w:ascii="方正仿宋_GBK" w:hAnsi="方正仿宋_GBK" w:cs="方正仿宋_GBK"/>
                <w:kern w:val="0"/>
                <w:szCs w:val="21"/>
              </w:rPr>
              <w:t>检查方案交底及安全技术交底记录。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szCs w:val="21"/>
              </w:rPr>
              <w:t>《广西壮族自治区房屋建筑和市政基础设施工程危大工程安全管理实施细则》（桂建发〔</w:t>
            </w:r>
            <w:r>
              <w:rPr>
                <w:rFonts w:cs="Calibri"/>
                <w:bCs/>
                <w:szCs w:val="21"/>
              </w:rPr>
              <w:t>2020</w:t>
            </w:r>
            <w:r>
              <w:rPr>
                <w:rFonts w:hint="eastAsia" w:ascii="方正仿宋_GBK" w:hAnsi="方正仿宋_GBK" w:cs="方正仿宋_GBK"/>
                <w:bCs/>
                <w:szCs w:val="21"/>
              </w:rPr>
              <w:t>〕</w:t>
            </w:r>
            <w:r>
              <w:rPr>
                <w:rFonts w:cs="Calibri"/>
                <w:bCs/>
                <w:szCs w:val="21"/>
              </w:rPr>
              <w:t>10</w:t>
            </w:r>
            <w:r>
              <w:rPr>
                <w:rFonts w:hint="eastAsia" w:ascii="方正仿宋_GBK" w:hAnsi="方正仿宋_GBK" w:cs="方正仿宋_GBK"/>
                <w:bCs/>
                <w:szCs w:val="21"/>
              </w:rPr>
              <w:t>号）第二十条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有以下情形的，予以计分：（</w:t>
            </w:r>
            <w:r>
              <w:rPr>
                <w:rFonts w:cs="Calibri"/>
                <w:kern w:val="0"/>
                <w:szCs w:val="21"/>
              </w:rPr>
              <w:t>1</w:t>
            </w:r>
            <w:r>
              <w:rPr>
                <w:rFonts w:hint="eastAsia" w:ascii="方正仿宋_GBK" w:hAnsi="方正仿宋_GBK" w:cs="方正仿宋_GBK"/>
                <w:kern w:val="0"/>
                <w:szCs w:val="21"/>
              </w:rPr>
              <w:t>）每一危险性较大的分部分项工程方案实施前，编制人员或者项目技术负责人未向施工现场管理人员进行方案交底，计</w:t>
            </w:r>
            <w:r>
              <w:rPr>
                <w:rFonts w:cs="Calibri"/>
                <w:kern w:val="0"/>
                <w:szCs w:val="21"/>
              </w:rPr>
              <w:t>1</w:t>
            </w:r>
            <w:r>
              <w:rPr>
                <w:rFonts w:hint="eastAsia" w:ascii="方正仿宋_GBK" w:hAnsi="方正仿宋_GBK" w:cs="方正仿宋_GBK"/>
                <w:kern w:val="0"/>
                <w:szCs w:val="21"/>
              </w:rPr>
              <w:t>分；（</w:t>
            </w:r>
            <w:r>
              <w:rPr>
                <w:rFonts w:cs="Calibri"/>
                <w:kern w:val="0"/>
                <w:szCs w:val="21"/>
              </w:rPr>
              <w:t>2</w:t>
            </w:r>
            <w:r>
              <w:rPr>
                <w:rFonts w:hint="eastAsia" w:ascii="方正仿宋_GBK" w:hAnsi="方正仿宋_GBK" w:cs="方正仿宋_GBK"/>
                <w:kern w:val="0"/>
                <w:szCs w:val="21"/>
              </w:rPr>
              <w:t>）施工现场管理人员未向作业人员进行安全技术交底；签字手续不全的，计</w:t>
            </w:r>
            <w:r>
              <w:rPr>
                <w:rFonts w:cs="Calibri"/>
                <w:kern w:val="0"/>
                <w:szCs w:val="21"/>
              </w:rPr>
              <w:t>1</w:t>
            </w:r>
            <w:r>
              <w:rPr>
                <w:rFonts w:hint="eastAsia" w:ascii="方正仿宋_GBK" w:hAnsi="方正仿宋_GBK" w:cs="方正仿宋_GBK"/>
                <w:kern w:val="0"/>
                <w:szCs w:val="21"/>
              </w:rPr>
              <w:t>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15</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4.1</w:t>
            </w:r>
            <w:r>
              <w:rPr>
                <w:rFonts w:hint="eastAsia" w:ascii="方正仿宋_GBK" w:hAnsi="方正仿宋_GBK" w:cs="方正仿宋_GBK"/>
                <w:kern w:val="0"/>
                <w:szCs w:val="21"/>
              </w:rPr>
              <w:t>安全管理</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4.1</w:t>
            </w:r>
            <w:r>
              <w:rPr>
                <w:rFonts w:hint="eastAsia" w:ascii="方正仿宋_GBK" w:hAnsi="方正仿宋_GBK" w:cs="方正仿宋_GBK"/>
                <w:kern w:val="0"/>
                <w:szCs w:val="21"/>
              </w:rPr>
              <w:t>.</w:t>
            </w:r>
            <w:r>
              <w:rPr>
                <w:rFonts w:cs="Calibri"/>
                <w:kern w:val="0"/>
                <w:szCs w:val="21"/>
              </w:rPr>
              <w:t>15</w:t>
            </w:r>
            <w:r>
              <w:rPr>
                <w:rFonts w:hint="eastAsia" w:ascii="方正仿宋_GBK" w:hAnsi="方正仿宋_GBK" w:cs="方正仿宋_GBK"/>
                <w:kern w:val="0"/>
                <w:szCs w:val="21"/>
              </w:rPr>
              <w:t xml:space="preserve"> 危险性较大的分部分项工程施工作业人员登记记录中，每缺一人计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抽查现场操作人员并对照作业人员登记记录；检查施工作业人员登记记录。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szCs w:val="21"/>
              </w:rPr>
              <w:t>《广西壮族自治区房屋建筑和市政基础设施工程危大工程安全管理实施细则》（桂建发〔</w:t>
            </w:r>
            <w:r>
              <w:rPr>
                <w:rFonts w:cs="Calibri"/>
                <w:bCs/>
                <w:szCs w:val="21"/>
              </w:rPr>
              <w:t>2020</w:t>
            </w:r>
            <w:r>
              <w:rPr>
                <w:rFonts w:hint="eastAsia" w:ascii="方正仿宋_GBK" w:hAnsi="方正仿宋_GBK" w:cs="方正仿宋_GBK"/>
                <w:bCs/>
                <w:szCs w:val="21"/>
              </w:rPr>
              <w:t>〕</w:t>
            </w:r>
            <w:r>
              <w:rPr>
                <w:rFonts w:cs="Calibri"/>
                <w:bCs/>
                <w:szCs w:val="21"/>
              </w:rPr>
              <w:t>10</w:t>
            </w:r>
            <w:r>
              <w:rPr>
                <w:rFonts w:hint="eastAsia" w:ascii="方正仿宋_GBK" w:hAnsi="方正仿宋_GBK" w:cs="方正仿宋_GBK"/>
                <w:bCs/>
                <w:szCs w:val="21"/>
              </w:rPr>
              <w:t>号）第二十二条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无危大工程施工作业人员登记记录的，计</w:t>
            </w:r>
            <w:r>
              <w:rPr>
                <w:rFonts w:cs="Calibri"/>
                <w:kern w:val="0"/>
                <w:szCs w:val="21"/>
              </w:rPr>
              <w:t>3</w:t>
            </w:r>
            <w:r>
              <w:rPr>
                <w:rFonts w:hint="eastAsia" w:ascii="方正仿宋_GBK" w:hAnsi="方正仿宋_GBK" w:cs="方正仿宋_GBK"/>
                <w:kern w:val="0"/>
                <w:szCs w:val="21"/>
              </w:rPr>
              <w:t>分。现场至少应随机抽查</w:t>
            </w:r>
            <w:r>
              <w:rPr>
                <w:rFonts w:cs="Calibri"/>
                <w:kern w:val="0"/>
                <w:szCs w:val="21"/>
              </w:rPr>
              <w:t>3</w:t>
            </w:r>
            <w:r>
              <w:rPr>
                <w:rFonts w:hint="eastAsia" w:ascii="方正仿宋_GBK" w:hAnsi="方正仿宋_GBK" w:cs="方正仿宋_GBK"/>
                <w:kern w:val="0"/>
                <w:szCs w:val="21"/>
              </w:rPr>
              <w:t>人，不足</w:t>
            </w:r>
            <w:r>
              <w:rPr>
                <w:rFonts w:cs="Calibri"/>
                <w:kern w:val="0"/>
                <w:szCs w:val="21"/>
              </w:rPr>
              <w:t>3</w:t>
            </w:r>
            <w:r>
              <w:rPr>
                <w:rFonts w:hint="eastAsia" w:ascii="方正仿宋_GBK" w:hAnsi="方正仿宋_GBK" w:cs="方正仿宋_GBK"/>
                <w:kern w:val="0"/>
                <w:szCs w:val="21"/>
              </w:rPr>
              <w:t>人时全数检查。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16</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4.1</w:t>
            </w:r>
            <w:r>
              <w:rPr>
                <w:rFonts w:hint="eastAsia" w:ascii="方正仿宋_GBK" w:hAnsi="方正仿宋_GBK" w:cs="方正仿宋_GBK"/>
                <w:kern w:val="0"/>
                <w:szCs w:val="21"/>
              </w:rPr>
              <w:t>.</w:t>
            </w:r>
            <w:r>
              <w:rPr>
                <w:rFonts w:cs="Calibri"/>
                <w:kern w:val="0"/>
                <w:szCs w:val="21"/>
              </w:rPr>
              <w:t>16</w:t>
            </w:r>
            <w:r>
              <w:rPr>
                <w:rFonts w:hint="eastAsia" w:ascii="方正仿宋_GBK" w:hAnsi="方正仿宋_GBK" w:cs="方正仿宋_GBK"/>
                <w:kern w:val="0"/>
                <w:szCs w:val="21"/>
              </w:rPr>
              <w:t xml:space="preserve"> 无危险性较大的分部分项工程验收记录，每缺一项计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eastAsia="方正仿宋_GBK" w:cs="方正仿宋_GBK"/>
                <w:szCs w:val="21"/>
              </w:rPr>
            </w:pPr>
            <w:r>
              <w:rPr>
                <w:rFonts w:hint="eastAsia" w:ascii="方正仿宋_GBK" w:hAnsi="方正仿宋_GBK" w:cs="方正仿宋_GBK"/>
                <w:kern w:val="0"/>
                <w:szCs w:val="21"/>
              </w:rPr>
              <w:t>检查验收记录。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szCs w:val="21"/>
              </w:rPr>
              <w:t>《广西壮族自治区房屋建筑和市政基础设施工程危大工程安全管理实施细则》（桂建发〔</w:t>
            </w:r>
            <w:r>
              <w:rPr>
                <w:rFonts w:cs="Calibri"/>
                <w:bCs/>
                <w:szCs w:val="21"/>
              </w:rPr>
              <w:t>2020</w:t>
            </w:r>
            <w:r>
              <w:rPr>
                <w:rFonts w:hint="eastAsia" w:ascii="方正仿宋_GBK" w:hAnsi="方正仿宋_GBK" w:cs="方正仿宋_GBK"/>
                <w:bCs/>
                <w:szCs w:val="21"/>
              </w:rPr>
              <w:t>〕</w:t>
            </w:r>
            <w:r>
              <w:rPr>
                <w:rFonts w:cs="Calibri"/>
                <w:bCs/>
                <w:szCs w:val="21"/>
              </w:rPr>
              <w:t>10</w:t>
            </w:r>
            <w:r>
              <w:rPr>
                <w:rFonts w:hint="eastAsia" w:ascii="方正仿宋_GBK" w:hAnsi="方正仿宋_GBK" w:cs="方正仿宋_GBK"/>
                <w:bCs/>
                <w:szCs w:val="21"/>
              </w:rPr>
              <w:t>号）</w:t>
            </w:r>
            <w:r>
              <w:rPr>
                <w:rFonts w:hint="eastAsia" w:ascii="方正仿宋_GBK" w:hAnsi="方正仿宋_GBK" w:cs="方正仿宋_GBK"/>
                <w:bCs/>
                <w:color w:val="000000"/>
                <w:szCs w:val="21"/>
                <w:shd w:val="clear" w:color="auto" w:fill="FFFFFF"/>
              </w:rPr>
              <w:t>第二十九条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有以下情形之一的，予以计分：（</w:t>
            </w:r>
            <w:r>
              <w:rPr>
                <w:rFonts w:cs="Calibri"/>
                <w:kern w:val="0"/>
                <w:szCs w:val="21"/>
              </w:rPr>
              <w:t>1</w:t>
            </w:r>
            <w:r>
              <w:rPr>
                <w:rFonts w:hint="eastAsia" w:ascii="方正仿宋_GBK" w:hAnsi="方正仿宋_GBK" w:cs="方正仿宋_GBK"/>
                <w:kern w:val="0"/>
                <w:szCs w:val="21"/>
              </w:rPr>
              <w:t>）无危险性较大的分部分项工程验收记录；（</w:t>
            </w:r>
            <w:r>
              <w:rPr>
                <w:rFonts w:cs="Calibri"/>
                <w:kern w:val="0"/>
                <w:szCs w:val="21"/>
              </w:rPr>
              <w:t>2</w:t>
            </w:r>
            <w:r>
              <w:rPr>
                <w:rFonts w:hint="eastAsia" w:ascii="方正仿宋_GBK" w:hAnsi="方正仿宋_GBK" w:cs="方正仿宋_GBK"/>
                <w:kern w:val="0"/>
                <w:szCs w:val="21"/>
              </w:rPr>
              <w:t>）未经施工单位项目技术负责人签字确认，已进入下一道工序。</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17</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4.1</w:t>
            </w:r>
            <w:r>
              <w:rPr>
                <w:rFonts w:hint="eastAsia" w:ascii="方正仿宋_GBK" w:hAnsi="方正仿宋_GBK" w:cs="方正仿宋_GBK"/>
                <w:kern w:val="0"/>
                <w:szCs w:val="21"/>
              </w:rPr>
              <w:t>.</w:t>
            </w:r>
            <w:r>
              <w:rPr>
                <w:rFonts w:cs="Calibri"/>
                <w:kern w:val="0"/>
                <w:szCs w:val="21"/>
              </w:rPr>
              <w:t>17</w:t>
            </w:r>
            <w:r>
              <w:rPr>
                <w:rFonts w:hint="eastAsia" w:ascii="方正仿宋_GBK" w:hAnsi="方正仿宋_GBK" w:cs="方正仿宋_GBK"/>
                <w:kern w:val="0"/>
                <w:szCs w:val="21"/>
              </w:rPr>
              <w:t xml:space="preserve"> 未制定应急救援及演练方案的，未定期组织演练的，计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检查应急救援及演练方案、记录。</w:t>
            </w:r>
          </w:p>
        </w:tc>
        <w:tc>
          <w:tcPr>
            <w:tcW w:w="2835" w:type="dxa"/>
            <w:tcBorders>
              <w:tl2br w:val="nil"/>
              <w:tr2bl w:val="nil"/>
            </w:tcBorders>
            <w:vAlign w:val="center"/>
          </w:tcPr>
          <w:p>
            <w:pPr>
              <w:spacing w:line="260" w:lineRule="exact"/>
              <w:rPr>
                <w:rFonts w:ascii="方正仿宋_GBK" w:hAnsi="方正仿宋_GBK" w:cs="方正仿宋_GBK"/>
                <w:bCs/>
                <w:szCs w:val="21"/>
              </w:rPr>
            </w:pPr>
            <w:r>
              <w:rPr>
                <w:rFonts w:hint="eastAsia" w:ascii="方正仿宋_GBK" w:hAnsi="方正仿宋_GBK" w:cs="方正仿宋_GBK"/>
                <w:bCs/>
                <w:szCs w:val="21"/>
              </w:rPr>
              <w:t>《生产安全事故应急条例》第八条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trike/>
                <w:szCs w:val="21"/>
              </w:rPr>
            </w:pPr>
            <w:r>
              <w:rPr>
                <w:rFonts w:hint="eastAsia" w:ascii="方正仿宋_GBK" w:hAnsi="方正仿宋_GBK" w:cs="方正仿宋_GBK"/>
                <w:kern w:val="0"/>
                <w:szCs w:val="21"/>
              </w:rPr>
              <w:t>在以下情形的，予以计分：（</w:t>
            </w:r>
            <w:r>
              <w:rPr>
                <w:rFonts w:cs="Calibri"/>
                <w:kern w:val="0"/>
                <w:szCs w:val="21"/>
              </w:rPr>
              <w:t>1</w:t>
            </w:r>
            <w:r>
              <w:rPr>
                <w:rFonts w:hint="eastAsia" w:ascii="方正仿宋_GBK" w:hAnsi="方正仿宋_GBK" w:cs="方正仿宋_GBK"/>
                <w:kern w:val="0"/>
                <w:szCs w:val="21"/>
              </w:rPr>
              <w:t>）未制定应急救援及演练方案的；（</w:t>
            </w:r>
            <w:r>
              <w:rPr>
                <w:rFonts w:cs="Calibri"/>
                <w:kern w:val="0"/>
                <w:szCs w:val="21"/>
              </w:rPr>
              <w:t>2</w:t>
            </w:r>
            <w:r>
              <w:rPr>
                <w:rFonts w:hint="eastAsia" w:ascii="方正仿宋_GBK" w:hAnsi="方正仿宋_GBK" w:cs="方正仿宋_GBK"/>
                <w:kern w:val="0"/>
                <w:szCs w:val="21"/>
              </w:rPr>
              <w:t>）未按演练方案开展演练的。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18</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4.1</w:t>
            </w:r>
            <w:r>
              <w:rPr>
                <w:rFonts w:hint="eastAsia" w:ascii="方正仿宋_GBK" w:hAnsi="方正仿宋_GBK" w:cs="方正仿宋_GBK"/>
                <w:kern w:val="0"/>
                <w:szCs w:val="21"/>
              </w:rPr>
              <w:t>.</w:t>
            </w:r>
            <w:r>
              <w:rPr>
                <w:rFonts w:cs="Calibri"/>
                <w:kern w:val="0"/>
                <w:szCs w:val="21"/>
              </w:rPr>
              <w:t>18</w:t>
            </w:r>
            <w:r>
              <w:rPr>
                <w:rFonts w:hint="eastAsia" w:ascii="方正仿宋_GBK" w:hAnsi="方正仿宋_GBK" w:cs="方正仿宋_GBK"/>
                <w:kern w:val="0"/>
                <w:szCs w:val="21"/>
              </w:rPr>
              <w:t xml:space="preserve"> 危险性较大的分部分项工程未公示的，计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检查危险性较大的分部分项工程公示牌。</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szCs w:val="21"/>
              </w:rPr>
              <w:t>《广西壮族自治区房屋建筑和市政基础设施工程危大工程安全管理实施细则》（桂建发〔</w:t>
            </w:r>
            <w:r>
              <w:rPr>
                <w:rFonts w:cs="Calibri"/>
                <w:bCs/>
                <w:szCs w:val="21"/>
              </w:rPr>
              <w:t>2020</w:t>
            </w:r>
            <w:r>
              <w:rPr>
                <w:rFonts w:hint="eastAsia" w:ascii="方正仿宋_GBK" w:hAnsi="方正仿宋_GBK" w:cs="方正仿宋_GBK"/>
                <w:bCs/>
                <w:szCs w:val="21"/>
              </w:rPr>
              <w:t>〕</w:t>
            </w:r>
            <w:r>
              <w:rPr>
                <w:rFonts w:cs="Calibri"/>
                <w:bCs/>
                <w:szCs w:val="21"/>
              </w:rPr>
              <w:t>10</w:t>
            </w:r>
            <w:r>
              <w:rPr>
                <w:rFonts w:hint="eastAsia" w:ascii="方正仿宋_GBK" w:hAnsi="方正仿宋_GBK" w:cs="方正仿宋_GBK"/>
                <w:bCs/>
                <w:szCs w:val="21"/>
              </w:rPr>
              <w:t>号）第十九条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施工现场未悬挂危险性较大的分部分项工程公示牌的，予以计分。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19</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4.1</w:t>
            </w:r>
            <w:r>
              <w:rPr>
                <w:rFonts w:hint="eastAsia" w:ascii="方正仿宋_GBK" w:hAnsi="方正仿宋_GBK" w:cs="方正仿宋_GBK"/>
                <w:kern w:val="0"/>
                <w:szCs w:val="21"/>
              </w:rPr>
              <w:t>.</w:t>
            </w:r>
            <w:r>
              <w:rPr>
                <w:rFonts w:cs="Calibri"/>
                <w:kern w:val="0"/>
                <w:szCs w:val="21"/>
              </w:rPr>
              <w:t>19</w:t>
            </w:r>
            <w:r>
              <w:rPr>
                <w:rFonts w:hint="eastAsia" w:ascii="方正仿宋_GBK" w:hAnsi="方正仿宋_GBK" w:cs="方正仿宋_GBK"/>
                <w:kern w:val="0"/>
                <w:szCs w:val="21"/>
              </w:rPr>
              <w:t xml:space="preserve"> 危险性较大的分部分项工程公示牌信息不符合规定，每缺少一项计</w:t>
            </w:r>
            <w:r>
              <w:rPr>
                <w:rFonts w:cs="Calibri"/>
                <w:kern w:val="0"/>
                <w:szCs w:val="21"/>
              </w:rPr>
              <w:t>0</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检查危险性较大的分部分项工程公示牌。</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szCs w:val="21"/>
              </w:rPr>
              <w:t>《广西壮族自治区房屋建筑和市政基础设施工程危大工程安全管理实施细则》（桂建发〔</w:t>
            </w:r>
            <w:r>
              <w:rPr>
                <w:rFonts w:cs="Calibri"/>
                <w:bCs/>
                <w:szCs w:val="21"/>
              </w:rPr>
              <w:t>2020</w:t>
            </w:r>
            <w:r>
              <w:rPr>
                <w:rFonts w:hint="eastAsia" w:ascii="方正仿宋_GBK" w:hAnsi="方正仿宋_GBK" w:cs="方正仿宋_GBK"/>
                <w:bCs/>
                <w:szCs w:val="21"/>
              </w:rPr>
              <w:t>〕</w:t>
            </w:r>
            <w:r>
              <w:rPr>
                <w:rFonts w:cs="Calibri"/>
                <w:bCs/>
                <w:szCs w:val="21"/>
              </w:rPr>
              <w:t>10</w:t>
            </w:r>
            <w:r>
              <w:rPr>
                <w:rFonts w:hint="eastAsia" w:ascii="方正仿宋_GBK" w:hAnsi="方正仿宋_GBK" w:cs="方正仿宋_GBK"/>
                <w:bCs/>
                <w:szCs w:val="21"/>
              </w:rPr>
              <w:t>号）第十九条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有下列情形之一的，予以计分：（</w:t>
            </w:r>
            <w:r>
              <w:rPr>
                <w:rStyle w:val="46"/>
                <w:color w:val="auto"/>
              </w:rPr>
              <w:t>1</w:t>
            </w:r>
            <w:r>
              <w:rPr>
                <w:rFonts w:hint="eastAsia" w:ascii="方正仿宋_GBK" w:hAnsi="方正仿宋_GBK" w:cs="方正仿宋_GBK"/>
                <w:kern w:val="0"/>
                <w:szCs w:val="21"/>
              </w:rPr>
              <w:t>）危险性较大的分部分项工程名称不正确；（</w:t>
            </w:r>
            <w:r>
              <w:rPr>
                <w:rStyle w:val="46"/>
                <w:color w:val="auto"/>
              </w:rPr>
              <w:t>2</w:t>
            </w:r>
            <w:r>
              <w:rPr>
                <w:rFonts w:hint="eastAsia" w:ascii="方正仿宋_GBK" w:hAnsi="方正仿宋_GBK" w:cs="方正仿宋_GBK"/>
                <w:kern w:val="0"/>
                <w:szCs w:val="21"/>
              </w:rPr>
              <w:t>）无施工时间段或施工时间段不正确；（</w:t>
            </w:r>
            <w:r>
              <w:rPr>
                <w:rStyle w:val="46"/>
                <w:color w:val="auto"/>
              </w:rPr>
              <w:t>3</w:t>
            </w:r>
            <w:r>
              <w:rPr>
                <w:rFonts w:hint="eastAsia" w:ascii="方正仿宋_GBK" w:hAnsi="方正仿宋_GBK" w:cs="方正仿宋_GBK"/>
                <w:kern w:val="0"/>
                <w:szCs w:val="21"/>
              </w:rPr>
              <w:t>）无施工部位或施工部位不正确；（</w:t>
            </w:r>
            <w:r>
              <w:rPr>
                <w:rStyle w:val="46"/>
                <w:color w:val="auto"/>
              </w:rPr>
              <w:t>4</w:t>
            </w:r>
            <w:r>
              <w:rPr>
                <w:rFonts w:hint="eastAsia" w:ascii="方正仿宋_GBK" w:hAnsi="方正仿宋_GBK" w:cs="方正仿宋_GBK"/>
                <w:kern w:val="0"/>
                <w:szCs w:val="21"/>
              </w:rPr>
              <w:t>）无防护措施；（</w:t>
            </w:r>
            <w:r>
              <w:rPr>
                <w:rStyle w:val="46"/>
                <w:color w:val="auto"/>
              </w:rPr>
              <w:t>5</w:t>
            </w:r>
            <w:r>
              <w:rPr>
                <w:rFonts w:hint="eastAsia" w:ascii="方正仿宋_GBK" w:hAnsi="方正仿宋_GBK" w:cs="方正仿宋_GBK"/>
                <w:kern w:val="0"/>
                <w:szCs w:val="21"/>
              </w:rPr>
              <w:t>）无责任单位；（</w:t>
            </w:r>
            <w:r>
              <w:rPr>
                <w:rStyle w:val="46"/>
                <w:color w:val="auto"/>
              </w:rPr>
              <w:t>6</w:t>
            </w:r>
            <w:r>
              <w:rPr>
                <w:rFonts w:hint="eastAsia" w:ascii="方正仿宋_GBK" w:hAnsi="方正仿宋_GBK" w:cs="方正仿宋_GBK"/>
                <w:kern w:val="0"/>
                <w:szCs w:val="21"/>
              </w:rPr>
              <w:t>）无责任人；（</w:t>
            </w:r>
            <w:r>
              <w:rPr>
                <w:rStyle w:val="46"/>
                <w:color w:val="auto"/>
              </w:rPr>
              <w:t>7</w:t>
            </w:r>
            <w:r>
              <w:rPr>
                <w:rFonts w:hint="eastAsia" w:ascii="方正仿宋_GBK" w:hAnsi="方正仿宋_GBK" w:cs="方正仿宋_GBK"/>
                <w:kern w:val="0"/>
                <w:szCs w:val="21"/>
              </w:rPr>
              <w:t>）无联系电话。</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20</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4.1</w:t>
            </w:r>
            <w:r>
              <w:rPr>
                <w:rFonts w:hint="eastAsia" w:ascii="方正仿宋_GBK" w:hAnsi="方正仿宋_GBK" w:cs="方正仿宋_GBK"/>
                <w:kern w:val="0"/>
                <w:szCs w:val="21"/>
              </w:rPr>
              <w:t>.</w:t>
            </w:r>
            <w:r>
              <w:rPr>
                <w:rFonts w:cs="Calibri"/>
                <w:kern w:val="0"/>
                <w:szCs w:val="21"/>
              </w:rPr>
              <w:t>20</w:t>
            </w:r>
            <w:r>
              <w:rPr>
                <w:rFonts w:hint="eastAsia" w:ascii="方正仿宋_GBK" w:hAnsi="方正仿宋_GBK" w:cs="方正仿宋_GBK"/>
                <w:kern w:val="0"/>
                <w:szCs w:val="21"/>
              </w:rPr>
              <w:t xml:space="preserve"> 危险性较大的分部分项工程施工过程中，项目经理、专职安全员未在现场履职的，计</w:t>
            </w:r>
            <w:r>
              <w:rPr>
                <w:rStyle w:val="46"/>
                <w:color w:val="auto"/>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检查相关履职记录。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szCs w:val="21"/>
              </w:rPr>
              <w:t>《危险性较大的分部分项工程安全管理规定》（住房城乡建设部令第</w:t>
            </w:r>
            <w:r>
              <w:rPr>
                <w:rFonts w:cs="Calibri"/>
                <w:bCs/>
                <w:szCs w:val="21"/>
              </w:rPr>
              <w:t>37</w:t>
            </w:r>
            <w:r>
              <w:rPr>
                <w:rFonts w:hint="eastAsia" w:ascii="方正仿宋_GBK" w:hAnsi="方正仿宋_GBK" w:cs="方正仿宋_GBK"/>
                <w:bCs/>
                <w:szCs w:val="21"/>
              </w:rPr>
              <w:t>号）第十七条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未能提供履职记录的，或项目经理、专职安全员未在巡查记录上签字的，予以计分。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21</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4.1</w:t>
            </w:r>
            <w:r>
              <w:rPr>
                <w:rFonts w:hint="eastAsia" w:ascii="方正仿宋_GBK" w:hAnsi="方正仿宋_GBK" w:cs="方正仿宋_GBK"/>
                <w:kern w:val="0"/>
                <w:szCs w:val="21"/>
              </w:rPr>
              <w:t>.</w:t>
            </w:r>
            <w:r>
              <w:rPr>
                <w:rFonts w:cs="Calibri"/>
                <w:kern w:val="0"/>
                <w:szCs w:val="21"/>
              </w:rPr>
              <w:t>21</w:t>
            </w:r>
            <w:r>
              <w:rPr>
                <w:rFonts w:hint="eastAsia" w:ascii="方正仿宋_GBK" w:hAnsi="方正仿宋_GBK" w:cs="方正仿宋_GBK"/>
                <w:kern w:val="0"/>
                <w:szCs w:val="21"/>
              </w:rPr>
              <w:t xml:space="preserve"> 危险性较大的分部分项工程施工巡查记录不全的，每次计</w:t>
            </w:r>
            <w:r>
              <w:rPr>
                <w:rStyle w:val="46"/>
                <w:color w:val="auto"/>
              </w:rPr>
              <w:t>0</w:t>
            </w:r>
            <w:r>
              <w:rPr>
                <w:rStyle w:val="46"/>
                <w:rFonts w:hint="eastAsia" w:ascii="方正仿宋_GBK" w:hAnsi="方正仿宋_GBK" w:cs="方正仿宋_GBK"/>
                <w:color w:val="auto"/>
              </w:rPr>
              <w:t>.</w:t>
            </w:r>
            <w:r>
              <w:rPr>
                <w:rStyle w:val="46"/>
                <w:color w:val="auto"/>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检查相关巡查记录。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szCs w:val="21"/>
              </w:rPr>
              <w:t>《危险性较大的分部分项工程安全管理规定》（住房城乡建设部令第</w:t>
            </w:r>
            <w:r>
              <w:rPr>
                <w:rFonts w:cs="Calibri"/>
                <w:bCs/>
                <w:szCs w:val="21"/>
              </w:rPr>
              <w:t>37</w:t>
            </w:r>
            <w:r>
              <w:rPr>
                <w:rFonts w:hint="eastAsia" w:ascii="方正仿宋_GBK" w:hAnsi="方正仿宋_GBK" w:cs="方正仿宋_GBK"/>
                <w:bCs/>
                <w:szCs w:val="21"/>
              </w:rPr>
              <w:t>号）第十七条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巡查记录未对存在问题提出整改意见，或巡检记录不全</w:t>
            </w:r>
            <w:r>
              <w:rPr>
                <w:rStyle w:val="46"/>
                <w:rFonts w:hint="eastAsia" w:ascii="方正仿宋_GBK" w:hAnsi="方正仿宋_GBK" w:cs="方正仿宋_GBK"/>
                <w:color w:val="auto"/>
              </w:rPr>
              <w:t xml:space="preserve">, </w:t>
            </w:r>
            <w:r>
              <w:rPr>
                <w:rFonts w:hint="eastAsia" w:ascii="方正仿宋_GBK" w:hAnsi="方正仿宋_GBK" w:cs="方正仿宋_GBK"/>
                <w:kern w:val="0"/>
                <w:szCs w:val="21"/>
              </w:rPr>
              <w:t>均予以计分。至少应抽查</w:t>
            </w:r>
            <w:r>
              <w:rPr>
                <w:rStyle w:val="46"/>
                <w:color w:val="auto"/>
              </w:rPr>
              <w:t>8</w:t>
            </w:r>
            <w:r>
              <w:rPr>
                <w:rFonts w:hint="eastAsia" w:ascii="方正仿宋_GBK" w:hAnsi="方正仿宋_GBK" w:cs="方正仿宋_GBK"/>
                <w:kern w:val="0"/>
                <w:szCs w:val="21"/>
              </w:rPr>
              <w:t>份，不足</w:t>
            </w:r>
            <w:r>
              <w:rPr>
                <w:rStyle w:val="46"/>
                <w:color w:val="auto"/>
              </w:rPr>
              <w:t>8</w:t>
            </w:r>
            <w:r>
              <w:rPr>
                <w:rFonts w:hint="eastAsia" w:ascii="方正仿宋_GBK" w:hAnsi="方正仿宋_GBK" w:cs="方正仿宋_GBK"/>
                <w:kern w:val="0"/>
                <w:szCs w:val="21"/>
              </w:rPr>
              <w:t>份时全数检查。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22</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4.2</w:t>
            </w:r>
            <w:r>
              <w:rPr>
                <w:rFonts w:hint="eastAsia" w:ascii="方正仿宋_GBK" w:hAnsi="方正仿宋_GBK" w:cs="方正仿宋_GBK"/>
                <w:kern w:val="0"/>
                <w:szCs w:val="21"/>
              </w:rPr>
              <w:t>基坑工程</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4.2</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 xml:space="preserve"> 未编制专项施工方案的，计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检查专项施工方案。</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szCs w:val="21"/>
              </w:rPr>
              <w:t>《建筑施工安全检查标准》（</w:t>
            </w:r>
            <w:r>
              <w:rPr>
                <w:rFonts w:cs="Calibri"/>
                <w:bCs/>
                <w:szCs w:val="21"/>
              </w:rPr>
              <w:t>JGJ59</w:t>
            </w:r>
            <w:r>
              <w:rPr>
                <w:rFonts w:hint="eastAsia" w:ascii="方正仿宋_GBK" w:hAnsi="方正仿宋_GBK" w:cs="方正仿宋_GBK"/>
                <w:bCs/>
                <w:szCs w:val="21"/>
              </w:rPr>
              <w:t>-</w:t>
            </w:r>
            <w:r>
              <w:rPr>
                <w:rFonts w:cs="Calibri"/>
                <w:bCs/>
                <w:szCs w:val="21"/>
              </w:rPr>
              <w:t>2011</w:t>
            </w:r>
            <w:r>
              <w:rPr>
                <w:rFonts w:hint="eastAsia" w:ascii="方正仿宋_GBK" w:hAnsi="方正仿宋_GBK" w:cs="方正仿宋_GBK"/>
                <w:bCs/>
                <w:szCs w:val="21"/>
              </w:rPr>
              <w:t>）第</w:t>
            </w:r>
            <w:r>
              <w:rPr>
                <w:rFonts w:cs="Calibri"/>
                <w:bCs/>
                <w:szCs w:val="21"/>
              </w:rPr>
              <w:t>3</w:t>
            </w:r>
            <w:r>
              <w:rPr>
                <w:rFonts w:hint="eastAsia" w:ascii="方正仿宋_GBK" w:hAnsi="方正仿宋_GBK" w:cs="方正仿宋_GBK"/>
                <w:bCs/>
                <w:szCs w:val="21"/>
              </w:rPr>
              <w:t>.</w:t>
            </w:r>
            <w:r>
              <w:rPr>
                <w:rFonts w:cs="Calibri"/>
                <w:bCs/>
                <w:szCs w:val="21"/>
              </w:rPr>
              <w:t>11</w:t>
            </w:r>
            <w:r>
              <w:rPr>
                <w:rFonts w:hint="eastAsia" w:ascii="方正仿宋_GBK" w:hAnsi="方正仿宋_GBK" w:cs="方正仿宋_GBK"/>
                <w:bCs/>
                <w:szCs w:val="21"/>
              </w:rPr>
              <w:t>.</w:t>
            </w:r>
            <w:r>
              <w:rPr>
                <w:rFonts w:cs="Calibri"/>
                <w:bCs/>
                <w:szCs w:val="21"/>
              </w:rPr>
              <w:t>3</w:t>
            </w:r>
            <w:r>
              <w:rPr>
                <w:rFonts w:hint="eastAsia" w:ascii="方正仿宋_GBK" w:hAnsi="方正仿宋_GBK" w:cs="方正仿宋_GBK"/>
                <w:bCs/>
                <w:szCs w:val="21"/>
              </w:rPr>
              <w:t>条；《建筑基坑工程安全管理规范》</w:t>
            </w:r>
            <w:r>
              <w:rPr>
                <w:rFonts w:cs="Calibri"/>
                <w:bCs/>
                <w:szCs w:val="21"/>
              </w:rPr>
              <w:t>DB45</w:t>
            </w:r>
            <w:r>
              <w:rPr>
                <w:rFonts w:hint="eastAsia" w:ascii="方正仿宋_GBK" w:hAnsi="方正仿宋_GBK" w:cs="方正仿宋_GBK"/>
                <w:bCs/>
                <w:szCs w:val="21"/>
              </w:rPr>
              <w:t>第</w:t>
            </w:r>
            <w:r>
              <w:rPr>
                <w:rFonts w:cs="Calibri"/>
                <w:bCs/>
                <w:szCs w:val="21"/>
              </w:rPr>
              <w:t>8</w:t>
            </w:r>
            <w:r>
              <w:rPr>
                <w:rFonts w:hint="eastAsia" w:ascii="方正仿宋_GBK" w:hAnsi="方正仿宋_GBK" w:cs="方正仿宋_GBK"/>
                <w:bCs/>
                <w:szCs w:val="21"/>
              </w:rPr>
              <w:t>.</w:t>
            </w:r>
            <w:r>
              <w:rPr>
                <w:rFonts w:cs="Calibri"/>
                <w:bCs/>
                <w:szCs w:val="21"/>
              </w:rPr>
              <w:t>2</w:t>
            </w:r>
            <w:r>
              <w:rPr>
                <w:rFonts w:hint="eastAsia" w:ascii="方正仿宋_GBK" w:hAnsi="方正仿宋_GBK" w:cs="方正仿宋_GBK"/>
                <w:bCs/>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未能提供基坑工程专项施工方案的，予以计分。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23</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4.2</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 xml:space="preserve"> 基坑工程专项施工方案未经施工单位技术负责人签字审批，或未盖施工单位公章的，或未经总监</w:t>
            </w:r>
            <w:r>
              <w:rPr>
                <w:rFonts w:hint="eastAsia" w:ascii="方正仿宋_GBK" w:hAnsi="方正仿宋_GBK" w:cs="方正仿宋_GBK"/>
                <w:bCs/>
                <w:color w:val="000000"/>
                <w:kern w:val="0"/>
                <w:szCs w:val="21"/>
              </w:rPr>
              <w:t>理工程师</w:t>
            </w:r>
            <w:r>
              <w:rPr>
                <w:rFonts w:hint="eastAsia" w:ascii="方正仿宋_GBK" w:hAnsi="方正仿宋_GBK" w:cs="方正仿宋_GBK"/>
                <w:kern w:val="0"/>
                <w:szCs w:val="21"/>
              </w:rPr>
              <w:t>签字批准的，</w:t>
            </w:r>
            <w:r>
              <w:rPr>
                <w:rStyle w:val="46"/>
                <w:rFonts w:hint="eastAsia" w:ascii="方正仿宋_GBK" w:hAnsi="方正仿宋_GBK" w:cs="方正仿宋_GBK"/>
                <w:color w:val="auto"/>
              </w:rPr>
              <w:t xml:space="preserve"> </w:t>
            </w:r>
            <w:r>
              <w:rPr>
                <w:rFonts w:hint="eastAsia" w:ascii="方正仿宋_GBK" w:hAnsi="方正仿宋_GBK" w:cs="方正仿宋_GBK"/>
                <w:kern w:val="0"/>
                <w:szCs w:val="21"/>
              </w:rPr>
              <w:t>计</w:t>
            </w:r>
            <w:r>
              <w:rPr>
                <w:rStyle w:val="46"/>
                <w:color w:val="auto"/>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检查专项施工方案。</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szCs w:val="21"/>
              </w:rPr>
              <w:t>《建筑施工安全检查标准》（</w:t>
            </w:r>
            <w:r>
              <w:rPr>
                <w:rFonts w:cs="Calibri"/>
                <w:bCs/>
                <w:szCs w:val="21"/>
              </w:rPr>
              <w:t>JGJ59</w:t>
            </w:r>
            <w:r>
              <w:rPr>
                <w:rFonts w:hint="eastAsia" w:ascii="方正仿宋_GBK" w:hAnsi="方正仿宋_GBK" w:cs="方正仿宋_GBK"/>
                <w:bCs/>
                <w:szCs w:val="21"/>
              </w:rPr>
              <w:t>-</w:t>
            </w:r>
            <w:r>
              <w:rPr>
                <w:rFonts w:cs="Calibri"/>
                <w:bCs/>
                <w:szCs w:val="21"/>
              </w:rPr>
              <w:t>2011</w:t>
            </w:r>
            <w:r>
              <w:rPr>
                <w:rFonts w:hint="eastAsia" w:ascii="方正仿宋_GBK" w:hAnsi="方正仿宋_GBK" w:cs="方正仿宋_GBK"/>
                <w:bCs/>
                <w:szCs w:val="21"/>
              </w:rPr>
              <w:t>）第</w:t>
            </w:r>
            <w:r>
              <w:rPr>
                <w:rFonts w:cs="Calibri"/>
                <w:bCs/>
                <w:szCs w:val="21"/>
              </w:rPr>
              <w:t>3</w:t>
            </w:r>
            <w:r>
              <w:rPr>
                <w:rFonts w:hint="eastAsia" w:ascii="方正仿宋_GBK" w:hAnsi="方正仿宋_GBK" w:cs="方正仿宋_GBK"/>
                <w:bCs/>
                <w:szCs w:val="21"/>
              </w:rPr>
              <w:t>.</w:t>
            </w:r>
            <w:r>
              <w:rPr>
                <w:rFonts w:cs="Calibri"/>
                <w:bCs/>
                <w:szCs w:val="21"/>
              </w:rPr>
              <w:t>11</w:t>
            </w:r>
            <w:r>
              <w:rPr>
                <w:rFonts w:hint="eastAsia" w:ascii="方正仿宋_GBK" w:hAnsi="方正仿宋_GBK" w:cs="方正仿宋_GBK"/>
                <w:bCs/>
                <w:szCs w:val="21"/>
              </w:rPr>
              <w:t>.</w:t>
            </w:r>
            <w:r>
              <w:rPr>
                <w:rFonts w:cs="Calibri"/>
                <w:bCs/>
                <w:szCs w:val="21"/>
              </w:rPr>
              <w:t>3</w:t>
            </w:r>
            <w:r>
              <w:rPr>
                <w:rFonts w:hint="eastAsia" w:ascii="方正仿宋_GBK" w:hAnsi="方正仿宋_GBK" w:cs="方正仿宋_GBK"/>
                <w:bCs/>
                <w:szCs w:val="21"/>
              </w:rPr>
              <w:t>条；《建筑基坑工程安全管理规范》</w:t>
            </w:r>
            <w:r>
              <w:rPr>
                <w:rFonts w:cs="Calibri"/>
                <w:bCs/>
                <w:szCs w:val="21"/>
              </w:rPr>
              <w:t>DB45</w:t>
            </w:r>
            <w:r>
              <w:rPr>
                <w:rFonts w:hint="eastAsia" w:ascii="方正仿宋_GBK" w:hAnsi="方正仿宋_GBK" w:cs="方正仿宋_GBK"/>
                <w:bCs/>
                <w:szCs w:val="21"/>
              </w:rPr>
              <w:t>第</w:t>
            </w:r>
            <w:r>
              <w:rPr>
                <w:rFonts w:cs="Calibri"/>
                <w:bCs/>
                <w:szCs w:val="21"/>
              </w:rPr>
              <w:t>8</w:t>
            </w:r>
            <w:r>
              <w:rPr>
                <w:rFonts w:hint="eastAsia" w:ascii="方正仿宋_GBK" w:hAnsi="方正仿宋_GBK" w:cs="方正仿宋_GBK"/>
                <w:bCs/>
                <w:szCs w:val="21"/>
              </w:rPr>
              <w:t>.</w:t>
            </w:r>
            <w:r>
              <w:rPr>
                <w:rFonts w:cs="Calibri"/>
                <w:bCs/>
                <w:szCs w:val="21"/>
              </w:rPr>
              <w:t>4</w:t>
            </w:r>
            <w:r>
              <w:rPr>
                <w:rFonts w:hint="eastAsia" w:ascii="方正仿宋_GBK" w:hAnsi="方正仿宋_GBK" w:cs="方正仿宋_GBK"/>
                <w:bCs/>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有下列情形之一的，予以计分：（</w:t>
            </w:r>
            <w:r>
              <w:rPr>
                <w:rStyle w:val="46"/>
                <w:color w:val="auto"/>
              </w:rPr>
              <w:t>1</w:t>
            </w:r>
            <w:r>
              <w:rPr>
                <w:rFonts w:hint="eastAsia" w:ascii="方正仿宋_GBK" w:hAnsi="方正仿宋_GBK" w:cs="方正仿宋_GBK"/>
                <w:kern w:val="0"/>
                <w:szCs w:val="21"/>
              </w:rPr>
              <w:t>）无技术负责人签字审批；（</w:t>
            </w:r>
            <w:r>
              <w:rPr>
                <w:rStyle w:val="46"/>
                <w:color w:val="auto"/>
              </w:rPr>
              <w:t>2</w:t>
            </w:r>
            <w:r>
              <w:rPr>
                <w:rFonts w:hint="eastAsia" w:ascii="方正仿宋_GBK" w:hAnsi="方正仿宋_GBK" w:cs="方正仿宋_GBK"/>
                <w:kern w:val="0"/>
                <w:szCs w:val="21"/>
              </w:rPr>
              <w:t>）未盖施工单位公章的；（</w:t>
            </w:r>
            <w:r>
              <w:rPr>
                <w:rStyle w:val="46"/>
                <w:color w:val="auto"/>
              </w:rPr>
              <w:t>3</w:t>
            </w:r>
            <w:r>
              <w:rPr>
                <w:rFonts w:hint="eastAsia" w:ascii="方正仿宋_GBK" w:hAnsi="方正仿宋_GBK" w:cs="方正仿宋_GBK"/>
                <w:kern w:val="0"/>
                <w:szCs w:val="21"/>
              </w:rPr>
              <w:t>）专项施工方案总监</w:t>
            </w:r>
            <w:r>
              <w:rPr>
                <w:rFonts w:hint="eastAsia" w:ascii="方正仿宋_GBK" w:hAnsi="方正仿宋_GBK" w:cs="方正仿宋_GBK"/>
                <w:bCs/>
                <w:color w:val="000000"/>
                <w:kern w:val="0"/>
                <w:szCs w:val="21"/>
              </w:rPr>
              <w:t>理工程师</w:t>
            </w:r>
            <w:r>
              <w:rPr>
                <w:rFonts w:hint="eastAsia" w:ascii="方正仿宋_GBK" w:hAnsi="方正仿宋_GBK" w:cs="方正仿宋_GBK"/>
                <w:kern w:val="0"/>
                <w:szCs w:val="21"/>
              </w:rPr>
              <w:t>未签字批准。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24</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4.2</w:t>
            </w:r>
            <w:r>
              <w:rPr>
                <w:rFonts w:hint="eastAsia" w:ascii="方正仿宋_GBK" w:hAnsi="方正仿宋_GBK" w:cs="方正仿宋_GBK"/>
                <w:kern w:val="0"/>
                <w:szCs w:val="21"/>
              </w:rPr>
              <w:t>基坑工程</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4.2</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 xml:space="preserve"> 未在基坑施工前</w:t>
            </w:r>
            <w:r>
              <w:rPr>
                <w:rFonts w:cs="Calibri"/>
                <w:kern w:val="0"/>
                <w:szCs w:val="21"/>
              </w:rPr>
              <w:t>3</w:t>
            </w:r>
            <w:r>
              <w:rPr>
                <w:rFonts w:hint="eastAsia" w:ascii="方正仿宋_GBK" w:hAnsi="方正仿宋_GBK" w:cs="方正仿宋_GBK"/>
                <w:kern w:val="0"/>
                <w:szCs w:val="21"/>
              </w:rPr>
              <w:t>个工作日将施工许可证、基坑施工起止时间、基坑深度等信息在工地大门显著位置公示计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检查现场公示内容。</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szCs w:val="21"/>
              </w:rPr>
              <w:t>《自治区住房城乡建设厅关于加强建筑基坑施工管理的通知》桂建质〔</w:t>
            </w:r>
            <w:r>
              <w:rPr>
                <w:rFonts w:cs="Calibri"/>
                <w:bCs/>
                <w:szCs w:val="21"/>
              </w:rPr>
              <w:t>2018</w:t>
            </w:r>
            <w:r>
              <w:rPr>
                <w:rFonts w:hint="eastAsia" w:ascii="方正仿宋_GBK" w:hAnsi="方正仿宋_GBK" w:cs="方正仿宋_GBK"/>
                <w:bCs/>
                <w:szCs w:val="21"/>
              </w:rPr>
              <w:t>〕</w:t>
            </w:r>
            <w:r>
              <w:rPr>
                <w:rFonts w:cs="Calibri"/>
                <w:bCs/>
                <w:szCs w:val="21"/>
              </w:rPr>
              <w:t>36</w:t>
            </w:r>
            <w:r>
              <w:rPr>
                <w:rFonts w:hint="eastAsia" w:ascii="方正仿宋_GBK" w:hAnsi="方正仿宋_GBK" w:cs="方正仿宋_GBK"/>
                <w:bCs/>
                <w:szCs w:val="21"/>
              </w:rPr>
              <w:t>号第二大点第（二）小点</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基坑施工施工期间未将施工许可证、基坑施工起止时间、基坑深度等信息在工地大门显著位置公示的，或公示信息不全的，予以计分。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25</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4.2</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 xml:space="preserve"> 基坑工程验收合格后，施工单位未在工地大门显著位置公示验收信息，或公示时间少于</w:t>
            </w:r>
            <w:r>
              <w:rPr>
                <w:rFonts w:cs="Calibri"/>
                <w:kern w:val="0"/>
                <w:szCs w:val="21"/>
              </w:rPr>
              <w:t>15</w:t>
            </w:r>
            <w:r>
              <w:rPr>
                <w:rFonts w:hint="eastAsia" w:ascii="方正仿宋_GBK" w:hAnsi="方正仿宋_GBK" w:cs="方正仿宋_GBK"/>
                <w:kern w:val="0"/>
                <w:szCs w:val="21"/>
              </w:rPr>
              <w:t>天的，计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检查现场公示内容。</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szCs w:val="21"/>
              </w:rPr>
              <w:t>《危险性较大的分部分项工程安全管理规定》（住房和城乡建设部令第</w:t>
            </w:r>
            <w:r>
              <w:rPr>
                <w:rFonts w:cs="Calibri"/>
                <w:bCs/>
                <w:szCs w:val="21"/>
              </w:rPr>
              <w:t>37</w:t>
            </w:r>
            <w:r>
              <w:rPr>
                <w:rFonts w:hint="eastAsia" w:ascii="方正仿宋_GBK" w:hAnsi="方正仿宋_GBK" w:cs="方正仿宋_GBK"/>
                <w:bCs/>
                <w:szCs w:val="21"/>
              </w:rPr>
              <w:t>号）第十四条；《自治区住房城乡建设厅关于加强建筑基坑施工管理的通知》桂建质〔</w:t>
            </w:r>
            <w:r>
              <w:rPr>
                <w:rFonts w:cs="Calibri"/>
                <w:bCs/>
                <w:szCs w:val="21"/>
              </w:rPr>
              <w:t>2018</w:t>
            </w:r>
            <w:r>
              <w:rPr>
                <w:rFonts w:hint="eastAsia" w:ascii="方正仿宋_GBK" w:hAnsi="方正仿宋_GBK" w:cs="方正仿宋_GBK"/>
                <w:bCs/>
                <w:szCs w:val="21"/>
              </w:rPr>
              <w:t>〕</w:t>
            </w:r>
            <w:r>
              <w:rPr>
                <w:rFonts w:cs="Calibri"/>
                <w:bCs/>
                <w:szCs w:val="21"/>
              </w:rPr>
              <w:t>36</w:t>
            </w:r>
            <w:r>
              <w:rPr>
                <w:rFonts w:hint="eastAsia" w:ascii="方正仿宋_GBK" w:hAnsi="方正仿宋_GBK" w:cs="方正仿宋_GBK"/>
                <w:bCs/>
                <w:szCs w:val="21"/>
              </w:rPr>
              <w:t>号第二大点第（七）小点</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有下列情形之一的，予以计分：（</w:t>
            </w:r>
            <w:r>
              <w:rPr>
                <w:rFonts w:cs="Calibri"/>
                <w:kern w:val="0"/>
                <w:szCs w:val="21"/>
              </w:rPr>
              <w:t>1</w:t>
            </w:r>
            <w:r>
              <w:rPr>
                <w:rFonts w:hint="eastAsia" w:ascii="方正仿宋_GBK" w:hAnsi="方正仿宋_GBK" w:cs="方正仿宋_GBK"/>
                <w:kern w:val="0"/>
                <w:szCs w:val="21"/>
              </w:rPr>
              <w:t>）基坑工程验收合格后，施工单位未在工地大门显著位置公示验收信息的；（</w:t>
            </w:r>
            <w:r>
              <w:rPr>
                <w:rFonts w:cs="Calibri"/>
                <w:kern w:val="0"/>
                <w:szCs w:val="21"/>
              </w:rPr>
              <w:t>2</w:t>
            </w:r>
            <w:r>
              <w:rPr>
                <w:rFonts w:hint="eastAsia" w:ascii="方正仿宋_GBK" w:hAnsi="方正仿宋_GBK" w:cs="方正仿宋_GBK"/>
                <w:kern w:val="0"/>
                <w:szCs w:val="21"/>
              </w:rPr>
              <w:t>）公示时间少于</w:t>
            </w:r>
            <w:r>
              <w:rPr>
                <w:rFonts w:cs="Calibri"/>
                <w:kern w:val="0"/>
                <w:szCs w:val="21"/>
              </w:rPr>
              <w:t>15</w:t>
            </w:r>
            <w:r>
              <w:rPr>
                <w:rFonts w:hint="eastAsia" w:ascii="方正仿宋_GBK" w:hAnsi="方正仿宋_GBK" w:cs="方正仿宋_GBK"/>
                <w:kern w:val="0"/>
                <w:szCs w:val="21"/>
              </w:rPr>
              <w:t>天的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26</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4.2</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 xml:space="preserve"> 施工前未进行安全技术交底的，计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检查交底记录。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szCs w:val="21"/>
              </w:rPr>
              <w:t>《建筑基坑工程安全管理规范》</w:t>
            </w:r>
            <w:r>
              <w:rPr>
                <w:rFonts w:cs="Calibri"/>
                <w:bCs/>
                <w:szCs w:val="21"/>
              </w:rPr>
              <w:t>DB45</w:t>
            </w:r>
            <w:r>
              <w:rPr>
                <w:rFonts w:hint="eastAsia" w:ascii="方正仿宋_GBK" w:hAnsi="方正仿宋_GBK" w:cs="方正仿宋_GBK"/>
                <w:bCs/>
                <w:szCs w:val="21"/>
              </w:rPr>
              <w:t>第</w:t>
            </w:r>
            <w:r>
              <w:rPr>
                <w:rFonts w:cs="Calibri"/>
                <w:bCs/>
                <w:szCs w:val="21"/>
              </w:rPr>
              <w:t>9</w:t>
            </w:r>
            <w:r>
              <w:rPr>
                <w:rFonts w:hint="eastAsia" w:ascii="方正仿宋_GBK" w:hAnsi="方正仿宋_GBK" w:cs="方正仿宋_GBK"/>
                <w:bCs/>
                <w:szCs w:val="21"/>
              </w:rPr>
              <w:t>.</w:t>
            </w:r>
            <w:r>
              <w:rPr>
                <w:rFonts w:cs="Calibri"/>
                <w:bCs/>
                <w:szCs w:val="21"/>
              </w:rPr>
              <w:t>1</w:t>
            </w:r>
            <w:r>
              <w:rPr>
                <w:rFonts w:hint="eastAsia" w:ascii="方正仿宋_GBK" w:hAnsi="方正仿宋_GBK" w:cs="方正仿宋_GBK"/>
                <w:bCs/>
                <w:szCs w:val="21"/>
              </w:rPr>
              <w:t>.</w:t>
            </w:r>
            <w:r>
              <w:rPr>
                <w:rFonts w:cs="Calibri"/>
                <w:bCs/>
                <w:szCs w:val="21"/>
              </w:rPr>
              <w:t>1</w:t>
            </w:r>
            <w:r>
              <w:rPr>
                <w:rFonts w:hint="eastAsia" w:ascii="方正仿宋_GBK" w:hAnsi="方正仿宋_GBK" w:cs="方正仿宋_GBK"/>
                <w:bCs/>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施工前未进行安全技术交底的，予以计分。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27</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4.2</w:t>
            </w:r>
            <w:r>
              <w:rPr>
                <w:rFonts w:hint="eastAsia" w:ascii="方正仿宋_GBK" w:hAnsi="方正仿宋_GBK" w:cs="方正仿宋_GBK"/>
                <w:kern w:val="0"/>
                <w:szCs w:val="21"/>
              </w:rPr>
              <w:t>.</w:t>
            </w:r>
            <w:r>
              <w:rPr>
                <w:rFonts w:cs="Calibri"/>
                <w:kern w:val="0"/>
                <w:szCs w:val="21"/>
              </w:rPr>
              <w:t>6</w:t>
            </w:r>
            <w:r>
              <w:rPr>
                <w:rFonts w:hint="eastAsia" w:ascii="方正仿宋_GBK" w:hAnsi="方正仿宋_GBK" w:cs="方正仿宋_GBK"/>
                <w:kern w:val="0"/>
                <w:szCs w:val="21"/>
              </w:rPr>
              <w:t xml:space="preserve"> 基坑周边环境或施工条件发生变化时，专项施工方案未重新补充修改、审核、审批的，计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检查专项施工方案。</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szCs w:val="21"/>
              </w:rPr>
              <w:t>《建筑基坑工程安全管理规范》</w:t>
            </w:r>
            <w:r>
              <w:rPr>
                <w:rFonts w:cs="Calibri"/>
                <w:bCs/>
                <w:szCs w:val="21"/>
              </w:rPr>
              <w:t>DB45</w:t>
            </w:r>
            <w:r>
              <w:rPr>
                <w:rFonts w:hint="eastAsia" w:ascii="方正仿宋_GBK" w:hAnsi="方正仿宋_GBK" w:cs="方正仿宋_GBK"/>
                <w:bCs/>
                <w:szCs w:val="21"/>
              </w:rPr>
              <w:t>第</w:t>
            </w:r>
            <w:r>
              <w:rPr>
                <w:rFonts w:cs="Calibri"/>
                <w:bCs/>
                <w:szCs w:val="21"/>
              </w:rPr>
              <w:t>8</w:t>
            </w:r>
            <w:r>
              <w:rPr>
                <w:rFonts w:hint="eastAsia" w:ascii="方正仿宋_GBK" w:hAnsi="方正仿宋_GBK" w:cs="方正仿宋_GBK"/>
                <w:bCs/>
                <w:szCs w:val="21"/>
              </w:rPr>
              <w:t>.</w:t>
            </w:r>
            <w:r>
              <w:rPr>
                <w:rFonts w:cs="Calibri"/>
                <w:bCs/>
                <w:szCs w:val="21"/>
              </w:rPr>
              <w:t>11</w:t>
            </w:r>
            <w:r>
              <w:rPr>
                <w:rFonts w:hint="eastAsia" w:ascii="方正仿宋_GBK" w:hAnsi="方正仿宋_GBK" w:cs="方正仿宋_GBK"/>
                <w:bCs/>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当基坑施工过程中发现地质情况或环境条件与原地质报告、环境报告不相符合，或土环境条件发生变化时，专项施工方案未重新补充修改、审核、审批的，予以计分。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28</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4.2</w:t>
            </w:r>
            <w:r>
              <w:rPr>
                <w:rFonts w:hint="eastAsia" w:ascii="方正仿宋_GBK" w:hAnsi="方正仿宋_GBK" w:cs="方正仿宋_GBK"/>
                <w:kern w:val="0"/>
                <w:szCs w:val="21"/>
              </w:rPr>
              <w:t>.</w:t>
            </w:r>
            <w:r>
              <w:rPr>
                <w:rFonts w:cs="Calibri"/>
                <w:kern w:val="0"/>
                <w:szCs w:val="21"/>
              </w:rPr>
              <w:t>7</w:t>
            </w:r>
            <w:r>
              <w:rPr>
                <w:rFonts w:hint="eastAsia" w:ascii="方正仿宋_GBK" w:hAnsi="方正仿宋_GBK" w:cs="方正仿宋_GBK"/>
                <w:kern w:val="0"/>
                <w:szCs w:val="21"/>
              </w:rPr>
              <w:t xml:space="preserve"> 无深基坑工程安全巡查制度，项目部无巡视检查记录的，计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检查巡查制度、记录。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szCs w:val="21"/>
              </w:rPr>
              <w:t>《广西壮族自治区房屋建筑和市政基础设施工程危大工程安全管理实施细则》（桂建发〔</w:t>
            </w:r>
            <w:r>
              <w:rPr>
                <w:rFonts w:cs="Calibri"/>
                <w:bCs/>
                <w:szCs w:val="21"/>
              </w:rPr>
              <w:t>2020</w:t>
            </w:r>
            <w:r>
              <w:rPr>
                <w:rFonts w:hint="eastAsia" w:ascii="方正仿宋_GBK" w:hAnsi="方正仿宋_GBK" w:cs="方正仿宋_GBK"/>
                <w:bCs/>
                <w:szCs w:val="21"/>
              </w:rPr>
              <w:t>〕</w:t>
            </w:r>
            <w:r>
              <w:rPr>
                <w:rFonts w:cs="Calibri"/>
                <w:bCs/>
                <w:szCs w:val="21"/>
              </w:rPr>
              <w:t>10</w:t>
            </w:r>
            <w:r>
              <w:rPr>
                <w:rFonts w:hint="eastAsia" w:ascii="方正仿宋_GBK" w:hAnsi="方正仿宋_GBK" w:cs="方正仿宋_GBK"/>
                <w:bCs/>
                <w:szCs w:val="21"/>
              </w:rPr>
              <w:t>号）第十七条；《建筑基坑工程安全管理规范》</w:t>
            </w:r>
            <w:r>
              <w:rPr>
                <w:rFonts w:cs="Calibri"/>
                <w:bCs/>
                <w:szCs w:val="21"/>
              </w:rPr>
              <w:t>DB45</w:t>
            </w:r>
            <w:r>
              <w:rPr>
                <w:rFonts w:hint="eastAsia" w:ascii="方正仿宋_GBK" w:hAnsi="方正仿宋_GBK" w:cs="方正仿宋_GBK"/>
                <w:bCs/>
                <w:szCs w:val="21"/>
              </w:rPr>
              <w:t>第</w:t>
            </w:r>
            <w:r>
              <w:rPr>
                <w:rFonts w:cs="Calibri"/>
                <w:bCs/>
                <w:szCs w:val="21"/>
              </w:rPr>
              <w:t>9</w:t>
            </w:r>
            <w:r>
              <w:rPr>
                <w:rFonts w:hint="eastAsia" w:ascii="方正仿宋_GBK" w:hAnsi="方正仿宋_GBK" w:cs="方正仿宋_GBK"/>
                <w:bCs/>
                <w:szCs w:val="21"/>
              </w:rPr>
              <w:t>.</w:t>
            </w:r>
            <w:r>
              <w:rPr>
                <w:rFonts w:cs="Calibri"/>
                <w:bCs/>
                <w:szCs w:val="21"/>
              </w:rPr>
              <w:t>1</w:t>
            </w:r>
            <w:r>
              <w:rPr>
                <w:rFonts w:hint="eastAsia" w:ascii="方正仿宋_GBK" w:hAnsi="方正仿宋_GBK" w:cs="方正仿宋_GBK"/>
                <w:bCs/>
                <w:szCs w:val="21"/>
              </w:rPr>
              <w:t>.</w:t>
            </w:r>
            <w:r>
              <w:rPr>
                <w:rFonts w:cs="Calibri"/>
                <w:bCs/>
                <w:szCs w:val="21"/>
              </w:rPr>
              <w:t>7</w:t>
            </w:r>
            <w:r>
              <w:rPr>
                <w:rFonts w:hint="eastAsia" w:ascii="方正仿宋_GBK" w:hAnsi="方正仿宋_GBK" w:cs="方正仿宋_GBK"/>
                <w:bCs/>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无深基坑工程安全巡查制度，或项目部无巡视检查记录的，予以计分。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29</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4.2</w:t>
            </w:r>
            <w:r>
              <w:rPr>
                <w:rFonts w:hint="eastAsia" w:ascii="方正仿宋_GBK" w:hAnsi="方正仿宋_GBK" w:cs="方正仿宋_GBK"/>
                <w:kern w:val="0"/>
                <w:szCs w:val="21"/>
              </w:rPr>
              <w:t>.</w:t>
            </w:r>
            <w:r>
              <w:rPr>
                <w:rFonts w:cs="Calibri"/>
                <w:kern w:val="0"/>
                <w:szCs w:val="21"/>
              </w:rPr>
              <w:t>8</w:t>
            </w:r>
            <w:r>
              <w:rPr>
                <w:rFonts w:hint="eastAsia" w:ascii="方正仿宋_GBK" w:hAnsi="方正仿宋_GBK" w:cs="方正仿宋_GBK"/>
                <w:kern w:val="0"/>
                <w:szCs w:val="21"/>
              </w:rPr>
              <w:t xml:space="preserve"> 基坑边坡坡度不符合专项施工方案和规范要求的，计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检查现场，专项施工方案。</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szCs w:val="21"/>
              </w:rPr>
              <w:t>《建筑基坑工程安全管理规范》</w:t>
            </w:r>
            <w:r>
              <w:rPr>
                <w:rFonts w:cs="Calibri"/>
                <w:bCs/>
                <w:szCs w:val="21"/>
              </w:rPr>
              <w:t>DB45</w:t>
            </w:r>
            <w:r>
              <w:rPr>
                <w:rFonts w:hint="eastAsia" w:ascii="方正仿宋_GBK" w:hAnsi="方正仿宋_GBK" w:cs="方正仿宋_GBK"/>
                <w:bCs/>
                <w:szCs w:val="21"/>
              </w:rPr>
              <w:t>第</w:t>
            </w:r>
            <w:r>
              <w:rPr>
                <w:rFonts w:cs="Calibri"/>
                <w:bCs/>
                <w:szCs w:val="21"/>
              </w:rPr>
              <w:t>9</w:t>
            </w:r>
            <w:r>
              <w:rPr>
                <w:rFonts w:hint="eastAsia" w:ascii="方正仿宋_GBK" w:hAnsi="方正仿宋_GBK" w:cs="方正仿宋_GBK"/>
                <w:bCs/>
                <w:szCs w:val="21"/>
              </w:rPr>
              <w:t>.</w:t>
            </w:r>
            <w:r>
              <w:rPr>
                <w:rFonts w:cs="Calibri"/>
                <w:bCs/>
                <w:szCs w:val="21"/>
              </w:rPr>
              <w:t>1</w:t>
            </w:r>
            <w:r>
              <w:rPr>
                <w:rFonts w:hint="eastAsia" w:ascii="方正仿宋_GBK" w:hAnsi="方正仿宋_GBK" w:cs="方正仿宋_GBK"/>
                <w:bCs/>
                <w:szCs w:val="21"/>
              </w:rPr>
              <w:t>.</w:t>
            </w:r>
            <w:r>
              <w:rPr>
                <w:rFonts w:cs="Calibri"/>
                <w:bCs/>
                <w:szCs w:val="21"/>
              </w:rPr>
              <w:t>6</w:t>
            </w:r>
            <w:r>
              <w:rPr>
                <w:rFonts w:hint="eastAsia" w:ascii="方正仿宋_GBK" w:hAnsi="方正仿宋_GBK" w:cs="方正仿宋_GBK"/>
                <w:bCs/>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基坑边坡坡度不符合专项施工方案和规范要求的，予以计分。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30</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4.2</w:t>
            </w:r>
            <w:r>
              <w:rPr>
                <w:rFonts w:hint="eastAsia" w:ascii="方正仿宋_GBK" w:hAnsi="方正仿宋_GBK" w:cs="方正仿宋_GBK"/>
                <w:kern w:val="0"/>
                <w:szCs w:val="21"/>
              </w:rPr>
              <w:t>.</w:t>
            </w:r>
            <w:r>
              <w:rPr>
                <w:rFonts w:cs="Calibri"/>
                <w:kern w:val="0"/>
                <w:szCs w:val="21"/>
              </w:rPr>
              <w:t>9</w:t>
            </w:r>
            <w:r>
              <w:rPr>
                <w:rFonts w:hint="eastAsia" w:ascii="方正仿宋_GBK" w:hAnsi="方正仿宋_GBK" w:cs="方正仿宋_GBK"/>
                <w:kern w:val="0"/>
                <w:szCs w:val="21"/>
              </w:rPr>
              <w:t xml:space="preserve"> 基坑支护结构型式不符合设计要求的，计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top"/>
              <w:rPr>
                <w:rFonts w:ascii="方正仿宋_GBK" w:hAnsi="方正仿宋_GBK" w:cs="方正仿宋_GBK"/>
                <w:kern w:val="0"/>
                <w:szCs w:val="21"/>
              </w:rPr>
            </w:pPr>
            <w:r>
              <w:rPr>
                <w:rFonts w:hint="eastAsia" w:ascii="方正仿宋_GBK" w:hAnsi="方正仿宋_GBK" w:cs="方正仿宋_GBK"/>
                <w:kern w:val="0"/>
                <w:szCs w:val="21"/>
              </w:rPr>
              <w:t>检查现场、设计图纸。</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szCs w:val="21"/>
              </w:rPr>
              <w:t>《建筑基坑工程安全管理规范》</w:t>
            </w:r>
            <w:r>
              <w:rPr>
                <w:rFonts w:cs="Calibri"/>
                <w:bCs/>
                <w:szCs w:val="21"/>
              </w:rPr>
              <w:t>DB45</w:t>
            </w:r>
            <w:r>
              <w:rPr>
                <w:rFonts w:hint="eastAsia" w:ascii="方正仿宋_GBK" w:hAnsi="方正仿宋_GBK" w:cs="方正仿宋_GBK"/>
                <w:bCs/>
                <w:szCs w:val="21"/>
              </w:rPr>
              <w:t>第</w:t>
            </w:r>
            <w:r>
              <w:rPr>
                <w:rFonts w:cs="Calibri"/>
                <w:bCs/>
                <w:szCs w:val="21"/>
              </w:rPr>
              <w:t>9</w:t>
            </w:r>
            <w:r>
              <w:rPr>
                <w:rFonts w:hint="eastAsia" w:ascii="方正仿宋_GBK" w:hAnsi="方正仿宋_GBK" w:cs="方正仿宋_GBK"/>
                <w:bCs/>
                <w:szCs w:val="21"/>
              </w:rPr>
              <w:t>.</w:t>
            </w:r>
            <w:r>
              <w:rPr>
                <w:rFonts w:cs="Calibri"/>
                <w:bCs/>
                <w:szCs w:val="21"/>
              </w:rPr>
              <w:t>1</w:t>
            </w:r>
            <w:r>
              <w:rPr>
                <w:rFonts w:hint="eastAsia" w:ascii="方正仿宋_GBK" w:hAnsi="方正仿宋_GBK" w:cs="方正仿宋_GBK"/>
                <w:bCs/>
                <w:szCs w:val="21"/>
              </w:rPr>
              <w:t>.</w:t>
            </w:r>
            <w:r>
              <w:rPr>
                <w:rFonts w:cs="Calibri"/>
                <w:bCs/>
                <w:szCs w:val="21"/>
              </w:rPr>
              <w:t>6</w:t>
            </w:r>
            <w:r>
              <w:rPr>
                <w:rFonts w:hint="eastAsia" w:ascii="方正仿宋_GBK" w:hAnsi="方正仿宋_GBK" w:cs="方正仿宋_GBK"/>
                <w:bCs/>
                <w:szCs w:val="21"/>
              </w:rPr>
              <w:t>条；《建筑施工安全检查标准》（</w:t>
            </w:r>
            <w:r>
              <w:rPr>
                <w:rFonts w:cs="Calibri"/>
                <w:bCs/>
                <w:szCs w:val="21"/>
              </w:rPr>
              <w:t>JGJ59</w:t>
            </w:r>
            <w:r>
              <w:rPr>
                <w:rFonts w:hint="eastAsia" w:ascii="方正仿宋_GBK" w:hAnsi="方正仿宋_GBK" w:cs="方正仿宋_GBK"/>
                <w:bCs/>
                <w:szCs w:val="21"/>
              </w:rPr>
              <w:t>-</w:t>
            </w:r>
            <w:r>
              <w:rPr>
                <w:rFonts w:cs="Calibri"/>
                <w:bCs/>
                <w:szCs w:val="21"/>
              </w:rPr>
              <w:t>2011</w:t>
            </w:r>
            <w:r>
              <w:rPr>
                <w:rFonts w:hint="eastAsia" w:ascii="方正仿宋_GBK" w:hAnsi="方正仿宋_GBK" w:cs="方正仿宋_GBK"/>
                <w:bCs/>
                <w:szCs w:val="21"/>
              </w:rPr>
              <w:t>）第</w:t>
            </w:r>
            <w:r>
              <w:rPr>
                <w:rFonts w:cs="Calibri"/>
                <w:bCs/>
                <w:szCs w:val="21"/>
              </w:rPr>
              <w:t>3</w:t>
            </w:r>
            <w:r>
              <w:rPr>
                <w:rFonts w:hint="eastAsia" w:ascii="方正仿宋_GBK" w:hAnsi="方正仿宋_GBK" w:cs="方正仿宋_GBK"/>
                <w:bCs/>
                <w:szCs w:val="21"/>
              </w:rPr>
              <w:t>.</w:t>
            </w:r>
            <w:r>
              <w:rPr>
                <w:rFonts w:cs="Calibri"/>
                <w:bCs/>
                <w:szCs w:val="21"/>
              </w:rPr>
              <w:t>11</w:t>
            </w:r>
            <w:r>
              <w:rPr>
                <w:rFonts w:hint="eastAsia" w:ascii="方正仿宋_GBK" w:hAnsi="方正仿宋_GBK" w:cs="方正仿宋_GBK"/>
                <w:bCs/>
                <w:szCs w:val="21"/>
              </w:rPr>
              <w:t>.</w:t>
            </w:r>
            <w:r>
              <w:rPr>
                <w:rFonts w:cs="Calibri"/>
                <w:bCs/>
                <w:szCs w:val="21"/>
              </w:rPr>
              <w:t>3</w:t>
            </w:r>
            <w:r>
              <w:rPr>
                <w:rFonts w:hint="eastAsia" w:ascii="方正仿宋_GBK" w:hAnsi="方正仿宋_GBK" w:cs="方正仿宋_GBK"/>
                <w:bCs/>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kern w:val="0"/>
                <w:szCs w:val="21"/>
              </w:rPr>
            </w:pPr>
            <w:r>
              <w:rPr>
                <w:rFonts w:hint="eastAsia" w:ascii="方正仿宋_GBK" w:hAnsi="方正仿宋_GBK" w:cs="方正仿宋_GBK"/>
                <w:kern w:val="0"/>
                <w:szCs w:val="21"/>
              </w:rPr>
              <w:t>基坑支护结构型式不符合设计要求的，予以计分。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31</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4.2</w:t>
            </w:r>
            <w:r>
              <w:rPr>
                <w:rFonts w:hint="eastAsia" w:ascii="方正仿宋_GBK" w:hAnsi="方正仿宋_GBK" w:cs="方正仿宋_GBK"/>
                <w:kern w:val="0"/>
                <w:szCs w:val="21"/>
              </w:rPr>
              <w:t>.</w:t>
            </w:r>
            <w:r>
              <w:rPr>
                <w:rFonts w:cs="Calibri"/>
                <w:kern w:val="0"/>
                <w:szCs w:val="21"/>
              </w:rPr>
              <w:t>10</w:t>
            </w:r>
            <w:r>
              <w:rPr>
                <w:rFonts w:hint="eastAsia" w:ascii="方正仿宋_GBK" w:hAnsi="方正仿宋_GBK" w:cs="方正仿宋_GBK"/>
                <w:kern w:val="0"/>
                <w:szCs w:val="21"/>
              </w:rPr>
              <w:t xml:space="preserve"> 基坑工程监测数据达到设计报警值未采取有效控制措施的，计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top"/>
              <w:rPr>
                <w:rFonts w:ascii="方正仿宋_GBK" w:hAnsi="方正仿宋_GBK" w:cs="方正仿宋_GBK"/>
                <w:kern w:val="0"/>
                <w:szCs w:val="21"/>
              </w:rPr>
            </w:pPr>
            <w:r>
              <w:rPr>
                <w:rFonts w:hint="eastAsia" w:ascii="方正仿宋_GBK" w:hAnsi="方正仿宋_GBK" w:cs="方正仿宋_GBK"/>
                <w:kern w:val="0"/>
                <w:szCs w:val="21"/>
              </w:rPr>
              <w:t>检查现场、监测方案和记录。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szCs w:val="21"/>
              </w:rPr>
              <w:t>《建筑基坑工程监测技术规范》（</w:t>
            </w:r>
            <w:r>
              <w:rPr>
                <w:rFonts w:cs="Calibri"/>
                <w:bCs/>
                <w:szCs w:val="21"/>
              </w:rPr>
              <w:t>GB50497</w:t>
            </w:r>
            <w:r>
              <w:rPr>
                <w:rFonts w:hint="eastAsia" w:ascii="方正仿宋_GBK" w:hAnsi="方正仿宋_GBK" w:cs="方正仿宋_GBK"/>
                <w:bCs/>
                <w:szCs w:val="21"/>
              </w:rPr>
              <w:t>-</w:t>
            </w:r>
            <w:r>
              <w:rPr>
                <w:rFonts w:cs="Calibri"/>
                <w:bCs/>
                <w:szCs w:val="21"/>
              </w:rPr>
              <w:t>2009</w:t>
            </w:r>
            <w:r>
              <w:rPr>
                <w:rFonts w:hint="eastAsia" w:ascii="方正仿宋_GBK" w:hAnsi="方正仿宋_GBK" w:cs="方正仿宋_GBK"/>
                <w:bCs/>
                <w:szCs w:val="21"/>
              </w:rPr>
              <w:t>）第</w:t>
            </w:r>
            <w:r>
              <w:rPr>
                <w:rFonts w:cs="Calibri"/>
                <w:bCs/>
                <w:szCs w:val="21"/>
              </w:rPr>
              <w:t>8</w:t>
            </w:r>
            <w:r>
              <w:rPr>
                <w:rFonts w:hint="eastAsia" w:ascii="方正仿宋_GBK" w:hAnsi="方正仿宋_GBK" w:cs="方正仿宋_GBK"/>
                <w:bCs/>
                <w:szCs w:val="21"/>
              </w:rPr>
              <w:t>.</w:t>
            </w:r>
            <w:r>
              <w:rPr>
                <w:rFonts w:cs="Calibri"/>
                <w:bCs/>
                <w:szCs w:val="21"/>
              </w:rPr>
              <w:t>0</w:t>
            </w:r>
            <w:r>
              <w:rPr>
                <w:rFonts w:hint="eastAsia" w:ascii="方正仿宋_GBK" w:hAnsi="方正仿宋_GBK" w:cs="方正仿宋_GBK"/>
                <w:bCs/>
                <w:szCs w:val="21"/>
              </w:rPr>
              <w:t>.</w:t>
            </w:r>
            <w:r>
              <w:rPr>
                <w:rFonts w:cs="Calibri"/>
                <w:bCs/>
                <w:szCs w:val="21"/>
              </w:rPr>
              <w:t>7</w:t>
            </w:r>
            <w:r>
              <w:rPr>
                <w:rFonts w:hint="eastAsia" w:ascii="方正仿宋_GBK" w:hAnsi="方正仿宋_GBK" w:cs="方正仿宋_GBK"/>
                <w:bCs/>
                <w:szCs w:val="21"/>
              </w:rPr>
              <w:t>条；《建筑深基坑工程施工安全技术规范》（</w:t>
            </w:r>
            <w:r>
              <w:rPr>
                <w:rFonts w:cs="Calibri"/>
                <w:bCs/>
                <w:szCs w:val="21"/>
              </w:rPr>
              <w:t>JGJ311</w:t>
            </w:r>
            <w:r>
              <w:rPr>
                <w:rFonts w:hint="eastAsia" w:ascii="方正仿宋_GBK" w:hAnsi="方正仿宋_GBK" w:cs="方正仿宋_GBK"/>
                <w:bCs/>
                <w:szCs w:val="21"/>
              </w:rPr>
              <w:t>-</w:t>
            </w:r>
            <w:r>
              <w:rPr>
                <w:rFonts w:cs="Calibri"/>
                <w:bCs/>
                <w:szCs w:val="21"/>
              </w:rPr>
              <w:t>2013</w:t>
            </w:r>
            <w:r>
              <w:rPr>
                <w:rFonts w:hint="eastAsia" w:ascii="方正仿宋_GBK" w:hAnsi="方正仿宋_GBK" w:cs="方正仿宋_GBK"/>
                <w:bCs/>
                <w:szCs w:val="21"/>
              </w:rPr>
              <w:t>）第</w:t>
            </w:r>
            <w:r>
              <w:rPr>
                <w:rFonts w:cs="Calibri"/>
                <w:bCs/>
                <w:szCs w:val="21"/>
              </w:rPr>
              <w:t>5</w:t>
            </w:r>
            <w:r>
              <w:rPr>
                <w:rFonts w:hint="eastAsia" w:ascii="方正仿宋_GBK" w:hAnsi="方正仿宋_GBK" w:cs="方正仿宋_GBK"/>
                <w:bCs/>
                <w:szCs w:val="21"/>
              </w:rPr>
              <w:t>.</w:t>
            </w:r>
            <w:r>
              <w:rPr>
                <w:rFonts w:cs="Calibri"/>
                <w:bCs/>
                <w:szCs w:val="21"/>
              </w:rPr>
              <w:t>4</w:t>
            </w:r>
            <w:r>
              <w:rPr>
                <w:rFonts w:hint="eastAsia" w:ascii="方正仿宋_GBK" w:hAnsi="方正仿宋_GBK" w:cs="方正仿宋_GBK"/>
                <w:bCs/>
                <w:szCs w:val="21"/>
              </w:rPr>
              <w:t>.</w:t>
            </w:r>
            <w:r>
              <w:rPr>
                <w:rFonts w:cs="Calibri"/>
                <w:bCs/>
                <w:szCs w:val="21"/>
              </w:rPr>
              <w:t>5</w:t>
            </w:r>
            <w:r>
              <w:rPr>
                <w:rFonts w:hint="eastAsia" w:ascii="方正仿宋_GBK" w:hAnsi="方正仿宋_GBK" w:cs="方正仿宋_GBK"/>
                <w:bCs/>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有下列情形之一的，予以计分：（</w:t>
            </w:r>
            <w:r>
              <w:rPr>
                <w:rFonts w:cs="Calibri"/>
                <w:kern w:val="0"/>
                <w:szCs w:val="21"/>
              </w:rPr>
              <w:t>1</w:t>
            </w:r>
            <w:r>
              <w:rPr>
                <w:rFonts w:hint="eastAsia" w:ascii="方正仿宋_GBK" w:hAnsi="方正仿宋_GBK" w:cs="方正仿宋_GBK"/>
                <w:kern w:val="0"/>
                <w:szCs w:val="21"/>
              </w:rPr>
              <w:t>）基坑工程监测数据达到设计报警值未采取有效控制措施的;（</w:t>
            </w:r>
            <w:r>
              <w:rPr>
                <w:rFonts w:cs="Calibri"/>
                <w:kern w:val="0"/>
                <w:szCs w:val="21"/>
              </w:rPr>
              <w:t>2</w:t>
            </w:r>
            <w:r>
              <w:rPr>
                <w:rFonts w:hint="eastAsia" w:ascii="方正仿宋_GBK" w:hAnsi="方正仿宋_GBK" w:cs="方正仿宋_GBK"/>
                <w:kern w:val="0"/>
                <w:szCs w:val="21"/>
              </w:rPr>
              <w:t>）无处置资料的。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32</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4.2</w:t>
            </w:r>
            <w:r>
              <w:rPr>
                <w:rFonts w:hint="eastAsia" w:ascii="方正仿宋_GBK" w:hAnsi="方正仿宋_GBK" w:cs="方正仿宋_GBK"/>
                <w:kern w:val="0"/>
                <w:szCs w:val="21"/>
              </w:rPr>
              <w:t>基坑工程</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4.2</w:t>
            </w:r>
            <w:r>
              <w:rPr>
                <w:rFonts w:hint="eastAsia" w:ascii="方正仿宋_GBK" w:hAnsi="方正仿宋_GBK" w:cs="方正仿宋_GBK"/>
                <w:kern w:val="0"/>
                <w:szCs w:val="21"/>
              </w:rPr>
              <w:t>.</w:t>
            </w:r>
            <w:r>
              <w:rPr>
                <w:rFonts w:cs="Calibri"/>
                <w:kern w:val="0"/>
                <w:szCs w:val="21"/>
              </w:rPr>
              <w:t>11</w:t>
            </w:r>
            <w:r>
              <w:rPr>
                <w:rFonts w:hint="eastAsia" w:ascii="方正仿宋_GBK" w:hAnsi="方正仿宋_GBK" w:cs="方正仿宋_GBK"/>
                <w:kern w:val="0"/>
                <w:szCs w:val="21"/>
              </w:rPr>
              <w:t xml:space="preserve"> 基坑底四周未按设计或专项施工方案设排水沟和集水井，未及时排除积水的，计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top"/>
              <w:rPr>
                <w:rFonts w:ascii="方正仿宋_GBK" w:hAnsi="方正仿宋_GBK" w:cs="方正仿宋_GBK"/>
                <w:kern w:val="0"/>
                <w:szCs w:val="21"/>
              </w:rPr>
            </w:pPr>
            <w:r>
              <w:rPr>
                <w:rFonts w:hint="eastAsia" w:ascii="方正仿宋_GBK" w:hAnsi="方正仿宋_GBK" w:cs="方正仿宋_GBK"/>
                <w:kern w:val="0"/>
                <w:szCs w:val="21"/>
              </w:rPr>
              <w:t>检查现场、专项施工方案。</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szCs w:val="21"/>
              </w:rPr>
              <w:t>建筑施工安全检查标准》（</w:t>
            </w:r>
            <w:r>
              <w:rPr>
                <w:rFonts w:cs="Calibri"/>
                <w:bCs/>
                <w:szCs w:val="21"/>
              </w:rPr>
              <w:t>JGJ59</w:t>
            </w:r>
            <w:r>
              <w:rPr>
                <w:rFonts w:hint="eastAsia" w:ascii="方正仿宋_GBK" w:hAnsi="方正仿宋_GBK" w:cs="方正仿宋_GBK"/>
                <w:bCs/>
                <w:szCs w:val="21"/>
              </w:rPr>
              <w:t>-</w:t>
            </w:r>
            <w:r>
              <w:rPr>
                <w:rFonts w:cs="Calibri"/>
                <w:bCs/>
                <w:szCs w:val="21"/>
              </w:rPr>
              <w:t>2011</w:t>
            </w:r>
            <w:r>
              <w:rPr>
                <w:rFonts w:hint="eastAsia" w:ascii="方正仿宋_GBK" w:hAnsi="方正仿宋_GBK" w:cs="方正仿宋_GBK"/>
                <w:bCs/>
                <w:szCs w:val="21"/>
              </w:rPr>
              <w:t>）第</w:t>
            </w:r>
            <w:r>
              <w:rPr>
                <w:rFonts w:cs="Calibri"/>
                <w:bCs/>
                <w:szCs w:val="21"/>
              </w:rPr>
              <w:t>3</w:t>
            </w:r>
            <w:r>
              <w:rPr>
                <w:rFonts w:hint="eastAsia" w:ascii="方正仿宋_GBK" w:hAnsi="方正仿宋_GBK" w:cs="方正仿宋_GBK"/>
                <w:bCs/>
                <w:szCs w:val="21"/>
              </w:rPr>
              <w:t>.</w:t>
            </w:r>
            <w:r>
              <w:rPr>
                <w:rFonts w:cs="Calibri"/>
                <w:bCs/>
                <w:szCs w:val="21"/>
              </w:rPr>
              <w:t>11</w:t>
            </w:r>
            <w:r>
              <w:rPr>
                <w:rFonts w:hint="eastAsia" w:ascii="方正仿宋_GBK" w:hAnsi="方正仿宋_GBK" w:cs="方正仿宋_GBK"/>
                <w:bCs/>
                <w:szCs w:val="21"/>
              </w:rPr>
              <w:t>.</w:t>
            </w:r>
            <w:r>
              <w:rPr>
                <w:rFonts w:cs="Calibri"/>
                <w:bCs/>
                <w:szCs w:val="21"/>
              </w:rPr>
              <w:t>3</w:t>
            </w:r>
            <w:r>
              <w:rPr>
                <w:rFonts w:hint="eastAsia" w:ascii="方正仿宋_GBK" w:hAnsi="方正仿宋_GBK" w:cs="方正仿宋_GBK"/>
                <w:bCs/>
                <w:szCs w:val="21"/>
              </w:rPr>
              <w:t>条；《建筑深基坑工程施工安全技术规范》（</w:t>
            </w:r>
            <w:r>
              <w:rPr>
                <w:rFonts w:cs="Calibri"/>
                <w:bCs/>
                <w:szCs w:val="21"/>
              </w:rPr>
              <w:t>JGJ311</w:t>
            </w:r>
            <w:r>
              <w:rPr>
                <w:rFonts w:hint="eastAsia" w:ascii="方正仿宋_GBK" w:hAnsi="方正仿宋_GBK" w:cs="方正仿宋_GBK"/>
                <w:bCs/>
                <w:szCs w:val="21"/>
              </w:rPr>
              <w:t>-</w:t>
            </w:r>
            <w:r>
              <w:rPr>
                <w:rFonts w:cs="Calibri"/>
                <w:bCs/>
                <w:szCs w:val="21"/>
              </w:rPr>
              <w:t>2013</w:t>
            </w:r>
            <w:r>
              <w:rPr>
                <w:rFonts w:hint="eastAsia" w:ascii="方正仿宋_GBK" w:hAnsi="方正仿宋_GBK" w:cs="方正仿宋_GBK"/>
                <w:bCs/>
                <w:szCs w:val="21"/>
              </w:rPr>
              <w:t>）第</w:t>
            </w:r>
            <w:r>
              <w:rPr>
                <w:rFonts w:cs="Calibri"/>
                <w:bCs/>
                <w:szCs w:val="21"/>
              </w:rPr>
              <w:t>7</w:t>
            </w:r>
            <w:r>
              <w:rPr>
                <w:rFonts w:hint="eastAsia" w:ascii="方正仿宋_GBK" w:hAnsi="方正仿宋_GBK" w:cs="方正仿宋_GBK"/>
                <w:bCs/>
                <w:szCs w:val="21"/>
              </w:rPr>
              <w:t>.</w:t>
            </w:r>
            <w:r>
              <w:rPr>
                <w:rFonts w:cs="Calibri"/>
                <w:bCs/>
                <w:szCs w:val="21"/>
              </w:rPr>
              <w:t>2</w:t>
            </w:r>
            <w:r>
              <w:rPr>
                <w:rFonts w:hint="eastAsia" w:ascii="方正仿宋_GBK" w:hAnsi="方正仿宋_GBK" w:cs="方正仿宋_GBK"/>
                <w:bCs/>
                <w:szCs w:val="21"/>
              </w:rPr>
              <w:t>.</w:t>
            </w:r>
            <w:r>
              <w:rPr>
                <w:rFonts w:cs="Calibri"/>
                <w:bCs/>
                <w:szCs w:val="21"/>
              </w:rPr>
              <w:t>1</w:t>
            </w:r>
            <w:r>
              <w:rPr>
                <w:rFonts w:hint="eastAsia" w:ascii="方正仿宋_GBK" w:hAnsi="方正仿宋_GBK" w:cs="方正仿宋_GBK"/>
                <w:bCs/>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kern w:val="0"/>
                <w:szCs w:val="21"/>
              </w:rPr>
            </w:pPr>
            <w:r>
              <w:rPr>
                <w:rFonts w:hint="eastAsia" w:ascii="方正仿宋_GBK" w:hAnsi="方正仿宋_GBK" w:cs="方正仿宋_GBK"/>
                <w:kern w:val="0"/>
                <w:szCs w:val="21"/>
              </w:rPr>
              <w:t>基坑底四周未按按设计或专项施工方案设排水沟和集水井，未及时排除积水的，予以计分。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33</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4.2</w:t>
            </w:r>
            <w:r>
              <w:rPr>
                <w:rFonts w:hint="eastAsia" w:ascii="方正仿宋_GBK" w:hAnsi="方正仿宋_GBK" w:cs="方正仿宋_GBK"/>
                <w:kern w:val="0"/>
                <w:szCs w:val="21"/>
              </w:rPr>
              <w:t>.</w:t>
            </w:r>
            <w:r>
              <w:rPr>
                <w:rFonts w:cs="Calibri"/>
                <w:kern w:val="0"/>
                <w:szCs w:val="21"/>
              </w:rPr>
              <w:t>12</w:t>
            </w:r>
            <w:r>
              <w:rPr>
                <w:rFonts w:hint="eastAsia" w:ascii="方正仿宋_GBK" w:hAnsi="方正仿宋_GBK" w:cs="方正仿宋_GBK"/>
                <w:kern w:val="0"/>
                <w:szCs w:val="21"/>
              </w:rPr>
              <w:t xml:space="preserve"> 基坑边堆载超出基坑支护设计允许范围的，计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检查现场、专项施工方案、设计图纸。</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szCs w:val="21"/>
              </w:rPr>
              <w:t>《建筑施工安全检查标准》（</w:t>
            </w:r>
            <w:r>
              <w:rPr>
                <w:rFonts w:cs="Calibri"/>
                <w:bCs/>
                <w:szCs w:val="21"/>
              </w:rPr>
              <w:t>JGJ59</w:t>
            </w:r>
            <w:r>
              <w:rPr>
                <w:rFonts w:hint="eastAsia" w:ascii="方正仿宋_GBK" w:hAnsi="方正仿宋_GBK" w:cs="方正仿宋_GBK"/>
                <w:bCs/>
                <w:szCs w:val="21"/>
              </w:rPr>
              <w:t>-</w:t>
            </w:r>
            <w:r>
              <w:rPr>
                <w:rFonts w:cs="Calibri"/>
                <w:bCs/>
                <w:szCs w:val="21"/>
              </w:rPr>
              <w:t>2011</w:t>
            </w:r>
            <w:r>
              <w:rPr>
                <w:rFonts w:hint="eastAsia" w:ascii="方正仿宋_GBK" w:hAnsi="方正仿宋_GBK" w:cs="方正仿宋_GBK"/>
                <w:bCs/>
                <w:szCs w:val="21"/>
              </w:rPr>
              <w:t>）第</w:t>
            </w:r>
            <w:r>
              <w:rPr>
                <w:rFonts w:cs="Calibri"/>
                <w:bCs/>
                <w:szCs w:val="21"/>
              </w:rPr>
              <w:t>3</w:t>
            </w:r>
            <w:r>
              <w:rPr>
                <w:rFonts w:hint="eastAsia" w:ascii="方正仿宋_GBK" w:hAnsi="方正仿宋_GBK" w:cs="方正仿宋_GBK"/>
                <w:bCs/>
                <w:szCs w:val="21"/>
              </w:rPr>
              <w:t>.</w:t>
            </w:r>
            <w:r>
              <w:rPr>
                <w:rFonts w:cs="Calibri"/>
                <w:bCs/>
                <w:szCs w:val="21"/>
              </w:rPr>
              <w:t>11</w:t>
            </w:r>
            <w:r>
              <w:rPr>
                <w:rFonts w:hint="eastAsia" w:ascii="方正仿宋_GBK" w:hAnsi="方正仿宋_GBK" w:cs="方正仿宋_GBK"/>
                <w:bCs/>
                <w:szCs w:val="21"/>
              </w:rPr>
              <w:t>.</w:t>
            </w:r>
            <w:r>
              <w:rPr>
                <w:rFonts w:cs="Calibri"/>
                <w:bCs/>
                <w:szCs w:val="21"/>
              </w:rPr>
              <w:t>4</w:t>
            </w:r>
            <w:r>
              <w:rPr>
                <w:rFonts w:hint="eastAsia" w:ascii="方正仿宋_GBK" w:hAnsi="方正仿宋_GBK" w:cs="方正仿宋_GBK"/>
                <w:bCs/>
                <w:szCs w:val="21"/>
              </w:rPr>
              <w:t>条；《建筑深基坑工程施工安全技术规范》（</w:t>
            </w:r>
            <w:r>
              <w:rPr>
                <w:rFonts w:cs="Calibri"/>
                <w:bCs/>
                <w:szCs w:val="21"/>
              </w:rPr>
              <w:t>JGJ311</w:t>
            </w:r>
            <w:r>
              <w:rPr>
                <w:rFonts w:hint="eastAsia" w:ascii="方正仿宋_GBK" w:hAnsi="方正仿宋_GBK" w:cs="方正仿宋_GBK"/>
                <w:bCs/>
                <w:szCs w:val="21"/>
              </w:rPr>
              <w:t>-</w:t>
            </w:r>
            <w:r>
              <w:rPr>
                <w:rFonts w:cs="Calibri"/>
                <w:bCs/>
                <w:szCs w:val="21"/>
              </w:rPr>
              <w:t>2013</w:t>
            </w:r>
            <w:r>
              <w:rPr>
                <w:rFonts w:hint="eastAsia" w:ascii="方正仿宋_GBK" w:hAnsi="方正仿宋_GBK" w:cs="方正仿宋_GBK"/>
                <w:bCs/>
                <w:szCs w:val="21"/>
              </w:rPr>
              <w:t>）第</w:t>
            </w:r>
            <w:r>
              <w:rPr>
                <w:rFonts w:cs="Calibri"/>
                <w:bCs/>
                <w:szCs w:val="21"/>
              </w:rPr>
              <w:t>11</w:t>
            </w:r>
            <w:r>
              <w:rPr>
                <w:rFonts w:hint="eastAsia" w:ascii="方正仿宋_GBK" w:hAnsi="方正仿宋_GBK" w:cs="方正仿宋_GBK"/>
                <w:bCs/>
                <w:szCs w:val="21"/>
              </w:rPr>
              <w:t>.</w:t>
            </w:r>
            <w:r>
              <w:rPr>
                <w:rFonts w:cs="Calibri"/>
                <w:bCs/>
                <w:szCs w:val="21"/>
              </w:rPr>
              <w:t>2</w:t>
            </w:r>
            <w:r>
              <w:rPr>
                <w:rFonts w:hint="eastAsia" w:ascii="方正仿宋_GBK" w:hAnsi="方正仿宋_GBK" w:cs="方正仿宋_GBK"/>
                <w:bCs/>
                <w:szCs w:val="21"/>
              </w:rPr>
              <w:t>.</w:t>
            </w:r>
            <w:r>
              <w:rPr>
                <w:rFonts w:cs="Calibri"/>
                <w:bCs/>
                <w:szCs w:val="21"/>
              </w:rPr>
              <w:t>2</w:t>
            </w:r>
            <w:r>
              <w:rPr>
                <w:rFonts w:hint="eastAsia" w:ascii="方正仿宋_GBK" w:hAnsi="方正仿宋_GBK" w:cs="方正仿宋_GBK"/>
                <w:bCs/>
                <w:szCs w:val="21"/>
              </w:rPr>
              <w:t>条（条文说明）</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有下列情形之一的，予以计分：（</w:t>
            </w:r>
            <w:r>
              <w:rPr>
                <w:rFonts w:cs="Calibri"/>
                <w:kern w:val="0"/>
                <w:szCs w:val="21"/>
              </w:rPr>
              <w:t>1</w:t>
            </w:r>
            <w:r>
              <w:rPr>
                <w:rFonts w:hint="eastAsia" w:ascii="方正仿宋_GBK" w:hAnsi="方正仿宋_GBK" w:cs="方正仿宋_GBK"/>
                <w:kern w:val="0"/>
                <w:szCs w:val="21"/>
              </w:rPr>
              <w:t>）基坑周边</w:t>
            </w:r>
            <w:r>
              <w:rPr>
                <w:rFonts w:cs="Calibri"/>
                <w:kern w:val="0"/>
                <w:szCs w:val="21"/>
              </w:rPr>
              <w:t>1</w:t>
            </w:r>
            <w:r>
              <w:rPr>
                <w:rFonts w:hint="eastAsia" w:ascii="方正仿宋_GBK" w:hAnsi="方正仿宋_GBK" w:cs="方正仿宋_GBK"/>
                <w:kern w:val="0"/>
                <w:szCs w:val="21"/>
              </w:rPr>
              <w:t>.</w:t>
            </w:r>
            <w:r>
              <w:rPr>
                <w:rFonts w:cs="Calibri"/>
                <w:kern w:val="0"/>
                <w:szCs w:val="21"/>
              </w:rPr>
              <w:t>5m</w:t>
            </w:r>
            <w:r>
              <w:rPr>
                <w:rFonts w:hint="eastAsia" w:ascii="方正仿宋_GBK" w:hAnsi="方正仿宋_GBK" w:cs="方正仿宋_GBK"/>
                <w:kern w:val="0"/>
                <w:szCs w:val="21"/>
              </w:rPr>
              <w:t>范围内堆载；（</w:t>
            </w:r>
            <w:r>
              <w:rPr>
                <w:rFonts w:cs="Calibri"/>
                <w:kern w:val="0"/>
                <w:szCs w:val="21"/>
              </w:rPr>
              <w:t>2</w:t>
            </w:r>
            <w:r>
              <w:rPr>
                <w:rFonts w:hint="eastAsia" w:ascii="方正仿宋_GBK" w:hAnsi="方正仿宋_GBK" w:cs="方正仿宋_GBK"/>
                <w:kern w:val="0"/>
                <w:szCs w:val="21"/>
              </w:rPr>
              <w:t>）基坑周边</w:t>
            </w:r>
            <w:r>
              <w:rPr>
                <w:rFonts w:cs="Calibri"/>
                <w:kern w:val="0"/>
                <w:szCs w:val="21"/>
              </w:rPr>
              <w:t>3m</w:t>
            </w:r>
            <w:r>
              <w:rPr>
                <w:rFonts w:hint="eastAsia" w:ascii="方正仿宋_GBK" w:hAnsi="方正仿宋_GBK" w:cs="方正仿宋_GBK"/>
                <w:kern w:val="0"/>
                <w:szCs w:val="21"/>
              </w:rPr>
              <w:t>以内堆载时无经设计认可的基坑周边使用荷载方案，无限载标志牌；（</w:t>
            </w:r>
            <w:r>
              <w:rPr>
                <w:rFonts w:cs="Calibri"/>
                <w:kern w:val="0"/>
                <w:szCs w:val="21"/>
              </w:rPr>
              <w:t>3</w:t>
            </w:r>
            <w:r>
              <w:rPr>
                <w:rFonts w:hint="eastAsia" w:ascii="方正仿宋_GBK" w:hAnsi="方正仿宋_GBK" w:cs="方正仿宋_GBK"/>
                <w:kern w:val="0"/>
                <w:szCs w:val="21"/>
              </w:rPr>
              <w:t>）基坑边堆置土、料具、施工机械等荷载超出基坑支护设计允许范围的。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34</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4.2</w:t>
            </w:r>
            <w:r>
              <w:rPr>
                <w:rFonts w:hint="eastAsia" w:ascii="方正仿宋_GBK" w:hAnsi="方正仿宋_GBK" w:cs="方正仿宋_GBK"/>
                <w:kern w:val="0"/>
                <w:szCs w:val="21"/>
              </w:rPr>
              <w:t>.</w:t>
            </w:r>
            <w:r>
              <w:rPr>
                <w:rFonts w:cs="Calibri"/>
                <w:kern w:val="0"/>
                <w:szCs w:val="21"/>
              </w:rPr>
              <w:t>13</w:t>
            </w:r>
            <w:r>
              <w:rPr>
                <w:rFonts w:hint="eastAsia" w:ascii="方正仿宋_GBK" w:hAnsi="方正仿宋_GBK" w:cs="方正仿宋_GBK"/>
                <w:kern w:val="0"/>
                <w:szCs w:val="21"/>
              </w:rPr>
              <w:t xml:space="preserve"> 开挖深度超过</w:t>
            </w:r>
            <w:r>
              <w:rPr>
                <w:rFonts w:cs="Calibri"/>
                <w:kern w:val="0"/>
                <w:szCs w:val="21"/>
              </w:rPr>
              <w:t>2m</w:t>
            </w:r>
            <w:r>
              <w:rPr>
                <w:rFonts w:hint="eastAsia" w:ascii="方正仿宋_GBK" w:hAnsi="方正仿宋_GBK" w:cs="方正仿宋_GBK"/>
                <w:kern w:val="0"/>
                <w:szCs w:val="21"/>
              </w:rPr>
              <w:t>及以上的基坑周边未安装防护栏杆或防护栏杆安装不符合规范要求的，计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szCs w:val="21"/>
              </w:rPr>
              <w:t>《建筑施工安全检查标准》（</w:t>
            </w:r>
            <w:r>
              <w:rPr>
                <w:rFonts w:cs="Calibri"/>
                <w:bCs/>
                <w:szCs w:val="21"/>
              </w:rPr>
              <w:t>JGJ59</w:t>
            </w:r>
            <w:r>
              <w:rPr>
                <w:rFonts w:hint="eastAsia" w:ascii="方正仿宋_GBK" w:hAnsi="方正仿宋_GBK" w:cs="方正仿宋_GBK"/>
                <w:bCs/>
                <w:szCs w:val="21"/>
              </w:rPr>
              <w:t>-</w:t>
            </w:r>
            <w:r>
              <w:rPr>
                <w:rFonts w:cs="Calibri"/>
                <w:bCs/>
                <w:szCs w:val="21"/>
              </w:rPr>
              <w:t>2011</w:t>
            </w:r>
            <w:r>
              <w:rPr>
                <w:rFonts w:hint="eastAsia" w:ascii="方正仿宋_GBK" w:hAnsi="方正仿宋_GBK" w:cs="方正仿宋_GBK"/>
                <w:bCs/>
                <w:szCs w:val="21"/>
              </w:rPr>
              <w:t>）第</w:t>
            </w:r>
            <w:r>
              <w:rPr>
                <w:rFonts w:cs="Calibri"/>
                <w:bCs/>
                <w:szCs w:val="21"/>
              </w:rPr>
              <w:t>3</w:t>
            </w:r>
            <w:r>
              <w:rPr>
                <w:rFonts w:hint="eastAsia" w:ascii="方正仿宋_GBK" w:hAnsi="方正仿宋_GBK" w:cs="方正仿宋_GBK"/>
                <w:bCs/>
                <w:szCs w:val="21"/>
              </w:rPr>
              <w:t>.</w:t>
            </w:r>
            <w:r>
              <w:rPr>
                <w:rFonts w:cs="Calibri"/>
                <w:bCs/>
                <w:szCs w:val="21"/>
              </w:rPr>
              <w:t>11</w:t>
            </w:r>
            <w:r>
              <w:rPr>
                <w:rFonts w:hint="eastAsia" w:ascii="方正仿宋_GBK" w:hAnsi="方正仿宋_GBK" w:cs="方正仿宋_GBK"/>
                <w:bCs/>
                <w:szCs w:val="21"/>
              </w:rPr>
              <w:t>.</w:t>
            </w:r>
            <w:r>
              <w:rPr>
                <w:rFonts w:cs="Calibri"/>
                <w:bCs/>
                <w:szCs w:val="21"/>
              </w:rPr>
              <w:t>3</w:t>
            </w:r>
            <w:r>
              <w:rPr>
                <w:rFonts w:hint="eastAsia" w:ascii="方正仿宋_GBK" w:hAnsi="方正仿宋_GBK" w:cs="方正仿宋_GBK"/>
                <w:bCs/>
                <w:szCs w:val="21"/>
              </w:rPr>
              <w:t>条；《建筑深基坑工程施工安全技术规范》（</w:t>
            </w:r>
            <w:r>
              <w:rPr>
                <w:rFonts w:cs="Calibri"/>
                <w:bCs/>
                <w:szCs w:val="21"/>
              </w:rPr>
              <w:t>JGJ311</w:t>
            </w:r>
            <w:r>
              <w:rPr>
                <w:rFonts w:hint="eastAsia" w:ascii="方正仿宋_GBK" w:hAnsi="方正仿宋_GBK" w:cs="方正仿宋_GBK"/>
                <w:bCs/>
                <w:szCs w:val="21"/>
              </w:rPr>
              <w:t>-</w:t>
            </w:r>
            <w:r>
              <w:rPr>
                <w:rFonts w:cs="Calibri"/>
                <w:bCs/>
                <w:szCs w:val="21"/>
              </w:rPr>
              <w:t>2013</w:t>
            </w:r>
            <w:r>
              <w:rPr>
                <w:rFonts w:hint="eastAsia" w:ascii="方正仿宋_GBK" w:hAnsi="方正仿宋_GBK" w:cs="方正仿宋_GBK"/>
                <w:bCs/>
                <w:szCs w:val="21"/>
              </w:rPr>
              <w:t>）条</w:t>
            </w:r>
            <w:r>
              <w:rPr>
                <w:rFonts w:cs="Calibri"/>
                <w:bCs/>
                <w:szCs w:val="21"/>
              </w:rPr>
              <w:t>11</w:t>
            </w:r>
            <w:r>
              <w:rPr>
                <w:rFonts w:hint="eastAsia" w:ascii="方正仿宋_GBK" w:hAnsi="方正仿宋_GBK" w:cs="方正仿宋_GBK"/>
                <w:bCs/>
                <w:szCs w:val="21"/>
              </w:rPr>
              <w:t>.</w:t>
            </w:r>
            <w:r>
              <w:rPr>
                <w:rFonts w:cs="Calibri"/>
                <w:bCs/>
                <w:szCs w:val="21"/>
              </w:rPr>
              <w:t>2</w:t>
            </w:r>
            <w:r>
              <w:rPr>
                <w:rFonts w:hint="eastAsia" w:ascii="方正仿宋_GBK" w:hAnsi="方正仿宋_GBK" w:cs="方正仿宋_GBK"/>
                <w:bCs/>
                <w:szCs w:val="21"/>
              </w:rPr>
              <w:t>.</w:t>
            </w:r>
            <w:r>
              <w:rPr>
                <w:rFonts w:cs="Calibri"/>
                <w:bCs/>
                <w:szCs w:val="21"/>
              </w:rPr>
              <w:t>1</w:t>
            </w:r>
            <w:r>
              <w:rPr>
                <w:rFonts w:hint="eastAsia" w:ascii="方正仿宋_GBK" w:hAnsi="方正仿宋_GBK" w:cs="方正仿宋_GBK"/>
                <w:bCs/>
                <w:szCs w:val="21"/>
              </w:rPr>
              <w:t>条；《建筑施工高处作业安全技术规范》（</w:t>
            </w:r>
            <w:r>
              <w:rPr>
                <w:rFonts w:cs="Calibri"/>
                <w:bCs/>
                <w:szCs w:val="21"/>
              </w:rPr>
              <w:t>JGJ80</w:t>
            </w:r>
            <w:r>
              <w:rPr>
                <w:rFonts w:hint="eastAsia" w:ascii="方正仿宋_GBK" w:hAnsi="方正仿宋_GBK" w:cs="方正仿宋_GBK"/>
                <w:bCs/>
                <w:szCs w:val="21"/>
              </w:rPr>
              <w:t>-</w:t>
            </w:r>
            <w:r>
              <w:rPr>
                <w:rFonts w:cs="Calibri"/>
                <w:bCs/>
                <w:szCs w:val="21"/>
              </w:rPr>
              <w:t>2016</w:t>
            </w:r>
            <w:r>
              <w:rPr>
                <w:rFonts w:hint="eastAsia" w:ascii="方正仿宋_GBK" w:hAnsi="方正仿宋_GBK" w:cs="方正仿宋_GBK"/>
                <w:bCs/>
                <w:szCs w:val="21"/>
              </w:rPr>
              <w:t>）第</w:t>
            </w:r>
            <w:r>
              <w:rPr>
                <w:rFonts w:cs="Calibri"/>
                <w:bCs/>
                <w:szCs w:val="21"/>
              </w:rPr>
              <w:t>4</w:t>
            </w:r>
            <w:r>
              <w:rPr>
                <w:rFonts w:hint="eastAsia" w:ascii="方正仿宋_GBK" w:hAnsi="方正仿宋_GBK" w:cs="方正仿宋_GBK"/>
                <w:bCs/>
                <w:szCs w:val="21"/>
              </w:rPr>
              <w:t>.</w:t>
            </w:r>
            <w:r>
              <w:rPr>
                <w:rFonts w:cs="Calibri"/>
                <w:bCs/>
                <w:szCs w:val="21"/>
              </w:rPr>
              <w:t>1</w:t>
            </w:r>
            <w:r>
              <w:rPr>
                <w:rFonts w:hint="eastAsia" w:ascii="方正仿宋_GBK" w:hAnsi="方正仿宋_GBK" w:cs="方正仿宋_GBK"/>
                <w:bCs/>
                <w:szCs w:val="21"/>
              </w:rPr>
              <w:t>.</w:t>
            </w:r>
            <w:r>
              <w:rPr>
                <w:rFonts w:cs="Calibri"/>
                <w:bCs/>
                <w:szCs w:val="21"/>
              </w:rPr>
              <w:t>1</w:t>
            </w:r>
            <w:r>
              <w:rPr>
                <w:rFonts w:hint="eastAsia" w:ascii="方正仿宋_GBK" w:hAnsi="方正仿宋_GBK" w:cs="方正仿宋_GBK"/>
                <w:bCs/>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现场检查开挖深度超过</w:t>
            </w:r>
            <w:r>
              <w:rPr>
                <w:rStyle w:val="46"/>
                <w:color w:val="auto"/>
              </w:rPr>
              <w:t>2m</w:t>
            </w:r>
            <w:r>
              <w:rPr>
                <w:rFonts w:hint="eastAsia" w:ascii="方正仿宋_GBK" w:hAnsi="方正仿宋_GBK" w:cs="方正仿宋_GBK"/>
                <w:kern w:val="0"/>
                <w:szCs w:val="21"/>
              </w:rPr>
              <w:t>及以上的基坑临边、临空位置及周边危险部位，未安装防护栏杆或防护栏杆安装不符合规范要求的，予以计分。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35</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4.2</w:t>
            </w:r>
            <w:r>
              <w:rPr>
                <w:rFonts w:hint="eastAsia" w:ascii="方正仿宋_GBK" w:hAnsi="方正仿宋_GBK" w:cs="方正仿宋_GBK"/>
                <w:kern w:val="0"/>
                <w:szCs w:val="21"/>
              </w:rPr>
              <w:t>.</w:t>
            </w:r>
            <w:r>
              <w:rPr>
                <w:rFonts w:cs="Calibri"/>
                <w:kern w:val="0"/>
                <w:szCs w:val="21"/>
              </w:rPr>
              <w:t>14</w:t>
            </w:r>
            <w:r>
              <w:rPr>
                <w:rFonts w:hint="eastAsia" w:ascii="方正仿宋_GBK" w:hAnsi="方正仿宋_GBK" w:cs="方正仿宋_GBK"/>
                <w:kern w:val="0"/>
                <w:szCs w:val="21"/>
              </w:rPr>
              <w:t xml:space="preserve"> 基坑内未设置供施工人员上下的专用梯道，或搭设不符合标准和专项施工方案要求的，计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top"/>
              <w:rPr>
                <w:rFonts w:ascii="方正仿宋_GBK" w:hAnsi="方正仿宋_GBK" w:cs="方正仿宋_GBK"/>
                <w:kern w:val="0"/>
                <w:szCs w:val="21"/>
              </w:rPr>
            </w:pPr>
            <w:r>
              <w:rPr>
                <w:rFonts w:hint="eastAsia" w:ascii="方正仿宋_GBK" w:hAnsi="方正仿宋_GBK" w:cs="方正仿宋_GBK"/>
                <w:kern w:val="0"/>
                <w:szCs w:val="21"/>
              </w:rPr>
              <w:t>检查现场、专项施工方案。</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szCs w:val="21"/>
              </w:rPr>
              <w:t>《建筑施工安全检查标准》（</w:t>
            </w:r>
            <w:r>
              <w:rPr>
                <w:rFonts w:cs="Calibri"/>
                <w:bCs/>
                <w:szCs w:val="21"/>
              </w:rPr>
              <w:t>JGJ59</w:t>
            </w:r>
            <w:r>
              <w:rPr>
                <w:rFonts w:hint="eastAsia" w:ascii="方正仿宋_GBK" w:hAnsi="方正仿宋_GBK" w:cs="方正仿宋_GBK"/>
                <w:bCs/>
                <w:szCs w:val="21"/>
              </w:rPr>
              <w:t>-</w:t>
            </w:r>
            <w:r>
              <w:rPr>
                <w:rFonts w:cs="Calibri"/>
                <w:bCs/>
                <w:szCs w:val="21"/>
              </w:rPr>
              <w:t>2011</w:t>
            </w:r>
            <w:r>
              <w:rPr>
                <w:rFonts w:hint="eastAsia" w:ascii="方正仿宋_GBK" w:hAnsi="方正仿宋_GBK" w:cs="方正仿宋_GBK"/>
                <w:bCs/>
                <w:szCs w:val="21"/>
              </w:rPr>
              <w:t>）第</w:t>
            </w:r>
            <w:r>
              <w:rPr>
                <w:rFonts w:cs="Calibri"/>
                <w:bCs/>
                <w:szCs w:val="21"/>
              </w:rPr>
              <w:t>3</w:t>
            </w:r>
            <w:r>
              <w:rPr>
                <w:rFonts w:hint="eastAsia" w:ascii="方正仿宋_GBK" w:hAnsi="方正仿宋_GBK" w:cs="方正仿宋_GBK"/>
                <w:bCs/>
                <w:szCs w:val="21"/>
              </w:rPr>
              <w:t>.</w:t>
            </w:r>
            <w:r>
              <w:rPr>
                <w:rFonts w:cs="Calibri"/>
                <w:bCs/>
                <w:szCs w:val="21"/>
              </w:rPr>
              <w:t>11</w:t>
            </w:r>
            <w:r>
              <w:rPr>
                <w:rFonts w:hint="eastAsia" w:ascii="方正仿宋_GBK" w:hAnsi="方正仿宋_GBK" w:cs="方正仿宋_GBK"/>
                <w:bCs/>
                <w:szCs w:val="21"/>
              </w:rPr>
              <w:t>.</w:t>
            </w:r>
            <w:r>
              <w:rPr>
                <w:rFonts w:cs="Calibri"/>
                <w:bCs/>
                <w:szCs w:val="21"/>
              </w:rPr>
              <w:t>3</w:t>
            </w:r>
            <w:r>
              <w:rPr>
                <w:rFonts w:hint="eastAsia" w:ascii="方正仿宋_GBK" w:hAnsi="方正仿宋_GBK" w:cs="方正仿宋_GBK"/>
                <w:bCs/>
                <w:szCs w:val="21"/>
              </w:rPr>
              <w:t>条；《建筑深基坑工程施工安全技术规范》（</w:t>
            </w:r>
            <w:r>
              <w:rPr>
                <w:rFonts w:cs="Calibri"/>
                <w:bCs/>
                <w:szCs w:val="21"/>
              </w:rPr>
              <w:t>JGJ311</w:t>
            </w:r>
            <w:r>
              <w:rPr>
                <w:rFonts w:hint="eastAsia" w:ascii="方正仿宋_GBK" w:hAnsi="方正仿宋_GBK" w:cs="方正仿宋_GBK"/>
                <w:bCs/>
                <w:szCs w:val="21"/>
              </w:rPr>
              <w:t>-</w:t>
            </w:r>
            <w:r>
              <w:rPr>
                <w:rFonts w:cs="Calibri"/>
                <w:bCs/>
                <w:szCs w:val="21"/>
              </w:rPr>
              <w:t>2013</w:t>
            </w:r>
            <w:r>
              <w:rPr>
                <w:rFonts w:hint="eastAsia" w:ascii="方正仿宋_GBK" w:hAnsi="方正仿宋_GBK" w:cs="方正仿宋_GBK"/>
                <w:bCs/>
                <w:szCs w:val="21"/>
              </w:rPr>
              <w:t>）第</w:t>
            </w:r>
            <w:r>
              <w:rPr>
                <w:rFonts w:cs="Calibri"/>
                <w:bCs/>
                <w:szCs w:val="21"/>
              </w:rPr>
              <w:t>11</w:t>
            </w:r>
            <w:r>
              <w:rPr>
                <w:rFonts w:hint="eastAsia" w:ascii="方正仿宋_GBK" w:hAnsi="方正仿宋_GBK" w:cs="方正仿宋_GBK"/>
                <w:bCs/>
                <w:szCs w:val="21"/>
              </w:rPr>
              <w:t>.</w:t>
            </w:r>
            <w:r>
              <w:rPr>
                <w:rFonts w:cs="Calibri"/>
                <w:bCs/>
                <w:szCs w:val="21"/>
              </w:rPr>
              <w:t>2</w:t>
            </w:r>
            <w:r>
              <w:rPr>
                <w:rFonts w:hint="eastAsia" w:ascii="方正仿宋_GBK" w:hAnsi="方正仿宋_GBK" w:cs="方正仿宋_GBK"/>
                <w:bCs/>
                <w:szCs w:val="21"/>
              </w:rPr>
              <w:t>.</w:t>
            </w:r>
            <w:r>
              <w:rPr>
                <w:rFonts w:cs="Calibri"/>
                <w:bCs/>
                <w:szCs w:val="21"/>
              </w:rPr>
              <w:t>6</w:t>
            </w:r>
            <w:r>
              <w:rPr>
                <w:rFonts w:hint="eastAsia" w:ascii="方正仿宋_GBK" w:hAnsi="方正仿宋_GBK" w:cs="方正仿宋_GBK"/>
                <w:bCs/>
                <w:szCs w:val="21"/>
              </w:rPr>
              <w:t>条；《建筑施工高处作业安全技术规范》（</w:t>
            </w:r>
            <w:r>
              <w:rPr>
                <w:rFonts w:cs="Calibri"/>
                <w:bCs/>
                <w:szCs w:val="21"/>
              </w:rPr>
              <w:t>JGJ80</w:t>
            </w:r>
            <w:r>
              <w:rPr>
                <w:rFonts w:hint="eastAsia" w:ascii="方正仿宋_GBK" w:hAnsi="方正仿宋_GBK" w:cs="方正仿宋_GBK"/>
                <w:bCs/>
                <w:szCs w:val="21"/>
              </w:rPr>
              <w:t>-</w:t>
            </w:r>
            <w:r>
              <w:rPr>
                <w:rFonts w:cs="Calibri"/>
                <w:bCs/>
                <w:szCs w:val="21"/>
              </w:rPr>
              <w:t>2016</w:t>
            </w:r>
            <w:r>
              <w:rPr>
                <w:rFonts w:hint="eastAsia" w:ascii="方正仿宋_GBK" w:hAnsi="方正仿宋_GBK" w:cs="方正仿宋_GBK"/>
                <w:bCs/>
                <w:szCs w:val="21"/>
              </w:rPr>
              <w:t>）第</w:t>
            </w:r>
            <w:r>
              <w:rPr>
                <w:rFonts w:cs="Calibri"/>
                <w:bCs/>
                <w:szCs w:val="21"/>
              </w:rPr>
              <w:t>5</w:t>
            </w:r>
            <w:r>
              <w:rPr>
                <w:rFonts w:hint="eastAsia" w:ascii="方正仿宋_GBK" w:hAnsi="方正仿宋_GBK" w:cs="方正仿宋_GBK"/>
                <w:bCs/>
                <w:szCs w:val="21"/>
              </w:rPr>
              <w:t>.</w:t>
            </w:r>
            <w:r>
              <w:rPr>
                <w:rFonts w:cs="Calibri"/>
                <w:bCs/>
                <w:szCs w:val="21"/>
              </w:rPr>
              <w:t>1</w:t>
            </w:r>
            <w:r>
              <w:rPr>
                <w:rFonts w:hint="eastAsia" w:ascii="方正仿宋_GBK" w:hAnsi="方正仿宋_GBK" w:cs="方正仿宋_GBK"/>
                <w:bCs/>
                <w:szCs w:val="21"/>
              </w:rPr>
              <w:t>.</w:t>
            </w:r>
            <w:r>
              <w:rPr>
                <w:rFonts w:cs="Calibri"/>
                <w:bCs/>
                <w:szCs w:val="21"/>
              </w:rPr>
              <w:t>11</w:t>
            </w:r>
            <w:r>
              <w:rPr>
                <w:rFonts w:hint="eastAsia" w:ascii="方正仿宋_GBK" w:hAnsi="方正仿宋_GBK" w:cs="方正仿宋_GBK"/>
                <w:bCs/>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kern w:val="0"/>
                <w:szCs w:val="21"/>
              </w:rPr>
            </w:pPr>
            <w:r>
              <w:rPr>
                <w:rFonts w:hint="eastAsia" w:ascii="方正仿宋_GBK" w:hAnsi="方正仿宋_GBK" w:cs="方正仿宋_GBK"/>
                <w:kern w:val="0"/>
                <w:szCs w:val="21"/>
              </w:rPr>
              <w:t>有下列情形之一的，予以计分：（</w:t>
            </w:r>
            <w:r>
              <w:rPr>
                <w:rFonts w:cs="Calibri"/>
                <w:kern w:val="0"/>
                <w:szCs w:val="21"/>
              </w:rPr>
              <w:t>1</w:t>
            </w:r>
            <w:r>
              <w:rPr>
                <w:rFonts w:hint="eastAsia" w:ascii="方正仿宋_GBK" w:hAnsi="方正仿宋_GBK" w:cs="方正仿宋_GBK"/>
                <w:kern w:val="0"/>
                <w:szCs w:val="21"/>
              </w:rPr>
              <w:t>）基坑内未设置供施工人员上下的专用梯道的；（</w:t>
            </w:r>
            <w:r>
              <w:rPr>
                <w:rFonts w:cs="Calibri"/>
                <w:kern w:val="0"/>
                <w:szCs w:val="21"/>
              </w:rPr>
              <w:t>2</w:t>
            </w:r>
            <w:r>
              <w:rPr>
                <w:rFonts w:hint="eastAsia" w:ascii="方正仿宋_GBK" w:hAnsi="方正仿宋_GBK" w:cs="方正仿宋_GBK"/>
                <w:kern w:val="0"/>
                <w:szCs w:val="21"/>
              </w:rPr>
              <w:t>）梯道搭设不符合标准或专项施工方案要求的；（</w:t>
            </w:r>
            <w:r>
              <w:rPr>
                <w:rFonts w:cs="Calibri"/>
                <w:kern w:val="0"/>
                <w:szCs w:val="21"/>
              </w:rPr>
              <w:t>3</w:t>
            </w:r>
            <w:r>
              <w:rPr>
                <w:rFonts w:hint="eastAsia" w:ascii="方正仿宋_GBK" w:hAnsi="方正仿宋_GBK" w:cs="方正仿宋_GBK"/>
                <w:kern w:val="0"/>
                <w:szCs w:val="21"/>
              </w:rPr>
              <w:t>）梯道搭设数量不足</w:t>
            </w:r>
            <w:r>
              <w:rPr>
                <w:rFonts w:cs="Calibri"/>
                <w:kern w:val="0"/>
                <w:szCs w:val="21"/>
              </w:rPr>
              <w:t>2</w:t>
            </w:r>
            <w:r>
              <w:rPr>
                <w:rFonts w:hint="eastAsia" w:ascii="方正仿宋_GBK" w:hAnsi="方正仿宋_GBK" w:cs="方正仿宋_GBK"/>
                <w:kern w:val="0"/>
                <w:szCs w:val="21"/>
              </w:rPr>
              <w:t>个的。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36</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4.2</w:t>
            </w:r>
            <w:r>
              <w:rPr>
                <w:rFonts w:hint="eastAsia" w:ascii="方正仿宋_GBK" w:hAnsi="方正仿宋_GBK" w:cs="方正仿宋_GBK"/>
                <w:kern w:val="0"/>
                <w:szCs w:val="21"/>
              </w:rPr>
              <w:t>.</w:t>
            </w:r>
            <w:r>
              <w:rPr>
                <w:rFonts w:cs="Calibri"/>
                <w:kern w:val="0"/>
                <w:szCs w:val="21"/>
              </w:rPr>
              <w:t>15</w:t>
            </w:r>
            <w:r>
              <w:rPr>
                <w:rFonts w:hint="eastAsia" w:ascii="方正仿宋_GBK" w:hAnsi="方正仿宋_GBK" w:cs="方正仿宋_GBK"/>
                <w:kern w:val="0"/>
                <w:szCs w:val="21"/>
              </w:rPr>
              <w:t xml:space="preserve"> 基坑开挖不符合设计和施工方案要求的，计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top"/>
              <w:rPr>
                <w:rFonts w:ascii="方正仿宋_GBK" w:hAnsi="方正仿宋_GBK" w:cs="方正仿宋_GBK"/>
                <w:kern w:val="0"/>
                <w:szCs w:val="21"/>
              </w:rPr>
            </w:pPr>
            <w:r>
              <w:rPr>
                <w:rFonts w:hint="eastAsia" w:ascii="方正仿宋_GBK" w:hAnsi="方正仿宋_GBK" w:cs="方正仿宋_GBK"/>
                <w:kern w:val="0"/>
                <w:szCs w:val="21"/>
              </w:rPr>
              <w:t>检查试验报告、专项方案和现场。</w:t>
            </w:r>
          </w:p>
        </w:tc>
        <w:tc>
          <w:tcPr>
            <w:tcW w:w="2835" w:type="dxa"/>
            <w:tcBorders>
              <w:tl2br w:val="nil"/>
              <w:tr2bl w:val="nil"/>
            </w:tcBorders>
            <w:vAlign w:val="center"/>
          </w:tcPr>
          <w:p>
            <w:pPr>
              <w:widowControl/>
              <w:spacing w:line="260" w:lineRule="exact"/>
              <w:textAlignment w:val="center"/>
              <w:rPr>
                <w:rFonts w:hAnsi="方正仿宋_GBK" w:cs="Calibri"/>
                <w:bCs/>
                <w:szCs w:val="21"/>
              </w:rPr>
            </w:pPr>
            <w:r>
              <w:rPr>
                <w:rFonts w:hint="eastAsia" w:ascii="方正仿宋_GBK" w:hAnsi="方正仿宋_GBK" w:cs="方正仿宋_GBK"/>
                <w:bCs/>
                <w:szCs w:val="21"/>
              </w:rPr>
              <w:t>《建筑施工安全检查标准》（</w:t>
            </w:r>
            <w:r>
              <w:rPr>
                <w:rFonts w:cs="Calibri"/>
                <w:bCs/>
                <w:szCs w:val="21"/>
              </w:rPr>
              <w:t>JGJ59</w:t>
            </w:r>
            <w:r>
              <w:rPr>
                <w:rFonts w:hint="eastAsia" w:ascii="方正仿宋_GBK" w:hAnsi="方正仿宋_GBK" w:cs="方正仿宋_GBK"/>
                <w:bCs/>
                <w:szCs w:val="21"/>
              </w:rPr>
              <w:t>-</w:t>
            </w:r>
            <w:r>
              <w:rPr>
                <w:rFonts w:cs="Calibri"/>
                <w:bCs/>
                <w:szCs w:val="21"/>
              </w:rPr>
              <w:t>2011</w:t>
            </w:r>
            <w:r>
              <w:rPr>
                <w:rFonts w:hint="eastAsia" w:ascii="方正仿宋_GBK" w:hAnsi="方正仿宋_GBK" w:cs="方正仿宋_GBK"/>
                <w:bCs/>
                <w:szCs w:val="21"/>
              </w:rPr>
              <w:t>）第</w:t>
            </w:r>
            <w:r>
              <w:rPr>
                <w:rFonts w:cs="Calibri"/>
                <w:bCs/>
                <w:szCs w:val="21"/>
              </w:rPr>
              <w:t>3</w:t>
            </w:r>
            <w:r>
              <w:rPr>
                <w:rFonts w:hint="eastAsia" w:ascii="方正仿宋_GBK" w:hAnsi="方正仿宋_GBK" w:cs="方正仿宋_GBK"/>
                <w:bCs/>
                <w:szCs w:val="21"/>
              </w:rPr>
              <w:t>.</w:t>
            </w:r>
            <w:r>
              <w:rPr>
                <w:rFonts w:cs="Calibri"/>
                <w:bCs/>
                <w:szCs w:val="21"/>
              </w:rPr>
              <w:t>11</w:t>
            </w:r>
            <w:r>
              <w:rPr>
                <w:rFonts w:hint="eastAsia" w:ascii="方正仿宋_GBK" w:hAnsi="方正仿宋_GBK" w:cs="方正仿宋_GBK"/>
                <w:bCs/>
                <w:szCs w:val="21"/>
              </w:rPr>
              <w:t>.</w:t>
            </w:r>
            <w:r>
              <w:rPr>
                <w:rFonts w:cs="Calibri"/>
                <w:bCs/>
                <w:szCs w:val="21"/>
              </w:rPr>
              <w:t>3</w:t>
            </w:r>
            <w:r>
              <w:rPr>
                <w:rFonts w:hint="eastAsia" w:ascii="方正仿宋_GBK" w:hAnsi="方正仿宋_GBK" w:cs="方正仿宋_GBK"/>
                <w:bCs/>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有下列情形之一的，予以计分：（</w:t>
            </w:r>
            <w:r>
              <w:rPr>
                <w:rFonts w:cs="Calibri"/>
                <w:kern w:val="0"/>
                <w:szCs w:val="21"/>
              </w:rPr>
              <w:t>1</w:t>
            </w:r>
            <w:r>
              <w:rPr>
                <w:rFonts w:hint="eastAsia" w:ascii="方正仿宋_GBK" w:hAnsi="方正仿宋_GBK" w:cs="方正仿宋_GBK"/>
                <w:kern w:val="0"/>
                <w:szCs w:val="21"/>
              </w:rPr>
              <w:t>）支护结构未达到设计要求强度提前开挖下层土方的；（</w:t>
            </w:r>
            <w:r>
              <w:rPr>
                <w:rFonts w:cs="Calibri"/>
                <w:kern w:val="0"/>
                <w:szCs w:val="21"/>
              </w:rPr>
              <w:t>2</w:t>
            </w:r>
            <w:r>
              <w:rPr>
                <w:rFonts w:hint="eastAsia" w:ascii="方正仿宋_GBK" w:hAnsi="方正仿宋_GBK" w:cs="方正仿宋_GBK"/>
                <w:kern w:val="0"/>
                <w:szCs w:val="21"/>
              </w:rPr>
              <w:t>）未按设计和施工方案要求分层、分段开挖或不均衡开挖的；（</w:t>
            </w:r>
            <w:r>
              <w:rPr>
                <w:rFonts w:cs="Calibri"/>
                <w:kern w:val="0"/>
                <w:szCs w:val="21"/>
              </w:rPr>
              <w:t>3</w:t>
            </w:r>
            <w:r>
              <w:rPr>
                <w:rFonts w:hint="eastAsia" w:ascii="方正仿宋_GBK" w:hAnsi="方正仿宋_GBK" w:cs="方正仿宋_GBK"/>
                <w:kern w:val="0"/>
                <w:szCs w:val="21"/>
              </w:rPr>
              <w:t>）开挖过程未采取防止碰撞支护措施的。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37</w:t>
            </w:r>
          </w:p>
        </w:tc>
        <w:tc>
          <w:tcPr>
            <w:tcW w:w="680" w:type="dxa"/>
            <w:vMerge w:val="restart"/>
            <w:tcBorders>
              <w:tl2br w:val="nil"/>
              <w:tr2bl w:val="nil"/>
            </w:tcBorders>
            <w:vAlign w:val="center"/>
          </w:tcPr>
          <w:p>
            <w:pPr>
              <w:widowControl/>
              <w:spacing w:line="260" w:lineRule="exact"/>
              <w:jc w:val="left"/>
              <w:textAlignment w:val="center"/>
              <w:rPr>
                <w:rFonts w:ascii="方正仿宋_GBK" w:hAnsi="方正仿宋_GBK" w:cs="方正仿宋_GBK"/>
                <w:kern w:val="0"/>
                <w:szCs w:val="21"/>
              </w:rPr>
            </w:pPr>
            <w:r>
              <w:rPr>
                <w:rFonts w:hint="eastAsia" w:cs="Calibri"/>
                <w:kern w:val="0"/>
                <w:szCs w:val="21"/>
              </w:rPr>
              <w:t>4.3</w:t>
            </w:r>
            <w:r>
              <w:rPr>
                <w:rFonts w:hint="eastAsia" w:ascii="方正仿宋_GBK" w:hAnsi="方正仿宋_GBK" w:cs="方正仿宋_GBK"/>
                <w:kern w:val="0"/>
                <w:szCs w:val="21"/>
              </w:rPr>
              <w:t>模板支撑体系</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4.3</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 xml:space="preserve"> 未编制专项施工方案的，计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检查专项施工方案。</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szCs w:val="21"/>
              </w:rPr>
              <w:t>《建筑施工安全检查标准》（</w:t>
            </w:r>
            <w:r>
              <w:rPr>
                <w:rFonts w:cs="Calibri"/>
                <w:bCs/>
                <w:szCs w:val="21"/>
              </w:rPr>
              <w:t>JGJ59</w:t>
            </w:r>
            <w:r>
              <w:rPr>
                <w:rFonts w:hint="eastAsia" w:ascii="方正仿宋_GBK" w:hAnsi="方正仿宋_GBK" w:cs="方正仿宋_GBK"/>
                <w:bCs/>
                <w:szCs w:val="21"/>
              </w:rPr>
              <w:t>-</w:t>
            </w:r>
            <w:r>
              <w:rPr>
                <w:rFonts w:cs="Calibri"/>
                <w:bCs/>
                <w:szCs w:val="21"/>
              </w:rPr>
              <w:t>2011</w:t>
            </w:r>
            <w:r>
              <w:rPr>
                <w:rFonts w:hint="eastAsia" w:ascii="方正仿宋_GBK" w:hAnsi="方正仿宋_GBK" w:cs="方正仿宋_GBK"/>
                <w:bCs/>
                <w:szCs w:val="21"/>
              </w:rPr>
              <w:t>）第</w:t>
            </w:r>
            <w:r>
              <w:rPr>
                <w:rFonts w:cs="Calibri"/>
                <w:bCs/>
                <w:szCs w:val="21"/>
              </w:rPr>
              <w:t>3</w:t>
            </w:r>
            <w:r>
              <w:rPr>
                <w:rFonts w:hint="eastAsia" w:ascii="方正仿宋_GBK" w:hAnsi="方正仿宋_GBK" w:cs="方正仿宋_GBK"/>
                <w:bCs/>
                <w:szCs w:val="21"/>
              </w:rPr>
              <w:t>.</w:t>
            </w:r>
            <w:r>
              <w:rPr>
                <w:rFonts w:cs="Calibri"/>
                <w:bCs/>
                <w:szCs w:val="21"/>
              </w:rPr>
              <w:t>12</w:t>
            </w:r>
            <w:r>
              <w:rPr>
                <w:rFonts w:hint="eastAsia" w:ascii="方正仿宋_GBK" w:hAnsi="方正仿宋_GBK" w:cs="方正仿宋_GBK"/>
                <w:bCs/>
                <w:szCs w:val="21"/>
              </w:rPr>
              <w:t>.</w:t>
            </w:r>
            <w:r>
              <w:rPr>
                <w:rFonts w:cs="Calibri"/>
                <w:bCs/>
                <w:szCs w:val="21"/>
              </w:rPr>
              <w:t>3</w:t>
            </w:r>
            <w:r>
              <w:rPr>
                <w:rFonts w:hint="eastAsia" w:ascii="方正仿宋_GBK" w:hAnsi="方正仿宋_GBK" w:cs="方正仿宋_GBK"/>
                <w:bCs/>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模板支架已施工，未能提供模板支架搭设专项施工方案，予以计分。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38</w:t>
            </w:r>
          </w:p>
        </w:tc>
        <w:tc>
          <w:tcPr>
            <w:tcW w:w="680" w:type="dxa"/>
            <w:vMerge w:val="continue"/>
            <w:tcBorders>
              <w:tl2br w:val="nil"/>
              <w:tr2bl w:val="nil"/>
            </w:tcBorders>
            <w:vAlign w:val="center"/>
          </w:tcPr>
          <w:p>
            <w:pPr>
              <w:widowControl/>
              <w:spacing w:line="260" w:lineRule="exact"/>
              <w:jc w:val="left"/>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4.3</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 xml:space="preserve"> 模板支架搭设专项施工方案未经施工单位技术负责人签字审批，或未盖施工单位公章，或未经总监</w:t>
            </w:r>
            <w:r>
              <w:rPr>
                <w:rFonts w:hint="eastAsia" w:ascii="方正仿宋_GBK" w:hAnsi="方正仿宋_GBK" w:cs="方正仿宋_GBK"/>
                <w:bCs/>
                <w:color w:val="000000"/>
                <w:kern w:val="0"/>
                <w:szCs w:val="21"/>
              </w:rPr>
              <w:t>理工程师</w:t>
            </w:r>
            <w:r>
              <w:rPr>
                <w:rFonts w:hint="eastAsia" w:ascii="方正仿宋_GBK" w:hAnsi="方正仿宋_GBK" w:cs="方正仿宋_GBK"/>
                <w:kern w:val="0"/>
                <w:szCs w:val="21"/>
              </w:rPr>
              <w:t>签字批准的，计</w:t>
            </w:r>
            <w:r>
              <w:rPr>
                <w:rStyle w:val="46"/>
                <w:color w:val="auto"/>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检查专项施工方案。</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《建设工程安全生产管理条例》第二十六条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模板支架已施工，有下列情形之一的，予以计分：（</w:t>
            </w:r>
            <w:r>
              <w:rPr>
                <w:rStyle w:val="46"/>
                <w:color w:val="auto"/>
              </w:rPr>
              <w:t>1</w:t>
            </w:r>
            <w:r>
              <w:rPr>
                <w:rFonts w:hint="eastAsia" w:ascii="方正仿宋_GBK" w:hAnsi="方正仿宋_GBK" w:cs="方正仿宋_GBK"/>
                <w:kern w:val="0"/>
                <w:szCs w:val="21"/>
              </w:rPr>
              <w:t>）无技术负责人签字审批；（</w:t>
            </w:r>
            <w:r>
              <w:rPr>
                <w:rStyle w:val="46"/>
                <w:color w:val="auto"/>
              </w:rPr>
              <w:t>2</w:t>
            </w:r>
            <w:r>
              <w:rPr>
                <w:rFonts w:hint="eastAsia" w:ascii="方正仿宋_GBK" w:hAnsi="方正仿宋_GBK" w:cs="方正仿宋_GBK"/>
                <w:kern w:val="0"/>
                <w:szCs w:val="21"/>
              </w:rPr>
              <w:t>）未盖施工单位公章的；（</w:t>
            </w:r>
            <w:r>
              <w:rPr>
                <w:rStyle w:val="46"/>
                <w:color w:val="auto"/>
              </w:rPr>
              <w:t>3</w:t>
            </w:r>
            <w:r>
              <w:rPr>
                <w:rFonts w:hint="eastAsia" w:ascii="方正仿宋_GBK" w:hAnsi="方正仿宋_GBK" w:cs="方正仿宋_GBK"/>
                <w:kern w:val="0"/>
                <w:szCs w:val="21"/>
              </w:rPr>
              <w:t>）专项施工方案总监</w:t>
            </w:r>
            <w:r>
              <w:rPr>
                <w:rFonts w:hint="eastAsia" w:ascii="方正仿宋_GBK" w:hAnsi="方正仿宋_GBK" w:cs="方正仿宋_GBK"/>
                <w:bCs/>
                <w:color w:val="000000"/>
                <w:kern w:val="0"/>
                <w:szCs w:val="21"/>
              </w:rPr>
              <w:t>理工程师</w:t>
            </w:r>
            <w:r>
              <w:rPr>
                <w:rFonts w:hint="eastAsia" w:ascii="方正仿宋_GBK" w:hAnsi="方正仿宋_GBK" w:cs="方正仿宋_GBK"/>
                <w:kern w:val="0"/>
                <w:szCs w:val="21"/>
              </w:rPr>
              <w:t>未签字批准。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39</w:t>
            </w:r>
          </w:p>
        </w:tc>
        <w:tc>
          <w:tcPr>
            <w:tcW w:w="680" w:type="dxa"/>
            <w:vMerge w:val="restart"/>
            <w:tcBorders>
              <w:tl2br w:val="nil"/>
              <w:tr2bl w:val="nil"/>
            </w:tcBorders>
            <w:vAlign w:val="center"/>
          </w:tcPr>
          <w:p>
            <w:pPr>
              <w:widowControl/>
              <w:spacing w:line="260" w:lineRule="exact"/>
              <w:jc w:val="left"/>
              <w:textAlignment w:val="center"/>
              <w:rPr>
                <w:rFonts w:ascii="方正仿宋_GBK" w:hAnsi="方正仿宋_GBK" w:cs="方正仿宋_GBK"/>
                <w:kern w:val="0"/>
                <w:szCs w:val="21"/>
              </w:rPr>
            </w:pPr>
            <w:r>
              <w:rPr>
                <w:rFonts w:hint="eastAsia" w:cs="Calibri"/>
                <w:kern w:val="0"/>
                <w:szCs w:val="21"/>
              </w:rPr>
              <w:t>4.3</w:t>
            </w:r>
            <w:r>
              <w:rPr>
                <w:rFonts w:hint="eastAsia" w:ascii="方正仿宋_GBK" w:hAnsi="方正仿宋_GBK" w:cs="方正仿宋_GBK"/>
                <w:kern w:val="0"/>
                <w:szCs w:val="21"/>
              </w:rPr>
              <w:t>模板支撑体系</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4.3</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 xml:space="preserve"> 模板支撑的种类现场与方案不符的，计</w:t>
            </w:r>
            <w:r>
              <w:rPr>
                <w:rStyle w:val="46"/>
                <w:color w:val="auto"/>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对照检查现场和专项施工方案。</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《混凝土结构工程施工规范》（</w:t>
            </w:r>
            <w:r>
              <w:rPr>
                <w:rFonts w:cs="Calibri"/>
                <w:bCs/>
                <w:kern w:val="0"/>
                <w:szCs w:val="21"/>
              </w:rPr>
              <w:t>GB50666</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条；《建筑施工模板安全技术规范》（</w:t>
            </w:r>
            <w:r>
              <w:rPr>
                <w:rFonts w:cs="Calibri"/>
                <w:bCs/>
                <w:kern w:val="0"/>
                <w:szCs w:val="21"/>
              </w:rPr>
              <w:t>JGJ162</w:t>
            </w:r>
            <w:r>
              <w:rPr>
                <w:rFonts w:hint="eastAsia" w:ascii="方正仿宋_GBK" w:hAnsi="方正仿宋_GBK" w:cs="方正仿宋_GBK"/>
                <w:bCs/>
                <w:kern w:val="0"/>
                <w:szCs w:val="21"/>
              </w:rPr>
              <w:t>-</w:t>
            </w:r>
            <w:r>
              <w:rPr>
                <w:rFonts w:cs="Calibri"/>
                <w:bCs/>
                <w:kern w:val="0"/>
                <w:szCs w:val="21"/>
              </w:rPr>
              <w:t>2008</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种类指支撑体系的类型，如扣件式、承插式、碗扣式等。</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5</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40</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4.3</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 xml:space="preserve"> 模板支架纵距、横距、步距不符合专项方案要求的，每处计</w:t>
            </w:r>
            <w:r>
              <w:rPr>
                <w:rStyle w:val="46"/>
                <w:color w:val="auto"/>
              </w:rPr>
              <w:t>0</w:t>
            </w:r>
            <w:r>
              <w:rPr>
                <w:rStyle w:val="46"/>
                <w:rFonts w:hint="eastAsia" w:ascii="方正仿宋_GBK" w:hAnsi="方正仿宋_GBK" w:cs="方正仿宋_GBK"/>
                <w:color w:val="auto"/>
              </w:rPr>
              <w:t>.</w:t>
            </w:r>
            <w:r>
              <w:rPr>
                <w:rStyle w:val="46"/>
                <w:color w:val="auto"/>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对照方案现场抽查。</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《建筑施工模板安全技术规范》（</w:t>
            </w:r>
            <w:r>
              <w:rPr>
                <w:rFonts w:cs="Calibri"/>
                <w:bCs/>
                <w:kern w:val="0"/>
                <w:szCs w:val="21"/>
              </w:rPr>
              <w:t>JGJ162</w:t>
            </w:r>
            <w:r>
              <w:rPr>
                <w:rFonts w:hint="eastAsia" w:ascii="方正仿宋_GBK" w:hAnsi="方正仿宋_GBK" w:cs="方正仿宋_GBK"/>
                <w:bCs/>
                <w:kern w:val="0"/>
                <w:szCs w:val="21"/>
              </w:rPr>
              <w:t>-</w:t>
            </w:r>
            <w:r>
              <w:rPr>
                <w:rFonts w:cs="Calibri"/>
                <w:bCs/>
                <w:kern w:val="0"/>
                <w:szCs w:val="21"/>
              </w:rPr>
              <w:t>2008</w:t>
            </w:r>
            <w:r>
              <w:rPr>
                <w:rFonts w:hint="eastAsia" w:ascii="方正仿宋_GBK" w:hAnsi="方正仿宋_GBK" w:cs="方正仿宋_GBK"/>
                <w:bCs/>
                <w:kern w:val="0"/>
                <w:szCs w:val="21"/>
              </w:rPr>
              <w:t>）第</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条；《建筑施工安全检查标准》（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纵距、横距、步距超过专项方案设计值的</w:t>
            </w:r>
            <w:r>
              <w:rPr>
                <w:rStyle w:val="46"/>
                <w:color w:val="auto"/>
              </w:rPr>
              <w:t>20%</w:t>
            </w:r>
            <w:r>
              <w:rPr>
                <w:rFonts w:hint="eastAsia" w:ascii="方正仿宋_GBK" w:hAnsi="方正仿宋_GBK" w:cs="方正仿宋_GBK"/>
                <w:kern w:val="0"/>
                <w:szCs w:val="21"/>
              </w:rPr>
              <w:t>的，予以计分。至少应抽查</w:t>
            </w:r>
            <w:r>
              <w:rPr>
                <w:rStyle w:val="46"/>
                <w:color w:val="auto"/>
              </w:rPr>
              <w:t>8</w:t>
            </w:r>
            <w:r>
              <w:rPr>
                <w:rFonts w:hint="eastAsia" w:ascii="方正仿宋_GBK" w:hAnsi="方正仿宋_GBK" w:cs="方正仿宋_GBK"/>
                <w:kern w:val="0"/>
                <w:szCs w:val="21"/>
              </w:rPr>
              <w:t>处，不足</w:t>
            </w:r>
            <w:r>
              <w:rPr>
                <w:rStyle w:val="46"/>
                <w:color w:val="auto"/>
              </w:rPr>
              <w:t>8</w:t>
            </w:r>
            <w:r>
              <w:rPr>
                <w:rFonts w:hint="eastAsia" w:ascii="方正仿宋_GBK" w:hAnsi="方正仿宋_GBK" w:cs="方正仿宋_GBK"/>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41</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4.3</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 xml:space="preserve"> 水平拉杆缺失的，每处计</w:t>
            </w:r>
            <w:r>
              <w:rPr>
                <w:rStyle w:val="46"/>
                <w:color w:val="auto"/>
              </w:rPr>
              <w:t>0</w:t>
            </w:r>
            <w:r>
              <w:rPr>
                <w:rStyle w:val="46"/>
                <w:rFonts w:hint="eastAsia" w:ascii="方正仿宋_GBK" w:hAnsi="方正仿宋_GBK" w:cs="方正仿宋_GBK"/>
                <w:color w:val="auto"/>
              </w:rPr>
              <w:t>.</w:t>
            </w:r>
            <w:r>
              <w:rPr>
                <w:rStyle w:val="46"/>
                <w:color w:val="auto"/>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《混凝土结构工程施工规范》（</w:t>
            </w:r>
            <w:r>
              <w:rPr>
                <w:rFonts w:cs="Calibri"/>
                <w:bCs/>
                <w:kern w:val="0"/>
                <w:szCs w:val="21"/>
              </w:rPr>
              <w:t>GB50666</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有下列情形之一的，予以计分：（</w:t>
            </w:r>
            <w:r>
              <w:rPr>
                <w:rFonts w:cs="Calibri"/>
                <w:kern w:val="0"/>
                <w:szCs w:val="21"/>
              </w:rPr>
              <w:t>1</w:t>
            </w:r>
            <w:r>
              <w:rPr>
                <w:rFonts w:hint="eastAsia" w:ascii="方正仿宋_GBK" w:hAnsi="方正仿宋_GBK" w:cs="方正仿宋_GBK"/>
                <w:kern w:val="0"/>
                <w:szCs w:val="21"/>
              </w:rPr>
              <w:t>）水平拉杆未按步距沿纵向和横向通长连续设置；（</w:t>
            </w:r>
            <w:r>
              <w:rPr>
                <w:rFonts w:cs="Calibri"/>
                <w:kern w:val="0"/>
                <w:szCs w:val="21"/>
              </w:rPr>
              <w:t>2</w:t>
            </w:r>
            <w:r>
              <w:rPr>
                <w:rFonts w:hint="eastAsia" w:ascii="方正仿宋_GBK" w:hAnsi="方正仿宋_GBK" w:cs="方正仿宋_GBK"/>
                <w:kern w:val="0"/>
                <w:szCs w:val="21"/>
              </w:rPr>
              <w:t>）水平拉杆的端部未与四周建筑物顶紧顶牢。无处可定时，水平拉杆的端部和中部未沿竖向设置连续式剪刀撑。至少应抽查</w:t>
            </w:r>
            <w:r>
              <w:rPr>
                <w:rFonts w:cs="Calibri"/>
                <w:kern w:val="0"/>
                <w:szCs w:val="21"/>
              </w:rPr>
              <w:t>8</w:t>
            </w:r>
            <w:r>
              <w:rPr>
                <w:rFonts w:hint="eastAsia" w:ascii="方正仿宋_GBK" w:hAnsi="方正仿宋_GBK" w:cs="方正仿宋_GBK"/>
                <w:kern w:val="0"/>
                <w:szCs w:val="21"/>
              </w:rPr>
              <w:t>处，不足</w:t>
            </w:r>
            <w:r>
              <w:rPr>
                <w:rFonts w:cs="Calibri"/>
                <w:kern w:val="0"/>
                <w:szCs w:val="21"/>
              </w:rPr>
              <w:t>8</w:t>
            </w:r>
            <w:r>
              <w:rPr>
                <w:rFonts w:hint="eastAsia" w:ascii="方正仿宋_GBK" w:hAnsi="方正仿宋_GBK" w:cs="方正仿宋_GBK"/>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42</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4.3</w:t>
            </w:r>
            <w:r>
              <w:rPr>
                <w:rFonts w:hint="eastAsia" w:ascii="方正仿宋_GBK" w:hAnsi="方正仿宋_GBK" w:cs="方正仿宋_GBK"/>
                <w:kern w:val="0"/>
                <w:szCs w:val="21"/>
              </w:rPr>
              <w:t>.</w:t>
            </w:r>
            <w:r>
              <w:rPr>
                <w:rFonts w:cs="Calibri"/>
                <w:kern w:val="0"/>
                <w:szCs w:val="21"/>
              </w:rPr>
              <w:t>6</w:t>
            </w:r>
            <w:r>
              <w:rPr>
                <w:rFonts w:hint="eastAsia" w:ascii="方正仿宋_GBK" w:hAnsi="方正仿宋_GBK" w:cs="方正仿宋_GBK"/>
                <w:kern w:val="0"/>
                <w:szCs w:val="21"/>
              </w:rPr>
              <w:t xml:space="preserve"> 扫地杆设置不符合规范要求的，每处计</w:t>
            </w:r>
            <w:r>
              <w:rPr>
                <w:rFonts w:cs="Calibri"/>
                <w:kern w:val="0"/>
                <w:szCs w:val="21"/>
              </w:rPr>
              <w:t>0</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《混凝土结构工程施工规范》（</w:t>
            </w:r>
            <w:r>
              <w:rPr>
                <w:rFonts w:cs="Calibri"/>
                <w:bCs/>
                <w:kern w:val="0"/>
                <w:szCs w:val="21"/>
              </w:rPr>
              <w:t>GB50666</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条；《建筑施工模板安全技术规范》（</w:t>
            </w:r>
            <w:r>
              <w:rPr>
                <w:rFonts w:cs="Calibri"/>
                <w:bCs/>
                <w:kern w:val="0"/>
                <w:szCs w:val="21"/>
              </w:rPr>
              <w:t>JGJ162</w:t>
            </w:r>
            <w:r>
              <w:rPr>
                <w:rFonts w:hint="eastAsia" w:ascii="方正仿宋_GBK" w:hAnsi="方正仿宋_GBK" w:cs="方正仿宋_GBK"/>
                <w:bCs/>
                <w:kern w:val="0"/>
                <w:szCs w:val="21"/>
              </w:rPr>
              <w:t>-</w:t>
            </w:r>
            <w:r>
              <w:rPr>
                <w:rFonts w:cs="Calibri"/>
                <w:bCs/>
                <w:kern w:val="0"/>
                <w:szCs w:val="21"/>
              </w:rPr>
              <w:t>2008</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9</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有下列情形之一的，予以计分：（</w:t>
            </w:r>
            <w:r>
              <w:rPr>
                <w:rStyle w:val="46"/>
                <w:color w:val="auto"/>
              </w:rPr>
              <w:t>1</w:t>
            </w:r>
            <w:r>
              <w:rPr>
                <w:rFonts w:hint="eastAsia" w:ascii="方正仿宋_GBK" w:hAnsi="方正仿宋_GBK" w:cs="方正仿宋_GBK"/>
                <w:kern w:val="0"/>
                <w:szCs w:val="21"/>
              </w:rPr>
              <w:t>）扫地杆缺失；（</w:t>
            </w:r>
            <w:r>
              <w:rPr>
                <w:rStyle w:val="46"/>
                <w:color w:val="auto"/>
              </w:rPr>
              <w:t>2</w:t>
            </w:r>
            <w:r>
              <w:rPr>
                <w:rFonts w:hint="eastAsia" w:ascii="方正仿宋_GBK" w:hAnsi="方正仿宋_GBK" w:cs="方正仿宋_GBK"/>
                <w:kern w:val="0"/>
                <w:szCs w:val="21"/>
              </w:rPr>
              <w:t>）纵向扫地杆距立杆底端大于规范要求（钢管扣件式</w:t>
            </w:r>
            <w:r>
              <w:rPr>
                <w:rStyle w:val="46"/>
                <w:color w:val="auto"/>
              </w:rPr>
              <w:t>200mm</w:t>
            </w:r>
            <w:r>
              <w:rPr>
                <w:rFonts w:hint="eastAsia" w:ascii="方正仿宋_GBK" w:hAnsi="方正仿宋_GBK" w:cs="方正仿宋_GBK"/>
                <w:kern w:val="0"/>
                <w:szCs w:val="21"/>
              </w:rPr>
              <w:t>，承插式</w:t>
            </w:r>
            <w:r>
              <w:rPr>
                <w:rStyle w:val="46"/>
                <w:color w:val="auto"/>
              </w:rPr>
              <w:t>550mm</w:t>
            </w:r>
            <w:r>
              <w:rPr>
                <w:rFonts w:hint="eastAsia" w:ascii="方正仿宋_GBK" w:hAnsi="方正仿宋_GBK" w:cs="方正仿宋_GBK"/>
                <w:kern w:val="0"/>
                <w:szCs w:val="21"/>
              </w:rPr>
              <w:t>，碗扣式</w:t>
            </w:r>
            <w:r>
              <w:rPr>
                <w:rStyle w:val="46"/>
                <w:color w:val="auto"/>
              </w:rPr>
              <w:t>400mm</w:t>
            </w:r>
            <w:r>
              <w:rPr>
                <w:rFonts w:hint="eastAsia" w:ascii="方正仿宋_GBK" w:hAnsi="方正仿宋_GBK" w:cs="方正仿宋_GBK"/>
                <w:kern w:val="0"/>
                <w:szCs w:val="21"/>
              </w:rPr>
              <w:t>）；（</w:t>
            </w:r>
            <w:r>
              <w:rPr>
                <w:rStyle w:val="46"/>
                <w:color w:val="auto"/>
              </w:rPr>
              <w:t>3</w:t>
            </w:r>
            <w:r>
              <w:rPr>
                <w:rFonts w:hint="eastAsia" w:ascii="方正仿宋_GBK" w:hAnsi="方正仿宋_GBK" w:cs="方正仿宋_GBK"/>
                <w:kern w:val="0"/>
                <w:szCs w:val="21"/>
              </w:rPr>
              <w:t>）纵横向扫地杆未固定在立杆。至少应抽查</w:t>
            </w:r>
            <w:r>
              <w:rPr>
                <w:rStyle w:val="46"/>
                <w:color w:val="auto"/>
              </w:rPr>
              <w:t>8</w:t>
            </w:r>
            <w:r>
              <w:rPr>
                <w:rFonts w:hint="eastAsia" w:ascii="方正仿宋_GBK" w:hAnsi="方正仿宋_GBK" w:cs="方正仿宋_GBK"/>
                <w:kern w:val="0"/>
                <w:szCs w:val="21"/>
              </w:rPr>
              <w:t>处，不足</w:t>
            </w:r>
            <w:r>
              <w:rPr>
                <w:rStyle w:val="46"/>
                <w:color w:val="auto"/>
              </w:rPr>
              <w:t>8</w:t>
            </w:r>
            <w:r>
              <w:rPr>
                <w:rFonts w:hint="eastAsia" w:ascii="方正仿宋_GBK" w:hAnsi="方正仿宋_GBK" w:cs="方正仿宋_GBK"/>
                <w:kern w:val="0"/>
                <w:szCs w:val="21"/>
              </w:rPr>
              <w:t>处时全数检查，每根扫地杆视为一处。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43</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4.3</w:t>
            </w:r>
            <w:r>
              <w:rPr>
                <w:rFonts w:hint="eastAsia" w:ascii="方正仿宋_GBK" w:hAnsi="方正仿宋_GBK" w:cs="方正仿宋_GBK"/>
                <w:kern w:val="0"/>
                <w:szCs w:val="21"/>
              </w:rPr>
              <w:t>.</w:t>
            </w:r>
            <w:r>
              <w:rPr>
                <w:rFonts w:cs="Calibri"/>
                <w:kern w:val="0"/>
                <w:szCs w:val="21"/>
              </w:rPr>
              <w:t>7</w:t>
            </w:r>
            <w:r>
              <w:rPr>
                <w:rFonts w:hint="eastAsia" w:ascii="方正仿宋_GBK" w:hAnsi="方正仿宋_GBK" w:cs="方正仿宋_GBK"/>
                <w:kern w:val="0"/>
                <w:szCs w:val="21"/>
              </w:rPr>
              <w:t xml:space="preserve"> 模板支架的剪刀撑设置不符合方案和规范要求的，每处计</w:t>
            </w:r>
            <w:r>
              <w:rPr>
                <w:rStyle w:val="46"/>
                <w:color w:val="auto"/>
              </w:rPr>
              <w:t>0</w:t>
            </w:r>
            <w:r>
              <w:rPr>
                <w:rStyle w:val="46"/>
                <w:rFonts w:hint="eastAsia" w:ascii="方正仿宋_GBK" w:hAnsi="方正仿宋_GBK" w:cs="方正仿宋_GBK"/>
                <w:color w:val="auto"/>
              </w:rPr>
              <w:t>.</w:t>
            </w:r>
            <w:r>
              <w:rPr>
                <w:rStyle w:val="46"/>
                <w:color w:val="auto"/>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《混凝土结构工程施工规范》（</w:t>
            </w:r>
            <w:r>
              <w:rPr>
                <w:rFonts w:cs="Calibri"/>
                <w:bCs/>
                <w:kern w:val="0"/>
                <w:szCs w:val="21"/>
              </w:rPr>
              <w:t>GB50666</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条；《建筑施工模板安全技术规范》（</w:t>
            </w:r>
            <w:r>
              <w:rPr>
                <w:rFonts w:cs="Calibri"/>
                <w:bCs/>
                <w:kern w:val="0"/>
                <w:szCs w:val="21"/>
              </w:rPr>
              <w:t>JGJ162</w:t>
            </w:r>
            <w:r>
              <w:rPr>
                <w:rFonts w:hint="eastAsia" w:ascii="方正仿宋_GBK" w:hAnsi="方正仿宋_GBK" w:cs="方正仿宋_GBK"/>
                <w:bCs/>
                <w:kern w:val="0"/>
                <w:szCs w:val="21"/>
              </w:rPr>
              <w:t>-</w:t>
            </w:r>
            <w:r>
              <w:rPr>
                <w:rFonts w:cs="Calibri"/>
                <w:bCs/>
                <w:kern w:val="0"/>
                <w:szCs w:val="21"/>
              </w:rPr>
              <w:t>2008</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条；《建筑施工安全检查标准》（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有下列情形之一的，均予以计分：（</w:t>
            </w:r>
            <w:r>
              <w:rPr>
                <w:rStyle w:val="46"/>
                <w:color w:val="auto"/>
              </w:rPr>
              <w:t>1</w:t>
            </w:r>
            <w:r>
              <w:rPr>
                <w:rFonts w:hint="eastAsia" w:ascii="方正仿宋_GBK" w:hAnsi="方正仿宋_GBK" w:cs="方正仿宋_GBK"/>
                <w:kern w:val="0"/>
                <w:szCs w:val="21"/>
              </w:rPr>
              <w:t>）架体外侧周边未连续设置由底到顶的竖向剪刀撑；（</w:t>
            </w:r>
            <w:r>
              <w:rPr>
                <w:rStyle w:val="46"/>
                <w:color w:val="auto"/>
              </w:rPr>
              <w:t>2</w:t>
            </w:r>
            <w:r>
              <w:rPr>
                <w:rFonts w:hint="eastAsia" w:ascii="方正仿宋_GBK" w:hAnsi="方正仿宋_GBK" w:cs="方正仿宋_GBK"/>
                <w:kern w:val="0"/>
                <w:szCs w:val="21"/>
              </w:rPr>
              <w:t>）架体内部纵横向由底到顶连续设置的竖向剪刀撑间距大于专项方案设计值；（</w:t>
            </w:r>
            <w:r>
              <w:rPr>
                <w:rStyle w:val="46"/>
                <w:color w:val="auto"/>
              </w:rPr>
              <w:t>3</w:t>
            </w:r>
            <w:r>
              <w:rPr>
                <w:rFonts w:hint="eastAsia" w:ascii="方正仿宋_GBK" w:hAnsi="方正仿宋_GBK" w:cs="方正仿宋_GBK"/>
                <w:kern w:val="0"/>
                <w:szCs w:val="21"/>
              </w:rPr>
              <w:t>）水平剪刀撑间距大于专项方案设计值；（</w:t>
            </w:r>
            <w:r>
              <w:rPr>
                <w:rStyle w:val="46"/>
                <w:color w:val="auto"/>
              </w:rPr>
              <w:t>3</w:t>
            </w:r>
            <w:r>
              <w:rPr>
                <w:rFonts w:hint="eastAsia" w:ascii="方正仿宋_GBK" w:hAnsi="方正仿宋_GBK" w:cs="方正仿宋_GBK"/>
                <w:kern w:val="0"/>
                <w:szCs w:val="21"/>
              </w:rPr>
              <w:t>）竖向剪刀撑或水平剪刀撑未连续设置。至少抽查</w:t>
            </w:r>
            <w:r>
              <w:rPr>
                <w:rStyle w:val="46"/>
                <w:color w:val="auto"/>
              </w:rPr>
              <w:t>8</w:t>
            </w:r>
            <w:r>
              <w:rPr>
                <w:rFonts w:hint="eastAsia" w:ascii="方正仿宋_GBK" w:hAnsi="方正仿宋_GBK" w:cs="方正仿宋_GBK"/>
                <w:kern w:val="0"/>
                <w:szCs w:val="21"/>
              </w:rPr>
              <w:t>处，不足</w:t>
            </w:r>
            <w:r>
              <w:rPr>
                <w:rStyle w:val="46"/>
                <w:color w:val="auto"/>
              </w:rPr>
              <w:t>8</w:t>
            </w:r>
            <w:r>
              <w:rPr>
                <w:rFonts w:hint="eastAsia" w:ascii="方正仿宋_GBK" w:hAnsi="方正仿宋_GBK" w:cs="方正仿宋_GBK"/>
                <w:kern w:val="0"/>
                <w:szCs w:val="21"/>
              </w:rPr>
              <w:t>处时全数检查。每个平面的剪刀撑视为一处。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44</w:t>
            </w:r>
          </w:p>
        </w:tc>
        <w:tc>
          <w:tcPr>
            <w:tcW w:w="680" w:type="dxa"/>
            <w:vMerge w:val="restart"/>
            <w:tcBorders>
              <w:tl2br w:val="nil"/>
              <w:tr2bl w:val="nil"/>
            </w:tcBorders>
            <w:vAlign w:val="center"/>
          </w:tcPr>
          <w:p>
            <w:pPr>
              <w:widowControl/>
              <w:spacing w:line="260" w:lineRule="exact"/>
              <w:jc w:val="left"/>
              <w:textAlignment w:val="center"/>
              <w:rPr>
                <w:rFonts w:ascii="方正仿宋_GBK" w:hAnsi="方正仿宋_GBK" w:cs="方正仿宋_GBK"/>
                <w:kern w:val="0"/>
                <w:szCs w:val="21"/>
              </w:rPr>
            </w:pPr>
            <w:r>
              <w:rPr>
                <w:rFonts w:hint="eastAsia" w:cs="Calibri"/>
                <w:kern w:val="0"/>
                <w:szCs w:val="21"/>
              </w:rPr>
              <w:t>4.3</w:t>
            </w:r>
            <w:r>
              <w:rPr>
                <w:rFonts w:hint="eastAsia" w:ascii="方正仿宋_GBK" w:hAnsi="方正仿宋_GBK" w:cs="方正仿宋_GBK"/>
                <w:kern w:val="0"/>
                <w:szCs w:val="21"/>
              </w:rPr>
              <w:t>模板支撑体系</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4.3</w:t>
            </w:r>
            <w:r>
              <w:rPr>
                <w:rFonts w:hint="eastAsia" w:ascii="方正仿宋_GBK" w:hAnsi="方正仿宋_GBK" w:cs="方正仿宋_GBK"/>
                <w:kern w:val="0"/>
                <w:szCs w:val="21"/>
              </w:rPr>
              <w:t>.</w:t>
            </w:r>
            <w:r>
              <w:rPr>
                <w:rFonts w:cs="Calibri"/>
                <w:kern w:val="0"/>
                <w:szCs w:val="21"/>
              </w:rPr>
              <w:t>8</w:t>
            </w:r>
            <w:r>
              <w:rPr>
                <w:rFonts w:hint="eastAsia" w:ascii="方正仿宋_GBK" w:hAnsi="方正仿宋_GBK" w:cs="方正仿宋_GBK"/>
                <w:kern w:val="0"/>
                <w:szCs w:val="21"/>
              </w:rPr>
              <w:t xml:space="preserve"> 立杆伸出顶层水平杆中心线至支撑点的长度大于规范要求的，每处计</w:t>
            </w:r>
            <w:r>
              <w:rPr>
                <w:rStyle w:val="46"/>
                <w:color w:val="auto"/>
              </w:rPr>
              <w:t>0</w:t>
            </w:r>
            <w:r>
              <w:rPr>
                <w:rStyle w:val="46"/>
                <w:rFonts w:hint="eastAsia" w:ascii="方正仿宋_GBK" w:hAnsi="方正仿宋_GBK" w:cs="方正仿宋_GBK"/>
                <w:color w:val="auto"/>
              </w:rPr>
              <w:t>.</w:t>
            </w:r>
            <w:r>
              <w:rPr>
                <w:rStyle w:val="46"/>
                <w:color w:val="auto"/>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szCs w:val="21"/>
              </w:rPr>
              <w:t>《</w:t>
            </w:r>
            <w:r>
              <w:rPr>
                <w:rFonts w:hint="eastAsia" w:ascii="方正仿宋_GBK" w:hAnsi="方正仿宋_GBK" w:cs="方正仿宋_GBK"/>
                <w:bCs/>
                <w:kern w:val="0"/>
                <w:szCs w:val="21"/>
              </w:rPr>
              <w:t>混凝土结构工程施工规范》（</w:t>
            </w:r>
            <w:r>
              <w:rPr>
                <w:rFonts w:cs="Calibri"/>
                <w:bCs/>
                <w:kern w:val="0"/>
                <w:szCs w:val="21"/>
              </w:rPr>
              <w:t>GB50666</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9</w:t>
            </w:r>
            <w:r>
              <w:rPr>
                <w:rFonts w:hint="eastAsia" w:ascii="方正仿宋_GBK" w:hAnsi="方正仿宋_GBK" w:cs="方正仿宋_GBK"/>
                <w:bCs/>
                <w:kern w:val="0"/>
                <w:szCs w:val="21"/>
              </w:rPr>
              <w:t>条；《建筑施工脚手架安全技术统一标准》（</w:t>
            </w:r>
            <w:r>
              <w:rPr>
                <w:rFonts w:cs="Calibri"/>
                <w:bCs/>
                <w:kern w:val="0"/>
                <w:szCs w:val="21"/>
              </w:rPr>
              <w:t>GB51210</w:t>
            </w:r>
            <w:r>
              <w:rPr>
                <w:rFonts w:hint="eastAsia" w:ascii="方正仿宋_GBK" w:hAnsi="方正仿宋_GBK" w:cs="方正仿宋_GBK"/>
                <w:bCs/>
                <w:kern w:val="0"/>
                <w:szCs w:val="21"/>
              </w:rPr>
              <w:t>-</w:t>
            </w:r>
            <w:r>
              <w:rPr>
                <w:rFonts w:cs="Calibri"/>
                <w:bCs/>
                <w:kern w:val="0"/>
                <w:szCs w:val="21"/>
              </w:rPr>
              <w:t>2016</w:t>
            </w:r>
            <w:r>
              <w:rPr>
                <w:rFonts w:hint="eastAsia" w:ascii="方正仿宋_GBK" w:hAnsi="方正仿宋_GBK" w:cs="方正仿宋_GBK"/>
                <w:bCs/>
                <w:kern w:val="0"/>
                <w:szCs w:val="21"/>
              </w:rPr>
              <w:t>）第</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11</w:t>
            </w:r>
            <w:r>
              <w:rPr>
                <w:rFonts w:hint="eastAsia" w:ascii="方正仿宋_GBK" w:hAnsi="方正仿宋_GBK" w:cs="方正仿宋_GBK"/>
                <w:bCs/>
                <w:kern w:val="0"/>
                <w:szCs w:val="21"/>
              </w:rPr>
              <w:t>条；《建筑施工门式钢管脚手架安全技术规范》（</w:t>
            </w:r>
            <w:r>
              <w:rPr>
                <w:rFonts w:cs="Calibri"/>
                <w:bCs/>
                <w:kern w:val="0"/>
                <w:szCs w:val="21"/>
              </w:rPr>
              <w:t>JGJ128</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11</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条；《建筑施工扣件式钢管脚手架安全技术规范》（</w:t>
            </w:r>
            <w:r>
              <w:rPr>
                <w:rFonts w:cs="Calibri"/>
                <w:bCs/>
                <w:kern w:val="0"/>
                <w:szCs w:val="21"/>
              </w:rPr>
              <w:t>JGJ130</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9</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条；《建筑施工碗扣式钢管脚手架安全技术规范》（</w:t>
            </w:r>
            <w:r>
              <w:rPr>
                <w:rFonts w:cs="Calibri"/>
                <w:bCs/>
                <w:kern w:val="0"/>
                <w:szCs w:val="21"/>
              </w:rPr>
              <w:t>JGJ166</w:t>
            </w:r>
            <w:r>
              <w:rPr>
                <w:rFonts w:hint="eastAsia" w:ascii="方正仿宋_GBK" w:hAnsi="方正仿宋_GBK" w:cs="方正仿宋_GBK"/>
                <w:bCs/>
                <w:kern w:val="0"/>
                <w:szCs w:val="21"/>
              </w:rPr>
              <w:t>-</w:t>
            </w:r>
            <w:r>
              <w:rPr>
                <w:rFonts w:cs="Calibri"/>
                <w:bCs/>
                <w:kern w:val="0"/>
                <w:szCs w:val="21"/>
              </w:rPr>
              <w:t>2016</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立杆伸出顶层水平杆中心线至支撑点的长度大于规范要求（钢管扣件式</w:t>
            </w:r>
            <w:r>
              <w:rPr>
                <w:rStyle w:val="46"/>
                <w:color w:val="auto"/>
              </w:rPr>
              <w:t>500mm</w:t>
            </w:r>
            <w:r>
              <w:rPr>
                <w:rFonts w:hint="eastAsia" w:ascii="方正仿宋_GBK" w:hAnsi="方正仿宋_GBK" w:cs="方正仿宋_GBK"/>
                <w:kern w:val="0"/>
                <w:szCs w:val="21"/>
              </w:rPr>
              <w:t>，承插式</w:t>
            </w:r>
            <w:r>
              <w:rPr>
                <w:rStyle w:val="46"/>
                <w:color w:val="auto"/>
              </w:rPr>
              <w:t>650mm</w:t>
            </w:r>
            <w:r>
              <w:rPr>
                <w:rFonts w:hint="eastAsia" w:ascii="方正仿宋_GBK" w:hAnsi="方正仿宋_GBK" w:cs="方正仿宋_GBK"/>
                <w:kern w:val="0"/>
                <w:szCs w:val="21"/>
              </w:rPr>
              <w:t>，碗扣式</w:t>
            </w:r>
            <w:r>
              <w:rPr>
                <w:rStyle w:val="46"/>
                <w:color w:val="auto"/>
              </w:rPr>
              <w:t>650mm</w:t>
            </w:r>
            <w:r>
              <w:rPr>
                <w:rFonts w:hint="eastAsia" w:ascii="方正仿宋_GBK" w:hAnsi="方正仿宋_GBK" w:cs="方正仿宋_GBK"/>
                <w:kern w:val="0"/>
                <w:szCs w:val="21"/>
              </w:rPr>
              <w:t>）的，予以计分。至少应抽查</w:t>
            </w:r>
            <w:r>
              <w:rPr>
                <w:rStyle w:val="46"/>
                <w:color w:val="auto"/>
              </w:rPr>
              <w:t>8</w:t>
            </w:r>
            <w:r>
              <w:rPr>
                <w:rFonts w:hint="eastAsia" w:ascii="方正仿宋_GBK" w:hAnsi="方正仿宋_GBK" w:cs="方正仿宋_GBK"/>
                <w:kern w:val="0"/>
                <w:szCs w:val="21"/>
              </w:rPr>
              <w:t>处，不足</w:t>
            </w:r>
            <w:r>
              <w:rPr>
                <w:rStyle w:val="46"/>
                <w:color w:val="auto"/>
              </w:rPr>
              <w:t>8</w:t>
            </w:r>
            <w:r>
              <w:rPr>
                <w:rFonts w:hint="eastAsia" w:ascii="方正仿宋_GBK" w:hAnsi="方正仿宋_GBK" w:cs="方正仿宋_GBK"/>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45</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4.3</w:t>
            </w:r>
            <w:r>
              <w:rPr>
                <w:rFonts w:hint="eastAsia" w:ascii="方正仿宋_GBK" w:hAnsi="方正仿宋_GBK" w:cs="方正仿宋_GBK"/>
                <w:kern w:val="0"/>
                <w:szCs w:val="21"/>
              </w:rPr>
              <w:t>.</w:t>
            </w:r>
            <w:r>
              <w:rPr>
                <w:rFonts w:cs="Calibri"/>
                <w:kern w:val="0"/>
                <w:szCs w:val="21"/>
              </w:rPr>
              <w:t>9</w:t>
            </w:r>
            <w:r>
              <w:rPr>
                <w:rFonts w:hint="eastAsia" w:ascii="方正仿宋_GBK" w:hAnsi="方正仿宋_GBK" w:cs="方正仿宋_GBK"/>
                <w:kern w:val="0"/>
                <w:szCs w:val="21"/>
              </w:rPr>
              <w:t xml:space="preserve"> 钢管支架与与木支架混用或不同形式的钢管支架混用的，计</w:t>
            </w:r>
            <w:r>
              <w:rPr>
                <w:rStyle w:val="46"/>
                <w:color w:val="auto"/>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《建筑施工模板安全技术规范》（</w:t>
            </w:r>
            <w:r>
              <w:rPr>
                <w:rFonts w:cs="Calibri"/>
                <w:bCs/>
                <w:kern w:val="0"/>
                <w:szCs w:val="21"/>
              </w:rPr>
              <w:t>JGJ162</w:t>
            </w:r>
            <w:r>
              <w:rPr>
                <w:rFonts w:hint="eastAsia" w:ascii="方正仿宋_GBK" w:hAnsi="方正仿宋_GBK" w:cs="方正仿宋_GBK"/>
                <w:bCs/>
                <w:kern w:val="0"/>
                <w:szCs w:val="21"/>
              </w:rPr>
              <w:t>-</w:t>
            </w:r>
            <w:r>
              <w:rPr>
                <w:rFonts w:cs="Calibri"/>
                <w:bCs/>
                <w:kern w:val="0"/>
                <w:szCs w:val="21"/>
              </w:rPr>
              <w:t>2008</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有下列情形之一的，均予以计分：（</w:t>
            </w:r>
            <w:r>
              <w:rPr>
                <w:rFonts w:cs="Calibri"/>
                <w:kern w:val="0"/>
                <w:szCs w:val="21"/>
              </w:rPr>
              <w:t>1</w:t>
            </w:r>
            <w:r>
              <w:rPr>
                <w:rFonts w:hint="eastAsia" w:ascii="方正仿宋_GBK" w:hAnsi="方正仿宋_GBK" w:cs="方正仿宋_GBK"/>
                <w:kern w:val="0"/>
                <w:szCs w:val="21"/>
              </w:rPr>
              <w:t>）钢木混用；（</w:t>
            </w:r>
            <w:r>
              <w:rPr>
                <w:rFonts w:cs="Calibri"/>
                <w:kern w:val="0"/>
                <w:szCs w:val="21"/>
              </w:rPr>
              <w:t>2</w:t>
            </w:r>
            <w:r>
              <w:rPr>
                <w:rFonts w:hint="eastAsia" w:ascii="方正仿宋_GBK" w:hAnsi="方正仿宋_GBK" w:cs="方正仿宋_GBK"/>
                <w:kern w:val="0"/>
                <w:szCs w:val="21"/>
              </w:rPr>
              <w:t>）不同形式的钢管支架混用。</w:t>
            </w:r>
            <w:r>
              <w:rPr>
                <w:rFonts w:hint="eastAsia" w:ascii="方正仿宋_GBK" w:hAnsi="方正仿宋_GBK" w:cs="方正仿宋_GBK"/>
                <w:kern w:val="0"/>
                <w:szCs w:val="21"/>
              </w:rPr>
              <w:br w:type="textWrapping"/>
            </w:r>
            <w:r>
              <w:rPr>
                <w:rFonts w:hint="eastAsia" w:ascii="方正仿宋_GBK" w:hAnsi="方正仿宋_GBK" w:cs="方正仿宋_GBK"/>
                <w:kern w:val="0"/>
                <w:szCs w:val="21"/>
              </w:rPr>
              <w:t>钢木混用指同一梁板结构（无分隔缝）存在两种立杆类型（钢管立杆、木立杆）。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46</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4.3</w:t>
            </w:r>
            <w:r>
              <w:rPr>
                <w:rFonts w:hint="eastAsia" w:ascii="方正仿宋_GBK" w:hAnsi="方正仿宋_GBK" w:cs="方正仿宋_GBK"/>
                <w:kern w:val="0"/>
                <w:szCs w:val="21"/>
              </w:rPr>
              <w:t>.</w:t>
            </w:r>
            <w:r>
              <w:rPr>
                <w:rFonts w:cs="Calibri"/>
                <w:kern w:val="0"/>
                <w:szCs w:val="21"/>
              </w:rPr>
              <w:t>10</w:t>
            </w:r>
            <w:r>
              <w:rPr>
                <w:rFonts w:hint="eastAsia" w:ascii="方正仿宋_GBK" w:hAnsi="方正仿宋_GBK" w:cs="方正仿宋_GBK"/>
                <w:kern w:val="0"/>
                <w:szCs w:val="21"/>
              </w:rPr>
              <w:t xml:space="preserve"> 叠层搭设的，计</w:t>
            </w:r>
            <w:r>
              <w:rPr>
                <w:rStyle w:val="46"/>
                <w:color w:val="auto"/>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《建筑施工模板及作业平台钢管支架构造安全技术规范》（</w:t>
            </w:r>
            <w:r>
              <w:rPr>
                <w:rFonts w:cs="Calibri"/>
                <w:bCs/>
                <w:kern w:val="0"/>
                <w:szCs w:val="21"/>
              </w:rPr>
              <w:t>DB45</w:t>
            </w:r>
            <w:r>
              <w:rPr>
                <w:rFonts w:hint="eastAsia" w:ascii="方正仿宋_GBK" w:hAnsi="方正仿宋_GBK" w:cs="方正仿宋_GBK"/>
                <w:bCs/>
                <w:kern w:val="0"/>
                <w:szCs w:val="21"/>
              </w:rPr>
              <w:t>/</w:t>
            </w:r>
            <w:r>
              <w:rPr>
                <w:rFonts w:cs="Calibri"/>
                <w:bCs/>
                <w:kern w:val="0"/>
                <w:szCs w:val="21"/>
              </w:rPr>
              <w:t>T6182009</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叠层搭设：立杆顶上满铺木板叠层的、立杆之间非扣件式连接的或者在模板上再设置支架的。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47</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4.3</w:t>
            </w:r>
            <w:r>
              <w:rPr>
                <w:rFonts w:hint="eastAsia" w:ascii="方正仿宋_GBK" w:hAnsi="方正仿宋_GBK" w:cs="方正仿宋_GBK"/>
                <w:kern w:val="0"/>
                <w:szCs w:val="21"/>
              </w:rPr>
              <w:t>.</w:t>
            </w:r>
            <w:r>
              <w:rPr>
                <w:rFonts w:cs="Calibri"/>
                <w:kern w:val="0"/>
                <w:szCs w:val="21"/>
              </w:rPr>
              <w:t>11</w:t>
            </w:r>
            <w:r>
              <w:rPr>
                <w:rFonts w:hint="eastAsia" w:ascii="方正仿宋_GBK" w:hAnsi="方正仿宋_GBK" w:cs="方正仿宋_GBK"/>
                <w:kern w:val="0"/>
                <w:szCs w:val="21"/>
              </w:rPr>
              <w:t xml:space="preserve"> 扣件拧紧抽样检查记录缺失的，计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检查扣件拧紧抽样检查记录。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《混凝土结构工程施工规范》（</w:t>
            </w:r>
            <w:r>
              <w:rPr>
                <w:rFonts w:cs="Calibri"/>
                <w:bCs/>
                <w:kern w:val="0"/>
                <w:szCs w:val="21"/>
              </w:rPr>
              <w:t>GB50666</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条；《建筑施工模板安全技术规范》（</w:t>
            </w:r>
            <w:r>
              <w:rPr>
                <w:rFonts w:cs="Calibri"/>
                <w:bCs/>
                <w:kern w:val="0"/>
                <w:szCs w:val="21"/>
              </w:rPr>
              <w:t>JGJ162</w:t>
            </w:r>
            <w:r>
              <w:rPr>
                <w:rFonts w:hint="eastAsia" w:ascii="方正仿宋_GBK" w:hAnsi="方正仿宋_GBK" w:cs="方正仿宋_GBK"/>
                <w:bCs/>
                <w:kern w:val="0"/>
                <w:szCs w:val="21"/>
              </w:rPr>
              <w:t>-</w:t>
            </w:r>
            <w:r>
              <w:rPr>
                <w:rFonts w:cs="Calibri"/>
                <w:bCs/>
                <w:kern w:val="0"/>
                <w:szCs w:val="21"/>
              </w:rPr>
              <w:t>2008</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条；《建筑施工门式钢管脚手架安全技术规范》（</w:t>
            </w:r>
            <w:r>
              <w:rPr>
                <w:rFonts w:cs="Calibri"/>
                <w:bCs/>
                <w:kern w:val="0"/>
                <w:szCs w:val="21"/>
              </w:rPr>
              <w:t>JGJ128</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条；《建筑施工扣件式钢管脚手架安全技术规范》（</w:t>
            </w:r>
            <w:r>
              <w:rPr>
                <w:rFonts w:cs="Calibri"/>
                <w:bCs/>
                <w:kern w:val="0"/>
                <w:szCs w:val="21"/>
              </w:rPr>
              <w:t>JGJ130</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7</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11</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扣件拧紧抽样检查记录缺失的，予以计分。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48</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4.3</w:t>
            </w:r>
            <w:r>
              <w:rPr>
                <w:rFonts w:hint="eastAsia" w:ascii="方正仿宋_GBK" w:hAnsi="方正仿宋_GBK" w:cs="方正仿宋_GBK"/>
                <w:kern w:val="0"/>
                <w:szCs w:val="21"/>
              </w:rPr>
              <w:t>.</w:t>
            </w:r>
            <w:r>
              <w:rPr>
                <w:rFonts w:cs="Calibri"/>
                <w:kern w:val="0"/>
                <w:szCs w:val="21"/>
              </w:rPr>
              <w:t>12</w:t>
            </w:r>
            <w:r>
              <w:rPr>
                <w:rFonts w:hint="eastAsia" w:ascii="方正仿宋_GBK" w:hAnsi="方正仿宋_GBK" w:cs="方正仿宋_GBK"/>
                <w:kern w:val="0"/>
                <w:szCs w:val="21"/>
              </w:rPr>
              <w:t xml:space="preserve"> 搭设、拆除前未向施工人员进行安全技术交底的，计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检查交底记录。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12</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有下列情形之一的，予以计分：（</w:t>
            </w:r>
            <w:r>
              <w:rPr>
                <w:rFonts w:cs="Calibri"/>
                <w:kern w:val="0"/>
                <w:szCs w:val="21"/>
              </w:rPr>
              <w:t>1</w:t>
            </w:r>
            <w:r>
              <w:rPr>
                <w:rFonts w:hint="eastAsia" w:ascii="方正仿宋_GBK" w:hAnsi="方正仿宋_GBK" w:cs="方正仿宋_GBK"/>
                <w:kern w:val="0"/>
                <w:szCs w:val="21"/>
              </w:rPr>
              <w:t>）搭设、拆除前未向施工人员进行安全技术交底，无交底记录；（</w:t>
            </w:r>
            <w:r>
              <w:rPr>
                <w:rFonts w:cs="Calibri"/>
                <w:kern w:val="0"/>
                <w:szCs w:val="21"/>
              </w:rPr>
              <w:t>2</w:t>
            </w:r>
            <w:r>
              <w:rPr>
                <w:rFonts w:hint="eastAsia" w:ascii="方正仿宋_GBK" w:hAnsi="方正仿宋_GBK" w:cs="方正仿宋_GBK"/>
                <w:kern w:val="0"/>
                <w:szCs w:val="21"/>
              </w:rPr>
              <w:t>）交底记录无操作人员签名的。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49</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hint="eastAsia" w:cs="Calibri"/>
                <w:kern w:val="0"/>
                <w:szCs w:val="21"/>
              </w:rPr>
              <w:t>4.3</w:t>
            </w:r>
            <w:r>
              <w:rPr>
                <w:rFonts w:hint="eastAsia" w:ascii="方正仿宋_GBK" w:hAnsi="方正仿宋_GBK" w:cs="方正仿宋_GBK"/>
                <w:kern w:val="0"/>
                <w:szCs w:val="21"/>
              </w:rPr>
              <w:t>模板支撑体系</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4.3</w:t>
            </w:r>
            <w:r>
              <w:rPr>
                <w:rFonts w:hint="eastAsia" w:ascii="方正仿宋_GBK" w:hAnsi="方正仿宋_GBK" w:cs="方正仿宋_GBK"/>
                <w:kern w:val="0"/>
                <w:szCs w:val="21"/>
              </w:rPr>
              <w:t>.</w:t>
            </w:r>
            <w:r>
              <w:rPr>
                <w:rFonts w:cs="Calibri"/>
                <w:kern w:val="0"/>
                <w:szCs w:val="21"/>
              </w:rPr>
              <w:t>13</w:t>
            </w:r>
            <w:r>
              <w:rPr>
                <w:rFonts w:hint="eastAsia" w:ascii="方正仿宋_GBK" w:hAnsi="方正仿宋_GBK" w:cs="方正仿宋_GBK"/>
                <w:kern w:val="0"/>
                <w:szCs w:val="21"/>
              </w:rPr>
              <w:t xml:space="preserve"> 支架基础不符合规范和方案要求，计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检查现场和方案。</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《混凝土结构工程施工规范》（</w:t>
            </w:r>
            <w:r>
              <w:rPr>
                <w:rFonts w:cs="Calibri"/>
                <w:bCs/>
                <w:kern w:val="0"/>
                <w:szCs w:val="21"/>
              </w:rPr>
              <w:t>GB50666</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条；《建筑施工脚手架安全技术统一标准》（</w:t>
            </w:r>
            <w:r>
              <w:rPr>
                <w:rFonts w:cs="Calibri"/>
                <w:bCs/>
                <w:kern w:val="0"/>
                <w:szCs w:val="21"/>
              </w:rPr>
              <w:t>GB51210</w:t>
            </w:r>
            <w:r>
              <w:rPr>
                <w:rFonts w:hint="eastAsia" w:ascii="方正仿宋_GBK" w:hAnsi="方正仿宋_GBK" w:cs="方正仿宋_GBK"/>
                <w:bCs/>
                <w:kern w:val="0"/>
                <w:szCs w:val="21"/>
              </w:rPr>
              <w:t>-</w:t>
            </w:r>
            <w:r>
              <w:rPr>
                <w:rFonts w:cs="Calibri"/>
                <w:bCs/>
                <w:kern w:val="0"/>
                <w:szCs w:val="21"/>
              </w:rPr>
              <w:t>2016</w:t>
            </w:r>
            <w:r>
              <w:rPr>
                <w:rFonts w:hint="eastAsia" w:ascii="方正仿宋_GBK" w:hAnsi="方正仿宋_GBK" w:cs="方正仿宋_GBK"/>
                <w:bCs/>
                <w:kern w:val="0"/>
                <w:szCs w:val="21"/>
              </w:rPr>
              <w:t>）第</w:t>
            </w:r>
            <w:r>
              <w:rPr>
                <w:rFonts w:cs="Calibri"/>
                <w:bCs/>
                <w:kern w:val="0"/>
                <w:szCs w:val="21"/>
              </w:rPr>
              <w:t>9</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条；《建筑施工模板安全技术规范》（</w:t>
            </w:r>
            <w:r>
              <w:rPr>
                <w:rFonts w:cs="Calibri"/>
                <w:bCs/>
                <w:kern w:val="0"/>
                <w:szCs w:val="21"/>
              </w:rPr>
              <w:t>JGJ162</w:t>
            </w:r>
            <w:r>
              <w:rPr>
                <w:rFonts w:hint="eastAsia" w:ascii="方正仿宋_GBK" w:hAnsi="方正仿宋_GBK" w:cs="方正仿宋_GBK"/>
                <w:bCs/>
                <w:kern w:val="0"/>
                <w:szCs w:val="21"/>
              </w:rPr>
              <w:t>-</w:t>
            </w:r>
            <w:r>
              <w:rPr>
                <w:rFonts w:cs="Calibri"/>
                <w:bCs/>
                <w:kern w:val="0"/>
                <w:szCs w:val="21"/>
              </w:rPr>
              <w:t>2008</w:t>
            </w:r>
            <w:r>
              <w:rPr>
                <w:rFonts w:hint="eastAsia" w:ascii="方正仿宋_GBK" w:hAnsi="方正仿宋_GBK" w:cs="方正仿宋_GBK"/>
                <w:bCs/>
                <w:kern w:val="0"/>
                <w:szCs w:val="21"/>
              </w:rPr>
              <w:t>）第</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条；《建筑施工安全检查标准》（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支架基础不符合规范和方案要求，计</w:t>
            </w:r>
            <w:r>
              <w:rPr>
                <w:rFonts w:cs="Calibri"/>
                <w:kern w:val="0"/>
                <w:szCs w:val="21"/>
              </w:rPr>
              <w:t>2</w:t>
            </w:r>
            <w:r>
              <w:rPr>
                <w:rFonts w:hint="eastAsia" w:ascii="方正仿宋_GBK" w:hAnsi="方正仿宋_GBK" w:cs="方正仿宋_GBK"/>
                <w:kern w:val="0"/>
                <w:szCs w:val="21"/>
              </w:rPr>
              <w:t>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50</w:t>
            </w:r>
          </w:p>
        </w:tc>
        <w:tc>
          <w:tcPr>
            <w:tcW w:w="680" w:type="dxa"/>
            <w:vMerge w:val="continue"/>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4.3</w:t>
            </w:r>
            <w:r>
              <w:rPr>
                <w:rFonts w:hint="eastAsia" w:ascii="方正仿宋_GBK" w:hAnsi="方正仿宋_GBK" w:cs="方正仿宋_GBK"/>
                <w:kern w:val="0"/>
                <w:szCs w:val="21"/>
              </w:rPr>
              <w:t>.</w:t>
            </w:r>
            <w:r>
              <w:rPr>
                <w:rFonts w:cs="Calibri"/>
                <w:kern w:val="0"/>
                <w:szCs w:val="21"/>
              </w:rPr>
              <w:t>14</w:t>
            </w:r>
            <w:r>
              <w:rPr>
                <w:rFonts w:hint="eastAsia" w:ascii="方正仿宋_GBK" w:hAnsi="方正仿宋_GBK" w:cs="方正仿宋_GBK"/>
                <w:kern w:val="0"/>
                <w:szCs w:val="21"/>
              </w:rPr>
              <w:t xml:space="preserve"> 架体未经验收就进入下一道工序的，计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检查验收记录。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312</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架体未经验收就进入下一道工序的，予以计分。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51</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4.3</w:t>
            </w:r>
            <w:r>
              <w:rPr>
                <w:rFonts w:hint="eastAsia" w:ascii="方正仿宋_GBK" w:hAnsi="方正仿宋_GBK" w:cs="方正仿宋_GBK"/>
                <w:kern w:val="0"/>
                <w:szCs w:val="21"/>
              </w:rPr>
              <w:t>.</w:t>
            </w:r>
            <w:r>
              <w:rPr>
                <w:rFonts w:cs="Calibri"/>
                <w:kern w:val="0"/>
                <w:szCs w:val="21"/>
              </w:rPr>
              <w:t>15</w:t>
            </w:r>
            <w:r>
              <w:rPr>
                <w:rFonts w:hint="eastAsia" w:ascii="方正仿宋_GBK" w:hAnsi="方正仿宋_GBK" w:cs="方正仿宋_GBK"/>
                <w:kern w:val="0"/>
                <w:szCs w:val="21"/>
              </w:rPr>
              <w:t xml:space="preserve"> 支架拆除前未确认混凝土强度的，或支架拆除时混凝土强度不符合拆除标准的，计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检查拆模申请和试验报告</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szCs w:val="21"/>
              </w:rPr>
              <w:t>《</w:t>
            </w:r>
            <w:r>
              <w:rPr>
                <w:rFonts w:hint="eastAsia" w:ascii="方正仿宋_GBK" w:hAnsi="方正仿宋_GBK" w:cs="方正仿宋_GBK"/>
                <w:bCs/>
                <w:kern w:val="0"/>
                <w:szCs w:val="21"/>
              </w:rPr>
              <w:t>混凝土结构工程施工规范》（</w:t>
            </w:r>
            <w:r>
              <w:rPr>
                <w:rFonts w:cs="Calibri"/>
                <w:bCs/>
                <w:kern w:val="0"/>
                <w:szCs w:val="21"/>
              </w:rPr>
              <w:t>GB50666</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条；《建筑施工脚手架安全技术统一标准》（</w:t>
            </w:r>
            <w:r>
              <w:rPr>
                <w:rFonts w:cs="Calibri"/>
                <w:bCs/>
                <w:kern w:val="0"/>
                <w:szCs w:val="21"/>
              </w:rPr>
              <w:t>GB51210</w:t>
            </w:r>
            <w:r>
              <w:rPr>
                <w:rFonts w:hint="eastAsia" w:ascii="方正仿宋_GBK" w:hAnsi="方正仿宋_GBK" w:cs="方正仿宋_GBK"/>
                <w:bCs/>
                <w:kern w:val="0"/>
                <w:szCs w:val="21"/>
              </w:rPr>
              <w:t>-</w:t>
            </w:r>
            <w:r>
              <w:rPr>
                <w:rFonts w:cs="Calibri"/>
                <w:bCs/>
                <w:kern w:val="0"/>
                <w:szCs w:val="21"/>
              </w:rPr>
              <w:t>2016</w:t>
            </w:r>
            <w:r>
              <w:rPr>
                <w:rFonts w:hint="eastAsia" w:ascii="方正仿宋_GBK" w:hAnsi="方正仿宋_GBK" w:cs="方正仿宋_GBK"/>
                <w:bCs/>
                <w:kern w:val="0"/>
                <w:szCs w:val="21"/>
              </w:rPr>
              <w:t>）第</w:t>
            </w:r>
            <w:r>
              <w:rPr>
                <w:rFonts w:cs="Calibri"/>
                <w:bCs/>
                <w:kern w:val="0"/>
                <w:szCs w:val="21"/>
              </w:rPr>
              <w:t>9</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9</w:t>
            </w:r>
            <w:r>
              <w:rPr>
                <w:rFonts w:hint="eastAsia" w:ascii="方正仿宋_GBK" w:hAnsi="方正仿宋_GBK" w:cs="方正仿宋_GBK"/>
                <w:bCs/>
                <w:kern w:val="0"/>
                <w:szCs w:val="21"/>
              </w:rPr>
              <w:t>条；《建筑施工模板安全技术规范》（</w:t>
            </w:r>
            <w:r>
              <w:rPr>
                <w:rFonts w:cs="Calibri"/>
                <w:bCs/>
                <w:kern w:val="0"/>
                <w:szCs w:val="21"/>
              </w:rPr>
              <w:t>JGJ162</w:t>
            </w:r>
            <w:r>
              <w:rPr>
                <w:rFonts w:hint="eastAsia" w:ascii="方正仿宋_GBK" w:hAnsi="方正仿宋_GBK" w:cs="方正仿宋_GBK"/>
                <w:bCs/>
                <w:kern w:val="0"/>
                <w:szCs w:val="21"/>
              </w:rPr>
              <w:t>-</w:t>
            </w:r>
            <w:r>
              <w:rPr>
                <w:rFonts w:cs="Calibri"/>
                <w:bCs/>
                <w:kern w:val="0"/>
                <w:szCs w:val="21"/>
              </w:rPr>
              <w:t>2008</w:t>
            </w:r>
            <w:r>
              <w:rPr>
                <w:rFonts w:hint="eastAsia" w:ascii="方正仿宋_GBK" w:hAnsi="方正仿宋_GBK" w:cs="方正仿宋_GBK"/>
                <w:bCs/>
                <w:kern w:val="0"/>
                <w:szCs w:val="21"/>
              </w:rPr>
              <w:t>）第</w:t>
            </w:r>
            <w:r>
              <w:rPr>
                <w:rFonts w:cs="Calibri"/>
                <w:bCs/>
                <w:kern w:val="0"/>
                <w:szCs w:val="21"/>
              </w:rPr>
              <w:t>7</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条；《建筑施工碗扣式钢管脚手架安全技术规范》（</w:t>
            </w:r>
            <w:r>
              <w:rPr>
                <w:rFonts w:cs="Calibri"/>
                <w:bCs/>
                <w:kern w:val="0"/>
                <w:szCs w:val="21"/>
              </w:rPr>
              <w:t>JGJ166</w:t>
            </w:r>
            <w:r>
              <w:rPr>
                <w:rFonts w:hint="eastAsia" w:ascii="方正仿宋_GBK" w:hAnsi="方正仿宋_GBK" w:cs="方正仿宋_GBK"/>
                <w:bCs/>
                <w:kern w:val="0"/>
                <w:szCs w:val="21"/>
              </w:rPr>
              <w:t>-</w:t>
            </w:r>
            <w:r>
              <w:rPr>
                <w:rFonts w:cs="Calibri"/>
                <w:bCs/>
                <w:kern w:val="0"/>
                <w:szCs w:val="21"/>
              </w:rPr>
              <w:t>2016</w:t>
            </w:r>
            <w:r>
              <w:rPr>
                <w:rFonts w:hint="eastAsia" w:ascii="方正仿宋_GBK" w:hAnsi="方正仿宋_GBK" w:cs="方正仿宋_GBK"/>
                <w:bCs/>
                <w:kern w:val="0"/>
                <w:szCs w:val="21"/>
              </w:rPr>
              <w:t>）第</w:t>
            </w:r>
            <w:r>
              <w:rPr>
                <w:rFonts w:cs="Calibri"/>
                <w:bCs/>
                <w:kern w:val="0"/>
                <w:szCs w:val="21"/>
              </w:rPr>
              <w:t>7</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9</w:t>
            </w:r>
            <w:r>
              <w:rPr>
                <w:rFonts w:hint="eastAsia" w:ascii="方正仿宋_GBK" w:hAnsi="方正仿宋_GBK" w:cs="方正仿宋_GBK"/>
                <w:bCs/>
                <w:kern w:val="0"/>
                <w:szCs w:val="21"/>
              </w:rPr>
              <w:t>条；《组合铝合金模板工程技术规程》（</w:t>
            </w:r>
            <w:r>
              <w:rPr>
                <w:rFonts w:cs="Calibri"/>
                <w:bCs/>
                <w:kern w:val="0"/>
                <w:szCs w:val="21"/>
              </w:rPr>
              <w:t>JGJ386</w:t>
            </w:r>
            <w:r>
              <w:rPr>
                <w:rFonts w:hint="eastAsia" w:ascii="方正仿宋_GBK" w:hAnsi="方正仿宋_GBK" w:cs="方正仿宋_GBK"/>
                <w:bCs/>
                <w:kern w:val="0"/>
                <w:szCs w:val="21"/>
              </w:rPr>
              <w:t>-</w:t>
            </w:r>
            <w:r>
              <w:rPr>
                <w:rFonts w:cs="Calibri"/>
                <w:bCs/>
                <w:kern w:val="0"/>
                <w:szCs w:val="21"/>
              </w:rPr>
              <w:t>2016</w:t>
            </w:r>
            <w:r>
              <w:rPr>
                <w:rFonts w:hint="eastAsia" w:ascii="方正仿宋_GBK" w:hAnsi="方正仿宋_GBK" w:cs="方正仿宋_GBK"/>
                <w:bCs/>
                <w:kern w:val="0"/>
                <w:szCs w:val="21"/>
              </w:rPr>
              <w:t>）第</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2</w:t>
            </w:r>
            <w:r>
              <w:rPr>
                <w:rFonts w:hint="eastAsia" w:cs="Calibri"/>
                <w:bCs/>
                <w:kern w:val="0"/>
                <w:szCs w:val="21"/>
              </w:rPr>
              <w:t>条</w:t>
            </w:r>
            <w:r>
              <w:rPr>
                <w:rFonts w:hint="eastAsia" w:ascii="方正仿宋_GBK" w:hAnsi="方正仿宋_GBK" w:cs="方正仿宋_GBK"/>
                <w:bCs/>
                <w:kern w:val="0"/>
                <w:szCs w:val="21"/>
              </w:rPr>
              <w:t>、条文解释第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支架拆除前未确认混凝土强度的,或支架拆除时混凝土强度不符合拆除标准的，计</w:t>
            </w:r>
            <w:r>
              <w:rPr>
                <w:rFonts w:cs="Calibri"/>
                <w:kern w:val="0"/>
                <w:szCs w:val="21"/>
              </w:rPr>
              <w:t>2</w:t>
            </w:r>
            <w:r>
              <w:rPr>
                <w:rFonts w:hint="eastAsia" w:ascii="方正仿宋_GBK" w:hAnsi="方正仿宋_GBK" w:cs="方正仿宋_GBK"/>
                <w:kern w:val="0"/>
                <w:szCs w:val="21"/>
              </w:rPr>
              <w:t>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52</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4.3</w:t>
            </w:r>
            <w:r>
              <w:rPr>
                <w:rFonts w:hint="eastAsia" w:ascii="方正仿宋_GBK" w:hAnsi="方正仿宋_GBK" w:cs="方正仿宋_GBK"/>
                <w:kern w:val="0"/>
                <w:szCs w:val="21"/>
              </w:rPr>
              <w:t>.</w:t>
            </w:r>
            <w:r>
              <w:rPr>
                <w:rFonts w:cs="Calibri"/>
                <w:kern w:val="0"/>
                <w:szCs w:val="21"/>
              </w:rPr>
              <w:t>16</w:t>
            </w:r>
            <w:r>
              <w:rPr>
                <w:rFonts w:hint="eastAsia" w:ascii="方正仿宋_GBK" w:hAnsi="方正仿宋_GBK" w:cs="方正仿宋_GBK"/>
                <w:kern w:val="0"/>
                <w:szCs w:val="21"/>
              </w:rPr>
              <w:t xml:space="preserve"> 钢管、构配件的规格、型号、材质不符合规范要求的，计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检查试验报告和现场。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《混凝土结构工程施工规范》（</w:t>
            </w:r>
            <w:r>
              <w:rPr>
                <w:rFonts w:cs="Calibri"/>
                <w:bCs/>
                <w:kern w:val="0"/>
                <w:szCs w:val="21"/>
              </w:rPr>
              <w:t>GB50666</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钢管、构配件的规格、型号、材质不符合规范要求的，计</w:t>
            </w:r>
            <w:r>
              <w:rPr>
                <w:rFonts w:cs="Calibri"/>
                <w:kern w:val="0"/>
                <w:szCs w:val="21"/>
              </w:rPr>
              <w:t>3</w:t>
            </w:r>
            <w:r>
              <w:rPr>
                <w:rFonts w:hint="eastAsia" w:ascii="方正仿宋_GBK" w:hAnsi="方正仿宋_GBK" w:cs="方正仿宋_GBK"/>
                <w:kern w:val="0"/>
                <w:szCs w:val="21"/>
              </w:rPr>
              <w:t>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53</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4.3</w:t>
            </w:r>
            <w:r>
              <w:rPr>
                <w:rFonts w:hint="eastAsia" w:ascii="方正仿宋_GBK" w:hAnsi="方正仿宋_GBK" w:cs="方正仿宋_GBK"/>
                <w:kern w:val="0"/>
                <w:szCs w:val="21"/>
              </w:rPr>
              <w:t>.</w:t>
            </w:r>
            <w:r>
              <w:rPr>
                <w:rFonts w:cs="Calibri"/>
                <w:kern w:val="0"/>
                <w:szCs w:val="21"/>
              </w:rPr>
              <w:t>17</w:t>
            </w:r>
            <w:r>
              <w:rPr>
                <w:rFonts w:hint="eastAsia" w:ascii="方正仿宋_GBK" w:hAnsi="方正仿宋_GBK" w:cs="方正仿宋_GBK"/>
                <w:kern w:val="0"/>
                <w:szCs w:val="21"/>
              </w:rPr>
              <w:t xml:space="preserve"> 使用木支撑，材质不符合要求，或高层建筑使用木支撑的，计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《建筑施工模板及作业平台钢管支架构造安全技术规范》（</w:t>
            </w:r>
            <w:r>
              <w:rPr>
                <w:rFonts w:cs="Calibri"/>
                <w:bCs/>
                <w:kern w:val="0"/>
                <w:szCs w:val="21"/>
              </w:rPr>
              <w:t>DB45</w:t>
            </w:r>
            <w:r>
              <w:rPr>
                <w:rFonts w:hint="eastAsia" w:ascii="方正仿宋_GBK" w:hAnsi="方正仿宋_GBK" w:cs="方正仿宋_GBK"/>
                <w:bCs/>
                <w:kern w:val="0"/>
                <w:szCs w:val="21"/>
              </w:rPr>
              <w:t>／</w:t>
            </w:r>
            <w:r>
              <w:rPr>
                <w:rFonts w:cs="Calibri"/>
                <w:bCs/>
                <w:kern w:val="0"/>
                <w:szCs w:val="21"/>
              </w:rPr>
              <w:t>T618</w:t>
            </w:r>
            <w:r>
              <w:rPr>
                <w:rFonts w:hint="eastAsia" w:ascii="方正仿宋_GBK" w:hAnsi="方正仿宋_GBK" w:cs="方正仿宋_GBK"/>
                <w:bCs/>
                <w:kern w:val="0"/>
                <w:szCs w:val="21"/>
              </w:rPr>
              <w:t>-</w:t>
            </w:r>
            <w:r>
              <w:rPr>
                <w:rFonts w:cs="Calibri"/>
                <w:bCs/>
                <w:kern w:val="0"/>
                <w:szCs w:val="21"/>
              </w:rPr>
              <w:t>2009</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使用木支撑，材质不符合要求，或高层建筑使用木支撑的，予以计分。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54</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4.3</w:t>
            </w:r>
            <w:r>
              <w:rPr>
                <w:rFonts w:hint="eastAsia" w:ascii="方正仿宋_GBK" w:hAnsi="方正仿宋_GBK" w:cs="方正仿宋_GBK"/>
                <w:kern w:val="0"/>
                <w:szCs w:val="21"/>
              </w:rPr>
              <w:t>.</w:t>
            </w:r>
            <w:r>
              <w:rPr>
                <w:rFonts w:cs="Calibri"/>
                <w:kern w:val="0"/>
                <w:szCs w:val="21"/>
              </w:rPr>
              <w:t>18</w:t>
            </w:r>
            <w:r>
              <w:rPr>
                <w:rFonts w:hint="eastAsia" w:ascii="方正仿宋_GBK" w:hAnsi="方正仿宋_GBK" w:cs="方正仿宋_GBK"/>
                <w:kern w:val="0"/>
                <w:szCs w:val="21"/>
              </w:rPr>
              <w:t xml:space="preserve"> 架体高度超过</w:t>
            </w:r>
            <w:r>
              <w:rPr>
                <w:rStyle w:val="46"/>
                <w:color w:val="auto"/>
              </w:rPr>
              <w:t>3</w:t>
            </w:r>
            <w:r>
              <w:rPr>
                <w:rStyle w:val="46"/>
                <w:rFonts w:hint="eastAsia" w:ascii="方正仿宋_GBK" w:hAnsi="方正仿宋_GBK" w:cs="方正仿宋_GBK"/>
                <w:color w:val="auto"/>
              </w:rPr>
              <w:t>.</w:t>
            </w:r>
            <w:r>
              <w:rPr>
                <w:rStyle w:val="46"/>
                <w:color w:val="auto"/>
              </w:rPr>
              <w:t>6m</w:t>
            </w:r>
            <w:r>
              <w:rPr>
                <w:rFonts w:hint="eastAsia" w:ascii="方正仿宋_GBK" w:hAnsi="方正仿宋_GBK" w:cs="方正仿宋_GBK"/>
                <w:kern w:val="0"/>
                <w:szCs w:val="21"/>
              </w:rPr>
              <w:t>时，使用木支撑或门式钢管支架的，计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《建筑施工模板及作业平台钢管支架构造安全技术规范》（</w:t>
            </w:r>
            <w:r>
              <w:rPr>
                <w:rFonts w:cs="Calibri"/>
                <w:bCs/>
                <w:kern w:val="0"/>
                <w:szCs w:val="21"/>
              </w:rPr>
              <w:t>DB45</w:t>
            </w:r>
            <w:r>
              <w:rPr>
                <w:rFonts w:hint="eastAsia" w:ascii="方正仿宋_GBK" w:hAnsi="方正仿宋_GBK" w:cs="方正仿宋_GBK"/>
                <w:bCs/>
                <w:kern w:val="0"/>
                <w:szCs w:val="21"/>
              </w:rPr>
              <w:t>／</w:t>
            </w:r>
            <w:r>
              <w:rPr>
                <w:rFonts w:cs="Calibri"/>
                <w:bCs/>
                <w:kern w:val="0"/>
                <w:szCs w:val="21"/>
              </w:rPr>
              <w:t>T618</w:t>
            </w:r>
            <w:r>
              <w:rPr>
                <w:rFonts w:hint="eastAsia" w:ascii="方正仿宋_GBK" w:hAnsi="方正仿宋_GBK" w:cs="方正仿宋_GBK"/>
                <w:bCs/>
                <w:kern w:val="0"/>
                <w:szCs w:val="21"/>
              </w:rPr>
              <w:t>-</w:t>
            </w:r>
            <w:r>
              <w:rPr>
                <w:rFonts w:cs="Calibri"/>
                <w:bCs/>
                <w:kern w:val="0"/>
                <w:szCs w:val="21"/>
              </w:rPr>
              <w:t>2009</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架体高度超过</w:t>
            </w:r>
            <w:r>
              <w:rPr>
                <w:rFonts w:cs="Calibri"/>
                <w:kern w:val="0"/>
                <w:szCs w:val="21"/>
              </w:rPr>
              <w:t>3</w:t>
            </w:r>
            <w:r>
              <w:rPr>
                <w:rFonts w:hint="eastAsia" w:ascii="方正仿宋_GBK" w:hAnsi="方正仿宋_GBK" w:cs="方正仿宋_GBK"/>
                <w:kern w:val="0"/>
                <w:szCs w:val="21"/>
              </w:rPr>
              <w:t>.</w:t>
            </w:r>
            <w:r>
              <w:rPr>
                <w:rFonts w:cs="Calibri"/>
                <w:kern w:val="0"/>
                <w:szCs w:val="21"/>
              </w:rPr>
              <w:t>6m</w:t>
            </w:r>
            <w:r>
              <w:rPr>
                <w:rFonts w:hint="eastAsia" w:ascii="方正仿宋_GBK" w:hAnsi="方正仿宋_GBK" w:cs="方正仿宋_GBK"/>
                <w:kern w:val="0"/>
                <w:szCs w:val="21"/>
              </w:rPr>
              <w:t>时，使用木支撑或门式钢管支架的，予以计分。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55</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hint="eastAsia" w:cs="Calibri"/>
                <w:kern w:val="0"/>
                <w:szCs w:val="21"/>
              </w:rPr>
              <w:t>4.3</w:t>
            </w:r>
            <w:r>
              <w:rPr>
                <w:rFonts w:hint="eastAsia" w:ascii="方正仿宋_GBK" w:hAnsi="方正仿宋_GBK" w:cs="方正仿宋_GBK"/>
                <w:kern w:val="0"/>
                <w:szCs w:val="21"/>
              </w:rPr>
              <w:t>模板支撑体系</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4.3</w:t>
            </w:r>
            <w:r>
              <w:rPr>
                <w:rFonts w:hint="eastAsia" w:ascii="方正仿宋_GBK" w:hAnsi="方正仿宋_GBK" w:cs="方正仿宋_GBK"/>
                <w:kern w:val="0"/>
                <w:szCs w:val="21"/>
              </w:rPr>
              <w:t>.</w:t>
            </w:r>
            <w:r>
              <w:rPr>
                <w:rFonts w:cs="Calibri"/>
                <w:kern w:val="0"/>
                <w:szCs w:val="21"/>
              </w:rPr>
              <w:t>19</w:t>
            </w:r>
            <w:r>
              <w:rPr>
                <w:rFonts w:hint="eastAsia" w:ascii="方正仿宋_GBK" w:hAnsi="方正仿宋_GBK" w:cs="方正仿宋_GBK"/>
                <w:kern w:val="0"/>
                <w:szCs w:val="21"/>
              </w:rPr>
              <w:t xml:space="preserve"> 作业层未按有关规定设置安全防护设施的，计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对照施工方案、检查现场。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《建筑施工高处作业安全技术规范》</w:t>
            </w:r>
            <w:r>
              <w:rPr>
                <w:rFonts w:cs="Calibri"/>
                <w:bCs/>
                <w:kern w:val="0"/>
                <w:szCs w:val="21"/>
              </w:rPr>
              <w:t>JGJ80</w:t>
            </w:r>
            <w:r>
              <w:rPr>
                <w:rFonts w:hint="eastAsia" w:ascii="方正仿宋_GBK" w:hAnsi="方正仿宋_GBK" w:cs="方正仿宋_GBK"/>
                <w:bCs/>
                <w:kern w:val="0"/>
                <w:szCs w:val="21"/>
              </w:rPr>
              <w:t>-</w:t>
            </w:r>
            <w:r>
              <w:rPr>
                <w:rFonts w:cs="Calibri"/>
                <w:bCs/>
                <w:kern w:val="0"/>
                <w:szCs w:val="21"/>
              </w:rPr>
              <w:t>2016</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条、</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有下列情形之一的，予以计分：（</w:t>
            </w:r>
            <w:r>
              <w:rPr>
                <w:rStyle w:val="46"/>
                <w:color w:val="auto"/>
              </w:rPr>
              <w:t>1</w:t>
            </w:r>
            <w:r>
              <w:rPr>
                <w:rFonts w:hint="eastAsia" w:ascii="方正仿宋_GBK" w:hAnsi="方正仿宋_GBK" w:cs="方正仿宋_GBK"/>
                <w:kern w:val="0"/>
                <w:szCs w:val="21"/>
              </w:rPr>
              <w:t>）作业层未设置人员上下专用通道或通道设置不符合要求；（</w:t>
            </w:r>
            <w:r>
              <w:rPr>
                <w:rStyle w:val="46"/>
                <w:color w:val="auto"/>
              </w:rPr>
              <w:t>2</w:t>
            </w:r>
            <w:r>
              <w:rPr>
                <w:rFonts w:hint="eastAsia" w:ascii="方正仿宋_GBK" w:hAnsi="方正仿宋_GBK" w:cs="方正仿宋_GBK"/>
                <w:kern w:val="0"/>
                <w:szCs w:val="21"/>
              </w:rPr>
              <w:t>）作业层防护栏杆、安全平网设置不符合施工方案及标准要求。</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56</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4.3</w:t>
            </w:r>
            <w:r>
              <w:rPr>
                <w:rFonts w:hint="eastAsia" w:ascii="方正仿宋_GBK" w:hAnsi="方正仿宋_GBK" w:cs="方正仿宋_GBK"/>
                <w:kern w:val="0"/>
                <w:szCs w:val="21"/>
              </w:rPr>
              <w:t>.</w:t>
            </w:r>
            <w:r>
              <w:rPr>
                <w:rFonts w:cs="Calibri"/>
                <w:kern w:val="0"/>
                <w:szCs w:val="21"/>
              </w:rPr>
              <w:t>20</w:t>
            </w:r>
            <w:r>
              <w:rPr>
                <w:rFonts w:hint="eastAsia" w:ascii="方正仿宋_GBK" w:hAnsi="方正仿宋_GBK" w:cs="方正仿宋_GBK"/>
                <w:kern w:val="0"/>
                <w:szCs w:val="21"/>
              </w:rPr>
              <w:t xml:space="preserve"> 未连续设置</w:t>
            </w:r>
            <w:r>
              <w:rPr>
                <w:rFonts w:cs="Calibri"/>
                <w:kern w:val="0"/>
                <w:szCs w:val="21"/>
              </w:rPr>
              <w:t>2</w:t>
            </w:r>
            <w:r>
              <w:rPr>
                <w:rFonts w:hint="eastAsia" w:ascii="方正仿宋_GBK" w:hAnsi="方正仿宋_GBK" w:cs="方正仿宋_GBK"/>
                <w:kern w:val="0"/>
                <w:szCs w:val="21"/>
              </w:rPr>
              <w:t>层模板支撑的，计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《混凝土结构工程施工质量验收规范》（</w:t>
            </w:r>
            <w:r>
              <w:rPr>
                <w:rFonts w:cs="Calibri"/>
                <w:bCs/>
                <w:kern w:val="0"/>
                <w:szCs w:val="21"/>
              </w:rPr>
              <w:t>GB50204</w:t>
            </w:r>
            <w:r>
              <w:rPr>
                <w:rFonts w:hint="eastAsia" w:ascii="方正仿宋_GBK" w:hAnsi="方正仿宋_GBK" w:cs="方正仿宋_GBK"/>
                <w:bCs/>
                <w:kern w:val="0"/>
                <w:szCs w:val="21"/>
              </w:rPr>
              <w:t>-</w:t>
            </w:r>
            <w:r>
              <w:rPr>
                <w:rFonts w:cs="Calibri"/>
                <w:bCs/>
                <w:kern w:val="0"/>
                <w:szCs w:val="21"/>
              </w:rPr>
              <w:t>2015</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连续模板支撑少于</w:t>
            </w:r>
            <w:r>
              <w:rPr>
                <w:rFonts w:cs="Calibri"/>
                <w:kern w:val="0"/>
                <w:szCs w:val="21"/>
              </w:rPr>
              <w:t>2</w:t>
            </w:r>
            <w:r>
              <w:rPr>
                <w:rFonts w:hint="eastAsia" w:ascii="方正仿宋_GBK" w:hAnsi="方正仿宋_GBK" w:cs="方正仿宋_GBK"/>
                <w:kern w:val="0"/>
                <w:szCs w:val="21"/>
              </w:rPr>
              <w:t>层的，计</w:t>
            </w:r>
            <w:r>
              <w:rPr>
                <w:rFonts w:cs="Calibri"/>
                <w:kern w:val="0"/>
                <w:szCs w:val="21"/>
              </w:rPr>
              <w:t>3</w:t>
            </w:r>
            <w:r>
              <w:rPr>
                <w:rFonts w:hint="eastAsia" w:ascii="方正仿宋_GBK" w:hAnsi="方正仿宋_GBK" w:cs="方正仿宋_GBK"/>
                <w:kern w:val="0"/>
                <w:szCs w:val="21"/>
              </w:rPr>
              <w:t>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57</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4.3</w:t>
            </w:r>
            <w:r>
              <w:rPr>
                <w:rFonts w:hint="eastAsia" w:ascii="方正仿宋_GBK" w:hAnsi="方正仿宋_GBK" w:cs="方正仿宋_GBK"/>
                <w:kern w:val="0"/>
                <w:szCs w:val="21"/>
              </w:rPr>
              <w:t>.</w:t>
            </w:r>
            <w:r>
              <w:rPr>
                <w:rFonts w:cs="Calibri"/>
                <w:kern w:val="0"/>
                <w:szCs w:val="21"/>
              </w:rPr>
              <w:t>21</w:t>
            </w:r>
            <w:r>
              <w:rPr>
                <w:rFonts w:hint="eastAsia" w:ascii="方正仿宋_GBK" w:hAnsi="方正仿宋_GBK" w:cs="方正仿宋_GBK"/>
                <w:kern w:val="0"/>
                <w:szCs w:val="21"/>
              </w:rPr>
              <w:t xml:space="preserve"> 后浇带未支撑或支撑不规范的，计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《混凝土结构工程施工规范》（</w:t>
            </w:r>
            <w:r>
              <w:rPr>
                <w:rFonts w:cs="Calibri"/>
                <w:bCs/>
                <w:kern w:val="0"/>
                <w:szCs w:val="21"/>
              </w:rPr>
              <w:t>GB50666</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16</w:t>
            </w:r>
            <w:r>
              <w:rPr>
                <w:rFonts w:hint="eastAsia" w:ascii="方正仿宋_GBK" w:hAnsi="方正仿宋_GBK" w:cs="方正仿宋_GBK"/>
                <w:bCs/>
                <w:kern w:val="0"/>
                <w:szCs w:val="21"/>
              </w:rPr>
              <w:t>条；《混凝土结构工程施工质量验收规范》（</w:t>
            </w:r>
            <w:r>
              <w:rPr>
                <w:rFonts w:cs="Calibri"/>
                <w:bCs/>
                <w:kern w:val="0"/>
                <w:szCs w:val="21"/>
              </w:rPr>
              <w:t>GB50204</w:t>
            </w:r>
            <w:r>
              <w:rPr>
                <w:rFonts w:hint="eastAsia" w:ascii="方正仿宋_GBK" w:hAnsi="方正仿宋_GBK" w:cs="方正仿宋_GBK"/>
                <w:bCs/>
                <w:kern w:val="0"/>
                <w:szCs w:val="21"/>
              </w:rPr>
              <w:t>-</w:t>
            </w:r>
            <w:r>
              <w:rPr>
                <w:rFonts w:cs="Calibri"/>
                <w:bCs/>
                <w:kern w:val="0"/>
                <w:szCs w:val="21"/>
              </w:rPr>
              <w:t>2015</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后浇带未独立支撑或先拆后顶的，计</w:t>
            </w:r>
            <w:r>
              <w:rPr>
                <w:rFonts w:cs="Calibri"/>
                <w:kern w:val="0"/>
                <w:szCs w:val="21"/>
              </w:rPr>
              <w:t>2</w:t>
            </w:r>
            <w:r>
              <w:rPr>
                <w:rFonts w:hint="eastAsia" w:ascii="方正仿宋_GBK" w:hAnsi="方正仿宋_GBK" w:cs="方正仿宋_GBK"/>
                <w:kern w:val="0"/>
                <w:szCs w:val="21"/>
              </w:rPr>
              <w:t>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58</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4.3</w:t>
            </w:r>
            <w:r>
              <w:rPr>
                <w:rFonts w:hint="eastAsia" w:ascii="方正仿宋_GBK" w:hAnsi="方正仿宋_GBK" w:cs="方正仿宋_GBK"/>
                <w:kern w:val="0"/>
                <w:szCs w:val="21"/>
              </w:rPr>
              <w:t>.</w:t>
            </w:r>
            <w:r>
              <w:rPr>
                <w:rFonts w:cs="Calibri"/>
                <w:kern w:val="0"/>
                <w:szCs w:val="21"/>
              </w:rPr>
              <w:t>22</w:t>
            </w:r>
            <w:r>
              <w:rPr>
                <w:rFonts w:hint="eastAsia" w:ascii="方正仿宋_GBK" w:hAnsi="方正仿宋_GBK" w:cs="方正仿宋_GBK"/>
                <w:kern w:val="0"/>
                <w:szCs w:val="21"/>
              </w:rPr>
              <w:t xml:space="preserve"> 模板支架的水平杆未按步距沿纵向和横向通长连续设置，有缺失的，每处计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对照检查现场。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Style w:val="36"/>
                <w:rFonts w:hint="eastAsia" w:ascii="方正仿宋_GBK" w:hAnsi="方正仿宋_GBK" w:cs="方正仿宋_GBK"/>
                <w:bCs/>
                <w:color w:val="auto"/>
                <w:szCs w:val="21"/>
              </w:rPr>
              <w:t>《建筑施工脚手架安全技术统一标准》（</w:t>
            </w:r>
            <w:r>
              <w:rPr>
                <w:rStyle w:val="36"/>
                <w:bCs/>
                <w:color w:val="auto"/>
                <w:szCs w:val="21"/>
              </w:rPr>
              <w:t>GB51210</w:t>
            </w:r>
            <w:r>
              <w:rPr>
                <w:rStyle w:val="36"/>
                <w:rFonts w:hint="eastAsia" w:ascii="方正仿宋_GBK" w:hAnsi="方正仿宋_GBK" w:cs="方正仿宋_GBK"/>
                <w:bCs/>
                <w:color w:val="auto"/>
                <w:szCs w:val="21"/>
              </w:rPr>
              <w:t>-</w:t>
            </w:r>
            <w:r>
              <w:rPr>
                <w:rStyle w:val="36"/>
                <w:bCs/>
                <w:color w:val="auto"/>
                <w:szCs w:val="21"/>
              </w:rPr>
              <w:t>2016</w:t>
            </w:r>
            <w:r>
              <w:rPr>
                <w:rStyle w:val="36"/>
                <w:rFonts w:hint="eastAsia" w:ascii="方正仿宋_GBK" w:hAnsi="方正仿宋_GBK" w:cs="方正仿宋_GBK"/>
                <w:bCs/>
                <w:color w:val="auto"/>
                <w:szCs w:val="21"/>
              </w:rPr>
              <w:t>）第</w:t>
            </w:r>
            <w:r>
              <w:rPr>
                <w:rStyle w:val="36"/>
                <w:bCs/>
                <w:color w:val="auto"/>
                <w:szCs w:val="21"/>
              </w:rPr>
              <w:t>8</w:t>
            </w:r>
            <w:r>
              <w:rPr>
                <w:rStyle w:val="36"/>
                <w:rFonts w:hint="eastAsia" w:ascii="方正仿宋_GBK" w:hAnsi="方正仿宋_GBK" w:cs="方正仿宋_GBK"/>
                <w:bCs/>
                <w:color w:val="auto"/>
                <w:szCs w:val="21"/>
              </w:rPr>
              <w:t>.</w:t>
            </w:r>
            <w:r>
              <w:rPr>
                <w:rStyle w:val="36"/>
                <w:bCs/>
                <w:color w:val="auto"/>
                <w:szCs w:val="21"/>
              </w:rPr>
              <w:t>3</w:t>
            </w:r>
            <w:r>
              <w:rPr>
                <w:rStyle w:val="36"/>
                <w:rFonts w:hint="eastAsia" w:ascii="方正仿宋_GBK" w:hAnsi="方正仿宋_GBK" w:cs="方正仿宋_GBK"/>
                <w:bCs/>
                <w:color w:val="auto"/>
                <w:szCs w:val="21"/>
              </w:rPr>
              <w:t>.</w:t>
            </w:r>
            <w:r>
              <w:rPr>
                <w:rStyle w:val="36"/>
                <w:bCs/>
                <w:color w:val="auto"/>
                <w:szCs w:val="21"/>
              </w:rPr>
              <w:t>9</w:t>
            </w:r>
            <w:r>
              <w:rPr>
                <w:rStyle w:val="36"/>
                <w:rFonts w:hint="eastAsia" w:ascii="方正仿宋_GBK" w:hAnsi="方正仿宋_GBK" w:cs="方正仿宋_GBK"/>
                <w:bCs/>
                <w:color w:val="auto"/>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fldChar w:fldCharType="begin"/>
            </w:r>
            <w:r>
              <w:instrText xml:space="preserve"> HYPERLINK "http://www.jianbiaoku.com/webarbs/book/93646/2981045.shtml" </w:instrText>
            </w:r>
            <w:r>
              <w:fldChar w:fldCharType="separate"/>
            </w:r>
            <w:r>
              <w:rPr>
                <w:rStyle w:val="36"/>
                <w:rFonts w:hint="eastAsia" w:ascii="方正仿宋_GBK" w:hAnsi="方正仿宋_GBK" w:cs="方正仿宋_GBK"/>
                <w:color w:val="auto"/>
                <w:szCs w:val="21"/>
              </w:rPr>
              <w:t>支撑脚手架的水平杆应按步距沿纵向和横向通长连续设置，不得缺失。在支撑脚手架立杆底部应设置纵向和横向扫地杆，水平杆和扫地杆应与相邻立杆连接牢固。至少抽查</w:t>
            </w:r>
            <w:r>
              <w:rPr>
                <w:rStyle w:val="36"/>
                <w:color w:val="auto"/>
                <w:szCs w:val="21"/>
              </w:rPr>
              <w:t>4</w:t>
            </w:r>
            <w:r>
              <w:rPr>
                <w:rStyle w:val="36"/>
                <w:rFonts w:hint="eastAsia" w:ascii="方正仿宋_GBK" w:hAnsi="方正仿宋_GBK" w:cs="方正仿宋_GBK"/>
                <w:color w:val="auto"/>
                <w:szCs w:val="21"/>
              </w:rPr>
              <w:t>处。</w:t>
            </w:r>
            <w:r>
              <w:rPr>
                <w:rStyle w:val="36"/>
                <w:rFonts w:hint="eastAsia" w:ascii="方正仿宋_GBK" w:hAnsi="方正仿宋_GBK" w:cs="方正仿宋_GBK"/>
                <w:color w:val="auto"/>
                <w:szCs w:val="21"/>
              </w:rPr>
              <w:fldChar w:fldCharType="end"/>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4</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59</w:t>
            </w:r>
          </w:p>
        </w:tc>
        <w:tc>
          <w:tcPr>
            <w:tcW w:w="680" w:type="dxa"/>
            <w:vMerge w:val="restart"/>
            <w:tcBorders>
              <w:tl2br w:val="nil"/>
              <w:tr2bl w:val="nil"/>
            </w:tcBorders>
            <w:vAlign w:val="center"/>
          </w:tcPr>
          <w:p>
            <w:pPr>
              <w:widowControl/>
              <w:spacing w:line="260" w:lineRule="exact"/>
              <w:jc w:val="left"/>
              <w:textAlignment w:val="center"/>
              <w:rPr>
                <w:rFonts w:ascii="方正仿宋_GBK" w:hAnsi="方正仿宋_GBK" w:cs="方正仿宋_GBK"/>
                <w:kern w:val="0"/>
                <w:szCs w:val="21"/>
              </w:rPr>
            </w:pPr>
            <w:r>
              <w:rPr>
                <w:rFonts w:hint="eastAsia" w:cs="Calibri"/>
                <w:kern w:val="0"/>
                <w:szCs w:val="21"/>
              </w:rPr>
              <w:t>4.4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起重机械</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 xml:space="preserve"> 使用了《建筑起重机械安全监督管理规定》规定不得出租、使用的建筑机械的，计</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对照《建筑起重机械安全监督管理规定》第七条规定进行检查。</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《建筑起重机械安全监督管理规定》第七条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使用有下列情形之一的建筑起重机械，予以计分：</w:t>
            </w:r>
            <w:r>
              <w:rPr>
                <w:rFonts w:hint="eastAsia" w:ascii="方正仿宋_GBK" w:hAnsi="方正仿宋_GBK" w:cs="方正仿宋_GBK"/>
                <w:kern w:val="0"/>
                <w:szCs w:val="21"/>
              </w:rPr>
              <w:br w:type="textWrapping"/>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）属国家明令淘汰或者禁止使用的；</w:t>
            </w:r>
            <w:r>
              <w:rPr>
                <w:rFonts w:hint="eastAsia" w:ascii="方正仿宋_GBK" w:hAnsi="方正仿宋_GBK" w:cs="方正仿宋_GBK"/>
                <w:kern w:val="0"/>
                <w:szCs w:val="21"/>
              </w:rPr>
              <w:br w:type="textWrapping"/>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）超过安全技术标准或者制造厂家规定的使用年限的；</w:t>
            </w:r>
            <w:r>
              <w:rPr>
                <w:rFonts w:hint="eastAsia" w:ascii="方正仿宋_GBK" w:hAnsi="方正仿宋_GBK" w:cs="方正仿宋_GBK"/>
                <w:kern w:val="0"/>
                <w:szCs w:val="21"/>
              </w:rPr>
              <w:br w:type="textWrapping"/>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）经检验达不到安全技术标准规定的；</w:t>
            </w:r>
            <w:r>
              <w:rPr>
                <w:rFonts w:hint="eastAsia" w:ascii="方正仿宋_GBK" w:hAnsi="方正仿宋_GBK" w:cs="方正仿宋_GBK"/>
                <w:kern w:val="0"/>
                <w:szCs w:val="21"/>
              </w:rPr>
              <w:br w:type="textWrapping"/>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）没有完整安全技术档案的；</w:t>
            </w:r>
            <w:r>
              <w:rPr>
                <w:rFonts w:hint="eastAsia" w:ascii="方正仿宋_GBK" w:hAnsi="方正仿宋_GBK" w:cs="方正仿宋_GBK"/>
                <w:kern w:val="0"/>
                <w:szCs w:val="21"/>
              </w:rPr>
              <w:br w:type="textWrapping"/>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）没有齐全有效的安全保护装置的。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5</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60</w:t>
            </w:r>
          </w:p>
        </w:tc>
        <w:tc>
          <w:tcPr>
            <w:tcW w:w="680" w:type="dxa"/>
            <w:vMerge w:val="continue"/>
            <w:tcBorders>
              <w:tl2br w:val="nil"/>
              <w:tr2bl w:val="nil"/>
            </w:tcBorders>
            <w:vAlign w:val="center"/>
          </w:tcPr>
          <w:p>
            <w:pPr>
              <w:widowControl/>
              <w:spacing w:line="260" w:lineRule="exact"/>
              <w:jc w:val="left"/>
              <w:textAlignment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 xml:space="preserve"> 安装、顶升、拆卸作业时，未办理告知手续的，计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检查作业告知手续、起重设备安全管理信息系统。</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《建筑起重机械安全监督管理规定》（建设部令第</w:t>
            </w:r>
            <w:r>
              <w:rPr>
                <w:rFonts w:cs="Calibri"/>
                <w:bCs/>
                <w:kern w:val="0"/>
                <w:szCs w:val="21"/>
              </w:rPr>
              <w:t>166</w:t>
            </w:r>
            <w:r>
              <w:rPr>
                <w:rFonts w:hint="eastAsia" w:ascii="方正仿宋_GBK" w:hAnsi="方正仿宋_GBK" w:cs="方正仿宋_GBK"/>
                <w:bCs/>
                <w:kern w:val="0"/>
                <w:szCs w:val="21"/>
              </w:rPr>
              <w:t>号）第十二条；《建筑施工升降机安装、使用、拆卸安全技术规程》（</w:t>
            </w:r>
            <w:r>
              <w:rPr>
                <w:rFonts w:cs="Calibri"/>
                <w:bCs/>
                <w:kern w:val="0"/>
                <w:szCs w:val="21"/>
              </w:rPr>
              <w:t>JGJ215</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11</w:t>
            </w:r>
            <w:r>
              <w:rPr>
                <w:rFonts w:hint="eastAsia" w:ascii="方正仿宋_GBK" w:hAnsi="方正仿宋_GBK" w:cs="方正仿宋_GBK"/>
                <w:bCs/>
                <w:kern w:val="0"/>
                <w:szCs w:val="21"/>
              </w:rPr>
              <w:t>条；《建筑机械使用安全技术规程》（</w:t>
            </w:r>
            <w:r>
              <w:rPr>
                <w:rFonts w:cs="Calibri"/>
                <w:bCs/>
                <w:kern w:val="0"/>
                <w:szCs w:val="21"/>
              </w:rPr>
              <w:t>JGJ33</w:t>
            </w:r>
            <w:r>
              <w:rPr>
                <w:rFonts w:hint="eastAsia" w:ascii="方正仿宋_GBK" w:hAnsi="方正仿宋_GBK" w:cs="方正仿宋_GBK"/>
                <w:bCs/>
                <w:kern w:val="0"/>
                <w:szCs w:val="21"/>
              </w:rPr>
              <w:t>-</w:t>
            </w:r>
            <w:r>
              <w:rPr>
                <w:rFonts w:cs="Calibri"/>
                <w:bCs/>
                <w:kern w:val="0"/>
                <w:szCs w:val="21"/>
              </w:rPr>
              <w:t>2012</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条；《建筑施工塔式起重机安装、使用、拆卸安全技术规程》（</w:t>
            </w:r>
            <w:r>
              <w:rPr>
                <w:rFonts w:cs="Calibri"/>
                <w:bCs/>
                <w:kern w:val="0"/>
                <w:szCs w:val="21"/>
              </w:rPr>
              <w:t>JGJ196</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条；《龙门架及井架物料提升机安全技术规范》（</w:t>
            </w:r>
            <w:r>
              <w:rPr>
                <w:rFonts w:cs="Calibri"/>
                <w:bCs/>
                <w:kern w:val="0"/>
                <w:szCs w:val="21"/>
              </w:rPr>
              <w:t>JGJ88</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11</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安装、顶升、拆卸作业时，未办理告知手续的，予以计分。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61</w:t>
            </w:r>
          </w:p>
        </w:tc>
        <w:tc>
          <w:tcPr>
            <w:tcW w:w="680" w:type="dxa"/>
            <w:vMerge w:val="restart"/>
            <w:tcBorders>
              <w:tl2br w:val="nil"/>
              <w:tr2bl w:val="nil"/>
            </w:tcBorders>
            <w:vAlign w:val="center"/>
          </w:tcPr>
          <w:p>
            <w:pPr>
              <w:widowControl/>
              <w:spacing w:line="260" w:lineRule="exact"/>
              <w:jc w:val="left"/>
              <w:textAlignment w:val="center"/>
              <w:rPr>
                <w:rFonts w:ascii="方正仿宋_GBK" w:hAnsi="方正仿宋_GBK" w:cs="方正仿宋_GBK"/>
                <w:kern w:val="0"/>
                <w:szCs w:val="21"/>
              </w:rPr>
            </w:pPr>
            <w:r>
              <w:rPr>
                <w:rFonts w:hint="eastAsia" w:cs="Calibri"/>
                <w:kern w:val="0"/>
                <w:szCs w:val="21"/>
              </w:rPr>
              <w:t>4.4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起重机械</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 xml:space="preserve"> 起重机械未按规定办理使用登记的，每台计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抽查现场所有起重机械</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《建筑起重机械备案登记办法》（建质〔</w:t>
            </w:r>
            <w:r>
              <w:rPr>
                <w:rFonts w:cs="Calibri"/>
                <w:bCs/>
                <w:kern w:val="0"/>
                <w:szCs w:val="21"/>
              </w:rPr>
              <w:t>2008</w:t>
            </w:r>
            <w:r>
              <w:rPr>
                <w:rFonts w:hint="eastAsia" w:ascii="方正仿宋_GBK" w:hAnsi="方正仿宋_GBK" w:cs="方正仿宋_GBK"/>
                <w:bCs/>
                <w:kern w:val="0"/>
                <w:szCs w:val="21"/>
              </w:rPr>
              <w:t>〕</w:t>
            </w:r>
            <w:r>
              <w:rPr>
                <w:rFonts w:cs="Calibri"/>
                <w:bCs/>
                <w:kern w:val="0"/>
                <w:szCs w:val="21"/>
              </w:rPr>
              <w:t>76</w:t>
            </w:r>
            <w:r>
              <w:rPr>
                <w:rFonts w:hint="eastAsia" w:ascii="方正仿宋_GBK" w:hAnsi="方正仿宋_GBK" w:cs="方正仿宋_GBK"/>
                <w:bCs/>
                <w:kern w:val="0"/>
                <w:szCs w:val="21"/>
              </w:rPr>
              <w:t>号）第十五条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起重机械已投入使用，现场未能提供起重设备使用登记手续的，予以计分。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62</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 xml:space="preserve"> 安装、拆卸单位无起重机械安拆资质的，计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top"/>
              <w:rPr>
                <w:rFonts w:ascii="方正仿宋_GBK" w:hAnsi="方正仿宋_GBK" w:cs="方正仿宋_GBK"/>
                <w:kern w:val="0"/>
                <w:szCs w:val="21"/>
              </w:rPr>
            </w:pPr>
            <w:r>
              <w:rPr>
                <w:rFonts w:hint="eastAsia" w:ascii="方正仿宋_GBK" w:hAnsi="方正仿宋_GBK" w:cs="方正仿宋_GBK"/>
                <w:kern w:val="0"/>
                <w:szCs w:val="21"/>
              </w:rPr>
              <w:t>检查安拆单位资质证书。</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《建筑起重机械安全监督管理规定》（建设部令第</w:t>
            </w:r>
            <w:r>
              <w:rPr>
                <w:rFonts w:cs="Calibri"/>
                <w:bCs/>
                <w:kern w:val="0"/>
                <w:szCs w:val="21"/>
              </w:rPr>
              <w:t>166</w:t>
            </w:r>
            <w:r>
              <w:rPr>
                <w:rFonts w:hint="eastAsia" w:ascii="方正仿宋_GBK" w:hAnsi="方正仿宋_GBK" w:cs="方正仿宋_GBK"/>
                <w:bCs/>
                <w:kern w:val="0"/>
                <w:szCs w:val="21"/>
              </w:rPr>
              <w:t>号）第十二条；《建筑施工升降机安装、使用、拆卸安全技术规程》（</w:t>
            </w:r>
            <w:r>
              <w:rPr>
                <w:rFonts w:cs="Calibri"/>
                <w:bCs/>
                <w:kern w:val="0"/>
                <w:szCs w:val="21"/>
              </w:rPr>
              <w:t>JGJ215</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11</w:t>
            </w:r>
            <w:r>
              <w:rPr>
                <w:rFonts w:hint="eastAsia" w:ascii="方正仿宋_GBK" w:hAnsi="方正仿宋_GBK" w:cs="方正仿宋_GBK"/>
                <w:bCs/>
                <w:kern w:val="0"/>
                <w:szCs w:val="21"/>
              </w:rPr>
              <w:t>条；《建筑机械使用安全技术规程》（</w:t>
            </w:r>
            <w:r>
              <w:rPr>
                <w:rFonts w:cs="Calibri"/>
                <w:bCs/>
                <w:kern w:val="0"/>
                <w:szCs w:val="21"/>
              </w:rPr>
              <w:t>JGJ33</w:t>
            </w:r>
            <w:r>
              <w:rPr>
                <w:rFonts w:hint="eastAsia" w:ascii="方正仿宋_GBK" w:hAnsi="方正仿宋_GBK" w:cs="方正仿宋_GBK"/>
                <w:bCs/>
                <w:kern w:val="0"/>
                <w:szCs w:val="21"/>
              </w:rPr>
              <w:t>-</w:t>
            </w:r>
            <w:r>
              <w:rPr>
                <w:rFonts w:cs="Calibri"/>
                <w:bCs/>
                <w:kern w:val="0"/>
                <w:szCs w:val="21"/>
              </w:rPr>
              <w:t>2012</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条；《建筑施工塔式起重机安装、使用、拆卸安全技术规程》（</w:t>
            </w:r>
            <w:r>
              <w:rPr>
                <w:rFonts w:cs="Calibri"/>
                <w:bCs/>
                <w:kern w:val="0"/>
                <w:szCs w:val="21"/>
              </w:rPr>
              <w:t>JGJ196</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条；《龙门架及井架物料提升机安全技术规范》（</w:t>
            </w:r>
            <w:r>
              <w:rPr>
                <w:rFonts w:cs="Calibri"/>
                <w:bCs/>
                <w:kern w:val="0"/>
                <w:szCs w:val="21"/>
              </w:rPr>
              <w:t>JGJ88</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11</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kern w:val="0"/>
                <w:szCs w:val="21"/>
              </w:rPr>
            </w:pPr>
            <w:r>
              <w:rPr>
                <w:rFonts w:hint="eastAsia" w:ascii="方正仿宋_GBK" w:hAnsi="方正仿宋_GBK" w:cs="方正仿宋_GBK"/>
                <w:kern w:val="0"/>
                <w:szCs w:val="21"/>
              </w:rPr>
              <w:t>有下列情形之一的，予以计分：（</w:t>
            </w:r>
            <w:r>
              <w:rPr>
                <w:rFonts w:cs="Calibri"/>
                <w:kern w:val="0"/>
                <w:szCs w:val="21"/>
              </w:rPr>
              <w:t>1</w:t>
            </w:r>
            <w:r>
              <w:rPr>
                <w:rFonts w:hint="eastAsia" w:ascii="方正仿宋_GBK" w:hAnsi="方正仿宋_GBK" w:cs="方正仿宋_GBK"/>
                <w:kern w:val="0"/>
                <w:szCs w:val="21"/>
              </w:rPr>
              <w:t>）安装、拆卸单位无起重机械安拆资质的；（</w:t>
            </w:r>
            <w:r>
              <w:rPr>
                <w:rFonts w:cs="Calibri"/>
                <w:kern w:val="0"/>
                <w:szCs w:val="21"/>
              </w:rPr>
              <w:t>2</w:t>
            </w:r>
            <w:r>
              <w:rPr>
                <w:rFonts w:hint="eastAsia" w:ascii="方正仿宋_GBK" w:hAnsi="方正仿宋_GBK" w:cs="方正仿宋_GBK"/>
                <w:kern w:val="0"/>
                <w:szCs w:val="21"/>
              </w:rPr>
              <w:t>）超越资质承接业务的；（</w:t>
            </w:r>
            <w:r>
              <w:rPr>
                <w:rFonts w:cs="Calibri"/>
                <w:kern w:val="0"/>
                <w:szCs w:val="21"/>
              </w:rPr>
              <w:t>3</w:t>
            </w:r>
            <w:r>
              <w:rPr>
                <w:rFonts w:hint="eastAsia" w:ascii="方正仿宋_GBK" w:hAnsi="方正仿宋_GBK" w:cs="方正仿宋_GBK"/>
                <w:kern w:val="0"/>
                <w:szCs w:val="21"/>
              </w:rPr>
              <w:t>）证书弄虚作假的。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63</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 xml:space="preserve"> 安装、拆卸作业人员未取得特种作业资格证的，计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top"/>
              <w:rPr>
                <w:rFonts w:ascii="方正仿宋_GBK" w:hAnsi="方正仿宋_GBK" w:cs="方正仿宋_GBK"/>
                <w:kern w:val="0"/>
                <w:szCs w:val="21"/>
              </w:rPr>
            </w:pPr>
            <w:r>
              <w:rPr>
                <w:rFonts w:hint="eastAsia" w:ascii="方正仿宋_GBK" w:hAnsi="方正仿宋_GBK" w:cs="方正仿宋_GBK"/>
                <w:kern w:val="0"/>
                <w:szCs w:val="21"/>
              </w:rPr>
              <w:t>检查存档资料及现场随机抽查安装拆卸作业人员的持证情况。</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《建筑起重机械安全监督管理规定》（建设部令第</w:t>
            </w:r>
            <w:r>
              <w:rPr>
                <w:rFonts w:cs="Calibri"/>
                <w:bCs/>
                <w:kern w:val="0"/>
                <w:szCs w:val="21"/>
              </w:rPr>
              <w:t>166</w:t>
            </w:r>
            <w:r>
              <w:rPr>
                <w:rFonts w:hint="eastAsia" w:ascii="方正仿宋_GBK" w:hAnsi="方正仿宋_GBK" w:cs="方正仿宋_GBK"/>
                <w:bCs/>
                <w:kern w:val="0"/>
                <w:szCs w:val="21"/>
              </w:rPr>
              <w:t>号）第十二条；《建筑施工升降机安装、使用、拆卸安全技术规程》（</w:t>
            </w:r>
            <w:r>
              <w:rPr>
                <w:rFonts w:cs="Calibri"/>
                <w:bCs/>
                <w:kern w:val="0"/>
                <w:szCs w:val="21"/>
              </w:rPr>
              <w:t>JGJ215</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11</w:t>
            </w:r>
            <w:r>
              <w:rPr>
                <w:rFonts w:hint="eastAsia" w:ascii="方正仿宋_GBK" w:hAnsi="方正仿宋_GBK" w:cs="方正仿宋_GBK"/>
                <w:bCs/>
                <w:kern w:val="0"/>
                <w:szCs w:val="21"/>
              </w:rPr>
              <w:t>条；《建筑机械使用安全技术规程》（</w:t>
            </w:r>
            <w:r>
              <w:rPr>
                <w:rFonts w:cs="Calibri"/>
                <w:bCs/>
                <w:kern w:val="0"/>
                <w:szCs w:val="21"/>
              </w:rPr>
              <w:t>JGJ33</w:t>
            </w:r>
            <w:r>
              <w:rPr>
                <w:rFonts w:hint="eastAsia" w:ascii="方正仿宋_GBK" w:hAnsi="方正仿宋_GBK" w:cs="方正仿宋_GBK"/>
                <w:bCs/>
                <w:kern w:val="0"/>
                <w:szCs w:val="21"/>
              </w:rPr>
              <w:t>-</w:t>
            </w:r>
            <w:r>
              <w:rPr>
                <w:rFonts w:cs="Calibri"/>
                <w:bCs/>
                <w:kern w:val="0"/>
                <w:szCs w:val="21"/>
              </w:rPr>
              <w:t>2012</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条；《建筑施工塔式起重机安装、使用、拆卸安全技术规程》（</w:t>
            </w:r>
            <w:r>
              <w:rPr>
                <w:rFonts w:cs="Calibri"/>
                <w:bCs/>
                <w:kern w:val="0"/>
                <w:szCs w:val="21"/>
              </w:rPr>
              <w:t>JGJ196</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条；《龙门架及井架物料提升机安全技术规范》（</w:t>
            </w:r>
            <w:r>
              <w:rPr>
                <w:rFonts w:cs="Calibri"/>
                <w:bCs/>
                <w:kern w:val="0"/>
                <w:szCs w:val="21"/>
              </w:rPr>
              <w:t>JGJ88</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11</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条；《建设工程安全生产管理条例》第二十五条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kern w:val="0"/>
                <w:szCs w:val="21"/>
              </w:rPr>
            </w:pPr>
            <w:r>
              <w:rPr>
                <w:rFonts w:hint="eastAsia" w:ascii="方正仿宋_GBK" w:hAnsi="方正仿宋_GBK" w:cs="方正仿宋_GBK"/>
                <w:kern w:val="0"/>
                <w:szCs w:val="21"/>
              </w:rPr>
              <w:t>安装、拆卸作业人员未取得特种作业资格证的，予以计分。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64</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宋体" w:hAnsi="宋体" w:cs="宋体"/>
                <w:b/>
                <w:bCs/>
                <w:kern w:val="0"/>
                <w:szCs w:val="21"/>
              </w:rPr>
            </w:pPr>
            <w:r>
              <w:rPr>
                <w:rFonts w:hint="eastAsia" w:ascii="宋体" w:hAnsi="宋体" w:cs="宋体"/>
                <w:kern w:val="0"/>
                <w:szCs w:val="21"/>
              </w:rPr>
              <w:t>4.4.1.6 在起重机械安装、拆卸、顶升加高作业前未对安装拆卸人员进行现场核验，或未通过“广西建筑起重机械安全监督管理系统”进行人脸识别实名核验的，漏核验1人计2分。</w:t>
            </w:r>
          </w:p>
        </w:tc>
        <w:tc>
          <w:tcPr>
            <w:tcW w:w="2835" w:type="dxa"/>
            <w:tcBorders>
              <w:tl2br w:val="nil"/>
              <w:tr2bl w:val="nil"/>
            </w:tcBorders>
            <w:vAlign w:val="center"/>
          </w:tcPr>
          <w:p>
            <w:pPr>
              <w:widowControl/>
              <w:spacing w:line="260" w:lineRule="exact"/>
              <w:textAlignment w:val="center"/>
              <w:rPr>
                <w:rFonts w:ascii="宋体" w:hAnsi="宋体" w:cs="宋体"/>
                <w:b/>
                <w:bCs/>
                <w:kern w:val="0"/>
                <w:szCs w:val="21"/>
              </w:rPr>
            </w:pPr>
            <w:r>
              <w:rPr>
                <w:rFonts w:hint="eastAsia" w:ascii="宋体" w:hAnsi="宋体" w:cs="宋体"/>
                <w:kern w:val="0"/>
                <w:szCs w:val="21"/>
              </w:rPr>
              <w:t>检查现场安拆人员，登录“广西建筑起重机械安全监督管理系统”查看实名核验情况。</w:t>
            </w:r>
          </w:p>
        </w:tc>
        <w:tc>
          <w:tcPr>
            <w:tcW w:w="2835" w:type="dxa"/>
            <w:tcBorders>
              <w:tl2br w:val="nil"/>
              <w:tr2bl w:val="nil"/>
            </w:tcBorders>
            <w:vAlign w:val="center"/>
          </w:tcPr>
          <w:p>
            <w:pPr>
              <w:pStyle w:val="7"/>
              <w:shd w:val="clear" w:color="auto" w:fill="FFFFFF"/>
              <w:spacing w:before="0" w:beforeAutospacing="0" w:after="0" w:afterAutospacing="0" w:line="260" w:lineRule="exact"/>
              <w:ind w:firstLine="0" w:firstLineChars="0"/>
              <w:jc w:val="both"/>
              <w:textAlignment w:val="center"/>
              <w:rPr>
                <w:rFonts w:eastAsia="宋体"/>
                <w:b w:val="0"/>
                <w:sz w:val="21"/>
                <w:szCs w:val="21"/>
              </w:rPr>
            </w:pPr>
            <w:r>
              <w:rPr>
                <w:rFonts w:hint="eastAsia" w:eastAsia="宋体"/>
                <w:b w:val="0"/>
                <w:kern w:val="0"/>
                <w:sz w:val="21"/>
                <w:szCs w:val="21"/>
              </w:rPr>
              <w:t>《自治区住房城乡建设厅关于进一步加强我区房屋建筑和市政基础设施工程起重机械设备安全监管的通知》第二大点</w:t>
            </w:r>
          </w:p>
        </w:tc>
        <w:tc>
          <w:tcPr>
            <w:tcW w:w="4195" w:type="dxa"/>
            <w:tcBorders>
              <w:tl2br w:val="nil"/>
              <w:tr2bl w:val="nil"/>
            </w:tcBorders>
            <w:vAlign w:val="center"/>
          </w:tcPr>
          <w:p>
            <w:pPr>
              <w:widowControl/>
              <w:spacing w:line="260" w:lineRule="exact"/>
              <w:textAlignment w:val="center"/>
              <w:rPr>
                <w:rFonts w:ascii="宋体" w:hAnsi="宋体" w:cs="宋体"/>
                <w:b/>
                <w:bCs/>
                <w:kern w:val="0"/>
                <w:szCs w:val="21"/>
              </w:rPr>
            </w:pPr>
            <w:r>
              <w:rPr>
                <w:rFonts w:hint="eastAsia" w:ascii="宋体" w:hAnsi="宋体" w:cs="宋体"/>
                <w:kern w:val="0"/>
                <w:szCs w:val="21"/>
              </w:rPr>
              <w:t>在起重机械安装、拆卸、加高作业前有下列情形之一的，予以计分：(1)未对安装拆卸人员进行现场核验；（2）未通过“广西建筑起重机械安全监督管理系统”进行人脸识别实名核验的。至少应抽查3人，不足3人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65</w:t>
            </w:r>
          </w:p>
        </w:tc>
        <w:tc>
          <w:tcPr>
            <w:tcW w:w="680" w:type="dxa"/>
            <w:vMerge w:val="restart"/>
            <w:tcBorders>
              <w:tl2br w:val="nil"/>
              <w:tr2bl w:val="nil"/>
            </w:tcBorders>
            <w:vAlign w:val="center"/>
          </w:tcPr>
          <w:p>
            <w:pPr>
              <w:widowControl/>
              <w:spacing w:line="260" w:lineRule="exact"/>
              <w:jc w:val="left"/>
              <w:textAlignment w:val="center"/>
              <w:rPr>
                <w:rFonts w:ascii="方正仿宋_GBK" w:hAnsi="方正仿宋_GBK" w:cs="方正仿宋_GBK"/>
                <w:kern w:val="0"/>
                <w:szCs w:val="21"/>
              </w:rPr>
            </w:pPr>
            <w:r>
              <w:rPr>
                <w:rFonts w:hint="eastAsia" w:cs="Calibri"/>
                <w:kern w:val="0"/>
                <w:szCs w:val="21"/>
              </w:rPr>
              <w:t>4.4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起重机械</w:t>
            </w:r>
          </w:p>
        </w:tc>
        <w:tc>
          <w:tcPr>
            <w:tcW w:w="3742"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4.4.1.7 现场使用的起重机械与其档案信息、标识信息不一致，或其档案信息、标识信息缺失的，计5分。</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检查现场使用的起重机械、标识信息及其档案信息。</w:t>
            </w:r>
          </w:p>
        </w:tc>
        <w:tc>
          <w:tcPr>
            <w:tcW w:w="2835" w:type="dxa"/>
            <w:tcBorders>
              <w:tl2br w:val="nil"/>
              <w:tr2bl w:val="nil"/>
            </w:tcBorders>
            <w:vAlign w:val="center"/>
          </w:tcPr>
          <w:p>
            <w:pPr>
              <w:pStyle w:val="7"/>
              <w:shd w:val="clear" w:color="auto" w:fill="FFFFFF"/>
              <w:spacing w:before="0" w:beforeAutospacing="0" w:after="0" w:afterAutospacing="0" w:line="260" w:lineRule="exact"/>
              <w:ind w:firstLine="0" w:firstLineChars="0"/>
              <w:jc w:val="both"/>
              <w:textAlignment w:val="center"/>
              <w:rPr>
                <w:rFonts w:eastAsia="宋体"/>
                <w:b w:val="0"/>
                <w:sz w:val="21"/>
                <w:szCs w:val="21"/>
              </w:rPr>
            </w:pPr>
            <w:r>
              <w:rPr>
                <w:rFonts w:hint="eastAsia" w:eastAsia="宋体"/>
                <w:b w:val="0"/>
                <w:kern w:val="0"/>
                <w:sz w:val="21"/>
                <w:szCs w:val="21"/>
              </w:rPr>
              <w:t>《自治区住房城乡建设厅关于进一步加强我区房屋建筑和市政基础设施工程起重机械设备安全监管的通知》第一大点第（二）小点第3款</w:t>
            </w:r>
          </w:p>
        </w:tc>
        <w:tc>
          <w:tcPr>
            <w:tcW w:w="419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现场使用的起重机械与其档案信息、标识信息不一致，或其档案信息、标识信息缺失的，予以计分。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5</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66</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4.4.1.8 起重机械设备未经验收合格即投入施工，无验收牌，或验收合格后30天内未办理备案手续，计6分。</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检查现场、登录“广西建筑起重机械安全监督管理系统”查看备案情况。</w:t>
            </w:r>
          </w:p>
        </w:tc>
        <w:tc>
          <w:tcPr>
            <w:tcW w:w="2835" w:type="dxa"/>
            <w:tcBorders>
              <w:tl2br w:val="nil"/>
              <w:tr2bl w:val="nil"/>
            </w:tcBorders>
            <w:vAlign w:val="center"/>
          </w:tcPr>
          <w:p>
            <w:pPr>
              <w:widowControl/>
              <w:spacing w:line="260" w:lineRule="exact"/>
              <w:rPr>
                <w:rFonts w:ascii="宋体" w:hAnsi="宋体" w:cs="宋体"/>
                <w:bCs/>
                <w:szCs w:val="21"/>
              </w:rPr>
            </w:pPr>
            <w:r>
              <w:rPr>
                <w:rFonts w:hint="eastAsia" w:ascii="宋体" w:hAnsi="宋体" w:cs="宋体"/>
                <w:bCs/>
                <w:kern w:val="0"/>
                <w:szCs w:val="21"/>
              </w:rPr>
              <w:t>《广西壮族自治区建筑起重机械安全使用管理规定》第十条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抽查不少于</w:t>
            </w:r>
            <w:r>
              <w:rPr>
                <w:rFonts w:cs="Calibri"/>
                <w:kern w:val="0"/>
                <w:szCs w:val="21"/>
              </w:rPr>
              <w:t>3</w:t>
            </w:r>
            <w:r>
              <w:rPr>
                <w:rFonts w:hint="eastAsia" w:ascii="方正仿宋_GBK" w:hAnsi="方正仿宋_GBK" w:cs="方正仿宋_GBK"/>
                <w:kern w:val="0"/>
                <w:szCs w:val="21"/>
              </w:rPr>
              <w:t>台，不足</w:t>
            </w:r>
            <w:r>
              <w:rPr>
                <w:rFonts w:cs="Calibri"/>
                <w:kern w:val="0"/>
                <w:szCs w:val="21"/>
              </w:rPr>
              <w:t>3</w:t>
            </w:r>
            <w:r>
              <w:rPr>
                <w:rFonts w:hint="eastAsia" w:ascii="方正仿宋_GBK" w:hAnsi="方正仿宋_GBK" w:cs="方正仿宋_GBK"/>
                <w:kern w:val="0"/>
                <w:szCs w:val="21"/>
              </w:rPr>
              <w:t>台全数检查。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67</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 xml:space="preserve">4.4.1.9 </w:t>
            </w:r>
            <w:r>
              <w:fldChar w:fldCharType="begin"/>
            </w:r>
            <w:r>
              <w:instrText xml:space="preserve"> HYPERLINK "https://baike.so.com/doc/6249995-6463405.html" </w:instrText>
            </w:r>
            <w:r>
              <w:fldChar w:fldCharType="separate"/>
            </w:r>
            <w:r>
              <w:rPr>
                <w:rStyle w:val="36"/>
                <w:rFonts w:hint="eastAsia" w:ascii="宋体" w:hAnsi="宋体" w:cs="宋体"/>
                <w:color w:val="auto"/>
                <w:szCs w:val="21"/>
              </w:rPr>
              <w:t>起重机械司机和建筑起重信号司索工未与起重机械出租单位或者施工总承包单位签订书面劳动合同的，计5分。</w:t>
            </w:r>
            <w:r>
              <w:rPr>
                <w:rStyle w:val="36"/>
                <w:rFonts w:hint="eastAsia" w:ascii="宋体" w:hAnsi="宋体" w:cs="宋体"/>
                <w:color w:val="auto"/>
                <w:szCs w:val="21"/>
              </w:rPr>
              <w:fldChar w:fldCharType="end"/>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检查机械司机和建筑起重信号司索工的劳动合同。</w:t>
            </w:r>
          </w:p>
        </w:tc>
        <w:tc>
          <w:tcPr>
            <w:tcW w:w="2835" w:type="dxa"/>
            <w:tcBorders>
              <w:tl2br w:val="nil"/>
              <w:tr2bl w:val="nil"/>
            </w:tcBorders>
            <w:vAlign w:val="center"/>
          </w:tcPr>
          <w:p>
            <w:pPr>
              <w:pStyle w:val="7"/>
              <w:shd w:val="clear" w:color="auto" w:fill="FFFFFF"/>
              <w:spacing w:before="0" w:beforeAutospacing="0" w:after="0" w:afterAutospacing="0" w:line="260" w:lineRule="exact"/>
              <w:ind w:firstLine="0" w:firstLineChars="0"/>
              <w:jc w:val="both"/>
              <w:textAlignment w:val="center"/>
              <w:rPr>
                <w:rFonts w:eastAsia="宋体"/>
                <w:b w:val="0"/>
                <w:sz w:val="21"/>
                <w:szCs w:val="21"/>
              </w:rPr>
            </w:pPr>
            <w:r>
              <w:rPr>
                <w:rFonts w:hint="eastAsia" w:eastAsia="宋体"/>
                <w:b w:val="0"/>
                <w:kern w:val="0"/>
                <w:sz w:val="21"/>
                <w:szCs w:val="21"/>
              </w:rPr>
              <w:t>《自治区住房城乡建设厅关于进一步加强我区房屋建筑和市政基础设施工程起重机械设备安全监管的通知》第二大点第（一）小点</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fldChar w:fldCharType="begin"/>
            </w:r>
            <w:r>
              <w:instrText xml:space="preserve"> HYPERLINK "https://baike.so.com/doc/6249995-6463405.html" </w:instrText>
            </w:r>
            <w:r>
              <w:fldChar w:fldCharType="separate"/>
            </w:r>
            <w:r>
              <w:rPr>
                <w:rStyle w:val="36"/>
                <w:rFonts w:hint="eastAsia" w:ascii="方正仿宋_GBK" w:hAnsi="方正仿宋_GBK" w:cs="方正仿宋_GBK"/>
                <w:color w:val="auto"/>
                <w:szCs w:val="21"/>
              </w:rPr>
              <w:t>起重机械司机和建筑起重信号司索工未与起重机械出租单位或者施工总承包单位签订书面劳动合同的，予以计分。</w:t>
            </w:r>
            <w:r>
              <w:rPr>
                <w:rStyle w:val="36"/>
                <w:rFonts w:hint="eastAsia" w:ascii="方正仿宋_GBK" w:hAnsi="方正仿宋_GBK" w:cs="方正仿宋_GBK"/>
                <w:color w:val="auto"/>
                <w:szCs w:val="21"/>
              </w:rPr>
              <w:fldChar w:fldCharType="end"/>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5</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68</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4.4.1.10 操作人员无特种作业操作证的，计2分。</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检查存档资料及现场随机抽查操作人员的持证情况。</w:t>
            </w:r>
          </w:p>
        </w:tc>
        <w:tc>
          <w:tcPr>
            <w:tcW w:w="2835" w:type="dxa"/>
            <w:tcBorders>
              <w:tl2br w:val="nil"/>
              <w:tr2bl w:val="nil"/>
            </w:tcBorders>
            <w:vAlign w:val="center"/>
          </w:tcPr>
          <w:p>
            <w:pPr>
              <w:widowControl/>
              <w:spacing w:line="260" w:lineRule="exact"/>
              <w:textAlignment w:val="center"/>
              <w:rPr>
                <w:rFonts w:ascii="宋体" w:hAnsi="宋体" w:cs="宋体"/>
                <w:bCs/>
                <w:szCs w:val="21"/>
              </w:rPr>
            </w:pPr>
            <w:r>
              <w:rPr>
                <w:rFonts w:hint="eastAsia" w:ascii="宋体" w:hAnsi="宋体" w:cs="宋体"/>
                <w:bCs/>
                <w:kern w:val="0"/>
                <w:szCs w:val="21"/>
              </w:rPr>
              <w:t>《建筑起重机械安全监督管理规定》（建设部令第166号）第十二条；《建筑施工升降机安装、使用、拆卸安全技术规程》（JGJ215-2010）第5.1.11条；《建筑机械使用安全技术规程》（JGJ33-2012）第4.1.5条；《建筑施工塔式起重机安装、使用、拆卸安全技术规程》（JGJ196-2010）第2.0.3、4.0.1条；《龙门架及井架物料提升机安全技术规范》（JGJ88-2010）第11.0.2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随机抽查现场操作人员未能提供特种作业操作证的，予以计分。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69</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4.4.1.11 起重机械的基础未符合使用说明书及专项施工方案要求的，计2分。</w:t>
            </w:r>
          </w:p>
        </w:tc>
        <w:tc>
          <w:tcPr>
            <w:tcW w:w="2835" w:type="dxa"/>
            <w:tcBorders>
              <w:tl2br w:val="nil"/>
              <w:tr2bl w:val="nil"/>
            </w:tcBorders>
            <w:vAlign w:val="center"/>
          </w:tcPr>
          <w:p>
            <w:pPr>
              <w:widowControl/>
              <w:spacing w:line="260" w:lineRule="exact"/>
              <w:textAlignment w:val="center"/>
              <w:rPr>
                <w:rFonts w:ascii="宋体" w:hAnsi="宋体" w:cs="宋体"/>
                <w:kern w:val="0"/>
                <w:szCs w:val="21"/>
              </w:rPr>
            </w:pPr>
            <w:r>
              <w:rPr>
                <w:rFonts w:hint="eastAsia" w:ascii="宋体" w:hAnsi="宋体" w:cs="宋体"/>
                <w:kern w:val="0"/>
                <w:szCs w:val="21"/>
              </w:rPr>
              <w:t>检查现场、专项施工方案、基础混凝土强度试验报告。</w:t>
            </w:r>
          </w:p>
        </w:tc>
        <w:tc>
          <w:tcPr>
            <w:tcW w:w="2835" w:type="dxa"/>
            <w:tcBorders>
              <w:tl2br w:val="nil"/>
              <w:tr2bl w:val="nil"/>
            </w:tcBorders>
            <w:vAlign w:val="center"/>
          </w:tcPr>
          <w:p>
            <w:pPr>
              <w:widowControl/>
              <w:spacing w:line="260" w:lineRule="exact"/>
              <w:textAlignment w:val="center"/>
              <w:rPr>
                <w:rFonts w:ascii="宋体" w:hAnsi="宋体" w:cs="宋体"/>
                <w:bCs/>
                <w:szCs w:val="21"/>
              </w:rPr>
            </w:pPr>
            <w:r>
              <w:rPr>
                <w:rFonts w:hint="eastAsia" w:ascii="宋体" w:hAnsi="宋体" w:cs="宋体"/>
                <w:bCs/>
                <w:kern w:val="0"/>
                <w:szCs w:val="21"/>
              </w:rPr>
              <w:t>《建筑施工升降机安装、使用、拆卸安全技术规程》（JGJ215-2010）第3.1.2、3.4.1条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kern w:val="0"/>
                <w:szCs w:val="21"/>
              </w:rPr>
            </w:pPr>
            <w:r>
              <w:rPr>
                <w:rFonts w:hint="eastAsia" w:ascii="方正仿宋_GBK" w:hAnsi="方正仿宋_GBK" w:cs="方正仿宋_GBK"/>
                <w:kern w:val="0"/>
                <w:szCs w:val="21"/>
              </w:rPr>
              <w:t>有以下情形之一的，予以计分：（</w:t>
            </w:r>
            <w:r>
              <w:rPr>
                <w:rFonts w:cs="Calibri"/>
                <w:kern w:val="0"/>
                <w:szCs w:val="21"/>
              </w:rPr>
              <w:t>1</w:t>
            </w:r>
            <w:r>
              <w:rPr>
                <w:rFonts w:hint="eastAsia" w:ascii="方正仿宋_GBK" w:hAnsi="方正仿宋_GBK" w:cs="方正仿宋_GBK"/>
                <w:kern w:val="0"/>
                <w:szCs w:val="21"/>
              </w:rPr>
              <w:t>）基础混凝土强度低于设计、规范或使用说明书要求的；（</w:t>
            </w:r>
            <w:r>
              <w:rPr>
                <w:rFonts w:cs="Calibri"/>
                <w:kern w:val="0"/>
                <w:szCs w:val="21"/>
              </w:rPr>
              <w:t>2</w:t>
            </w:r>
            <w:r>
              <w:rPr>
                <w:rFonts w:hint="eastAsia" w:ascii="方正仿宋_GBK" w:hAnsi="方正仿宋_GBK" w:cs="方正仿宋_GBK"/>
                <w:kern w:val="0"/>
                <w:szCs w:val="21"/>
              </w:rPr>
              <w:t>）基础积水。</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70</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12</w:t>
            </w:r>
            <w:r>
              <w:rPr>
                <w:rFonts w:hint="eastAsia" w:ascii="方正仿宋_GBK" w:hAnsi="方正仿宋_GBK" w:cs="方正仿宋_GBK"/>
                <w:kern w:val="0"/>
                <w:szCs w:val="21"/>
              </w:rPr>
              <w:t xml:space="preserve"> 起重机械的附着不符合使用说明书及专项施工方案要求的，计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检查现场、专项施工方案。</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《建筑施工升降机安装、使用、拆卸安全技术规程》（</w:t>
            </w:r>
            <w:r>
              <w:rPr>
                <w:rFonts w:cs="Calibri"/>
                <w:bCs/>
                <w:kern w:val="0"/>
                <w:szCs w:val="21"/>
              </w:rPr>
              <w:t>JGJ215</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kern w:val="0"/>
                <w:szCs w:val="21"/>
              </w:rPr>
            </w:pPr>
            <w:r>
              <w:rPr>
                <w:rFonts w:hint="eastAsia" w:ascii="方正仿宋_GBK" w:hAnsi="方正仿宋_GBK" w:cs="方正仿宋_GBK"/>
                <w:kern w:val="0"/>
                <w:szCs w:val="21"/>
              </w:rPr>
              <w:t>有以下情形之一的，予以计分：（</w:t>
            </w:r>
            <w:r>
              <w:rPr>
                <w:rFonts w:cs="Calibri"/>
                <w:kern w:val="0"/>
                <w:szCs w:val="21"/>
              </w:rPr>
              <w:t>1</w:t>
            </w:r>
            <w:r>
              <w:rPr>
                <w:rFonts w:hint="eastAsia" w:ascii="方正仿宋_GBK" w:hAnsi="方正仿宋_GBK" w:cs="方正仿宋_GBK"/>
                <w:kern w:val="0"/>
                <w:szCs w:val="21"/>
              </w:rPr>
              <w:t>）附着位置、间距与专项方案及使用说明书不一致的；（</w:t>
            </w:r>
            <w:r>
              <w:rPr>
                <w:rFonts w:cs="Calibri"/>
                <w:kern w:val="0"/>
                <w:szCs w:val="21"/>
              </w:rPr>
              <w:t>2</w:t>
            </w:r>
            <w:r>
              <w:rPr>
                <w:rFonts w:hint="eastAsia" w:ascii="方正仿宋_GBK" w:hAnsi="方正仿宋_GBK" w:cs="方正仿宋_GBK"/>
                <w:kern w:val="0"/>
                <w:szCs w:val="21"/>
              </w:rPr>
              <w:t>）附着的锚固方式不符合专项方案及使用说明书要求的，无计算书。</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71</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13</w:t>
            </w:r>
            <w:r>
              <w:rPr>
                <w:rFonts w:hint="eastAsia" w:ascii="方正仿宋_GBK" w:hAnsi="方正仿宋_GBK" w:cs="方正仿宋_GBK"/>
                <w:kern w:val="0"/>
                <w:szCs w:val="21"/>
              </w:rPr>
              <w:t xml:space="preserve"> 起重机械与架空线路安全距离不符合标准及专项施工方案要求的，计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检查现场、专项施工方案。</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《施工现场临时用电安全技术规范》</w:t>
            </w:r>
            <w:r>
              <w:rPr>
                <w:rFonts w:cs="Calibri"/>
                <w:bCs/>
                <w:kern w:val="0"/>
                <w:szCs w:val="21"/>
              </w:rPr>
              <w:t>JGJ46</w:t>
            </w:r>
            <w:r>
              <w:rPr>
                <w:rFonts w:hint="eastAsia" w:ascii="方正仿宋_GBK" w:hAnsi="方正仿宋_GBK" w:cs="方正仿宋_GBK"/>
                <w:bCs/>
                <w:kern w:val="0"/>
                <w:szCs w:val="21"/>
              </w:rPr>
              <w:t>-</w:t>
            </w:r>
            <w:r>
              <w:rPr>
                <w:rFonts w:cs="Calibri"/>
                <w:bCs/>
                <w:kern w:val="0"/>
                <w:szCs w:val="21"/>
              </w:rPr>
              <w:t>2005</w:t>
            </w:r>
            <w:r>
              <w:rPr>
                <w:rFonts w:hint="eastAsia" w:ascii="方正仿宋_GBK" w:hAnsi="方正仿宋_GBK" w:cs="方正仿宋_GBK"/>
                <w:bCs/>
                <w:kern w:val="0"/>
                <w:szCs w:val="21"/>
              </w:rPr>
              <w:t>第</w:t>
            </w:r>
            <w:r>
              <w:rPr>
                <w:rFonts w:cs="Calibri"/>
                <w:bCs/>
                <w:kern w:val="0"/>
                <w:szCs w:val="21"/>
              </w:rPr>
              <w:t>4</w:t>
            </w:r>
            <w:r>
              <w:rPr>
                <w:rFonts w:ascii="方正仿宋_GBK" w:hAnsi="方正仿宋_GBK" w:cs="方正仿宋_GBK"/>
                <w:bCs/>
                <w:kern w:val="0"/>
                <w:szCs w:val="21"/>
              </w:rPr>
              <w:t>.</w:t>
            </w:r>
            <w:r>
              <w:rPr>
                <w:rFonts w:cs="Calibri"/>
                <w:bCs/>
                <w:kern w:val="0"/>
                <w:szCs w:val="21"/>
              </w:rPr>
              <w:t>1</w:t>
            </w:r>
            <w:r>
              <w:rPr>
                <w:rFonts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kern w:val="0"/>
                <w:szCs w:val="21"/>
              </w:rPr>
            </w:pPr>
            <w:r>
              <w:rPr>
                <w:rFonts w:hint="eastAsia" w:ascii="方正仿宋_GBK" w:hAnsi="方正仿宋_GBK" w:cs="方正仿宋_GBK"/>
                <w:kern w:val="0"/>
                <w:szCs w:val="21"/>
              </w:rPr>
              <w:t>起重机械与架空线路安全距离不符合标准及专项施工方案要求的，予以计分。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72</w:t>
            </w:r>
          </w:p>
        </w:tc>
        <w:tc>
          <w:tcPr>
            <w:tcW w:w="680" w:type="dxa"/>
            <w:vMerge w:val="restart"/>
            <w:tcBorders>
              <w:tl2br w:val="nil"/>
              <w:tr2bl w:val="nil"/>
            </w:tcBorders>
            <w:vAlign w:val="center"/>
          </w:tcPr>
          <w:p>
            <w:pPr>
              <w:widowControl/>
              <w:spacing w:line="260" w:lineRule="exact"/>
              <w:jc w:val="left"/>
              <w:textAlignment w:val="center"/>
              <w:rPr>
                <w:rFonts w:ascii="方正仿宋_GBK" w:hAnsi="方正仿宋_GBK" w:cs="方正仿宋_GBK"/>
                <w:kern w:val="0"/>
                <w:szCs w:val="21"/>
              </w:rPr>
            </w:pPr>
            <w:r>
              <w:rPr>
                <w:rFonts w:hint="eastAsia" w:cs="Calibri"/>
                <w:kern w:val="0"/>
                <w:szCs w:val="21"/>
              </w:rPr>
              <w:t>4.4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起重机械</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14</w:t>
            </w:r>
            <w:r>
              <w:rPr>
                <w:rFonts w:hint="eastAsia" w:ascii="方正仿宋_GBK" w:hAnsi="方正仿宋_GBK" w:cs="方正仿宋_GBK"/>
                <w:kern w:val="0"/>
                <w:szCs w:val="21"/>
              </w:rPr>
              <w:t xml:space="preserve"> 未编制起重机械安装、拆卸和起重吊装等专项施工方案的，计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检查专项施工方案。</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《建筑施工升降机安装、使用、拆卸安全技术规程》（</w:t>
            </w:r>
            <w:r>
              <w:rPr>
                <w:rFonts w:cs="Calibri"/>
                <w:bCs/>
                <w:kern w:val="0"/>
                <w:szCs w:val="21"/>
              </w:rPr>
              <w:t>JGJ215</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11</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未能提供起重机械安装、拆卸和起重吊装等专项施工方案的，予以计分。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73</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50" w:lineRule="exact"/>
              <w:textAlignment w:val="center"/>
              <w:rPr>
                <w:rFonts w:ascii="方正仿宋_GBK" w:hAnsi="方正仿宋_GBK" w:cs="方正仿宋_GBK"/>
                <w:kern w:val="0"/>
                <w:szCs w:val="21"/>
              </w:rPr>
            </w:pPr>
            <w:r>
              <w:rPr>
                <w:rFonts w:hint="eastAsia" w:cs="Calibri"/>
                <w:kern w:val="0"/>
                <w:szCs w:val="21"/>
              </w:rPr>
              <w:t>4.4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15</w:t>
            </w:r>
            <w:r>
              <w:rPr>
                <w:rFonts w:hint="eastAsia" w:ascii="方正仿宋_GBK" w:hAnsi="方正仿宋_GBK" w:cs="方正仿宋_GBK"/>
                <w:kern w:val="0"/>
                <w:szCs w:val="21"/>
              </w:rPr>
              <w:t xml:space="preserve"> 安装、拆卸和起重吊装等专项施工方案未经施工单位技术负责人签字审批，或未盖施工单位公章，或未经总监</w:t>
            </w:r>
            <w:r>
              <w:rPr>
                <w:rFonts w:hint="eastAsia" w:ascii="方正仿宋_GBK" w:hAnsi="方正仿宋_GBK" w:cs="方正仿宋_GBK"/>
                <w:bCs/>
                <w:color w:val="000000"/>
                <w:kern w:val="0"/>
                <w:szCs w:val="21"/>
              </w:rPr>
              <w:t>理工程师</w:t>
            </w:r>
            <w:r>
              <w:rPr>
                <w:rFonts w:hint="eastAsia" w:ascii="方正仿宋_GBK" w:hAnsi="方正仿宋_GBK" w:cs="方正仿宋_GBK"/>
                <w:kern w:val="0"/>
                <w:szCs w:val="21"/>
              </w:rPr>
              <w:t>签字批准的，计</w:t>
            </w:r>
            <w:r>
              <w:rPr>
                <w:rStyle w:val="46"/>
                <w:color w:val="auto"/>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5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检查专项施工方案。</w:t>
            </w:r>
          </w:p>
        </w:tc>
        <w:tc>
          <w:tcPr>
            <w:tcW w:w="2835" w:type="dxa"/>
            <w:tcBorders>
              <w:tl2br w:val="nil"/>
              <w:tr2bl w:val="nil"/>
            </w:tcBorders>
            <w:vAlign w:val="center"/>
          </w:tcPr>
          <w:p>
            <w:pPr>
              <w:widowControl/>
              <w:spacing w:line="25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《建筑施工升降机安装、使用、拆卸安全技术规程》（</w:t>
            </w:r>
            <w:r>
              <w:rPr>
                <w:rFonts w:cs="Calibri"/>
                <w:bCs/>
                <w:kern w:val="0"/>
                <w:szCs w:val="21"/>
              </w:rPr>
              <w:t>JGJ215</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10</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有下列情形之一的，予以计分：（</w:t>
            </w:r>
            <w:r>
              <w:rPr>
                <w:rStyle w:val="46"/>
                <w:color w:val="auto"/>
              </w:rPr>
              <w:t>1</w:t>
            </w:r>
            <w:r>
              <w:rPr>
                <w:rFonts w:hint="eastAsia" w:ascii="方正仿宋_GBK" w:hAnsi="方正仿宋_GBK" w:cs="方正仿宋_GBK"/>
                <w:kern w:val="0"/>
                <w:szCs w:val="21"/>
              </w:rPr>
              <w:t>）无技术负责人签字审批；（</w:t>
            </w:r>
            <w:r>
              <w:rPr>
                <w:rStyle w:val="46"/>
                <w:color w:val="auto"/>
              </w:rPr>
              <w:t>2</w:t>
            </w:r>
            <w:r>
              <w:rPr>
                <w:rFonts w:hint="eastAsia" w:ascii="方正仿宋_GBK" w:hAnsi="方正仿宋_GBK" w:cs="方正仿宋_GBK"/>
                <w:kern w:val="0"/>
                <w:szCs w:val="21"/>
              </w:rPr>
              <w:t>）未盖施工单位公章的；（</w:t>
            </w:r>
            <w:r>
              <w:rPr>
                <w:rStyle w:val="46"/>
                <w:color w:val="auto"/>
              </w:rPr>
              <w:t>3</w:t>
            </w:r>
            <w:r>
              <w:rPr>
                <w:rFonts w:hint="eastAsia" w:ascii="方正仿宋_GBK" w:hAnsi="方正仿宋_GBK" w:cs="方正仿宋_GBK"/>
                <w:kern w:val="0"/>
                <w:szCs w:val="21"/>
              </w:rPr>
              <w:t>）专项施工方案总监</w:t>
            </w:r>
            <w:r>
              <w:rPr>
                <w:rFonts w:hint="eastAsia" w:ascii="方正仿宋_GBK" w:hAnsi="方正仿宋_GBK" w:cs="方正仿宋_GBK"/>
                <w:bCs/>
                <w:color w:val="000000"/>
                <w:kern w:val="0"/>
                <w:szCs w:val="21"/>
              </w:rPr>
              <w:t>理工程师</w:t>
            </w:r>
            <w:r>
              <w:rPr>
                <w:rFonts w:hint="eastAsia" w:ascii="方正仿宋_GBK" w:hAnsi="方正仿宋_GBK" w:cs="方正仿宋_GBK"/>
                <w:kern w:val="0"/>
                <w:szCs w:val="21"/>
              </w:rPr>
              <w:t>未签字批准。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74</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50" w:lineRule="exact"/>
              <w:textAlignment w:val="center"/>
              <w:rPr>
                <w:rFonts w:ascii="方正仿宋_GBK" w:hAnsi="方正仿宋_GBK" w:cs="方正仿宋_GBK"/>
                <w:kern w:val="0"/>
                <w:szCs w:val="21"/>
              </w:rPr>
            </w:pPr>
            <w:r>
              <w:rPr>
                <w:rFonts w:hint="eastAsia" w:cs="Calibri"/>
                <w:kern w:val="0"/>
                <w:szCs w:val="21"/>
              </w:rPr>
              <w:t>4.4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16</w:t>
            </w:r>
            <w:r>
              <w:rPr>
                <w:rFonts w:hint="eastAsia" w:ascii="方正仿宋_GBK" w:hAnsi="方正仿宋_GBK" w:cs="方正仿宋_GBK"/>
                <w:kern w:val="0"/>
                <w:szCs w:val="21"/>
              </w:rPr>
              <w:t xml:space="preserve"> 未按规定在起重机械安装、拆卸、顶升和使用前向相关作业人员进行安全技术交底的，每份计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5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检查安全技术交底记录。</w:t>
            </w:r>
          </w:p>
        </w:tc>
        <w:tc>
          <w:tcPr>
            <w:tcW w:w="2835" w:type="dxa"/>
            <w:tcBorders>
              <w:tl2br w:val="nil"/>
              <w:tr2bl w:val="nil"/>
            </w:tcBorders>
            <w:vAlign w:val="center"/>
          </w:tcPr>
          <w:p>
            <w:pPr>
              <w:widowControl/>
              <w:spacing w:line="25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《建筑施工升降机安装、使用、拆卸安全技术规程》（</w:t>
            </w:r>
            <w:r>
              <w:rPr>
                <w:rFonts w:cs="Calibri"/>
                <w:bCs/>
                <w:kern w:val="0"/>
                <w:szCs w:val="21"/>
              </w:rPr>
              <w:t>JGJ215</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条；《建筑施工塔式起重机安装、使用、拆卸安全技术规程》（</w:t>
            </w:r>
            <w:r>
              <w:rPr>
                <w:rFonts w:cs="Calibri"/>
                <w:bCs/>
                <w:kern w:val="0"/>
                <w:szCs w:val="21"/>
              </w:rPr>
              <w:t>JGJ196</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条；《龙门架及井架物料提升机安全技术规范》（</w:t>
            </w:r>
            <w:r>
              <w:rPr>
                <w:rFonts w:cs="Calibri"/>
                <w:bCs/>
                <w:kern w:val="0"/>
                <w:szCs w:val="21"/>
              </w:rPr>
              <w:t>JGJ88</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9</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有以下现象之一的，予以计分：（</w:t>
            </w:r>
            <w:r>
              <w:rPr>
                <w:rFonts w:cs="Calibri"/>
                <w:kern w:val="0"/>
                <w:szCs w:val="21"/>
              </w:rPr>
              <w:t>1</w:t>
            </w:r>
            <w:r>
              <w:rPr>
                <w:rFonts w:hint="eastAsia" w:ascii="方正仿宋_GBK" w:hAnsi="方正仿宋_GBK" w:cs="方正仿宋_GBK"/>
                <w:kern w:val="0"/>
                <w:szCs w:val="21"/>
              </w:rPr>
              <w:t>）无安全技术交底记录的；（</w:t>
            </w:r>
            <w:r>
              <w:rPr>
                <w:rFonts w:cs="Calibri"/>
                <w:kern w:val="0"/>
                <w:szCs w:val="21"/>
              </w:rPr>
              <w:t>2</w:t>
            </w:r>
            <w:r>
              <w:rPr>
                <w:rFonts w:hint="eastAsia" w:ascii="方正仿宋_GBK" w:hAnsi="方正仿宋_GBK" w:cs="方正仿宋_GBK"/>
                <w:kern w:val="0"/>
                <w:szCs w:val="21"/>
              </w:rPr>
              <w:t>）交底记录无相应专业的施工作业人员全体签名的，（</w:t>
            </w:r>
            <w:r>
              <w:rPr>
                <w:rFonts w:cs="Calibri"/>
                <w:kern w:val="0"/>
                <w:szCs w:val="21"/>
              </w:rPr>
              <w:t>3</w:t>
            </w:r>
            <w:r>
              <w:rPr>
                <w:rFonts w:hint="eastAsia" w:ascii="方正仿宋_GBK" w:hAnsi="方正仿宋_GBK" w:cs="方正仿宋_GBK"/>
                <w:kern w:val="0"/>
                <w:szCs w:val="21"/>
              </w:rPr>
              <w:t>）有代签名的。至少应抽查</w:t>
            </w:r>
            <w:r>
              <w:rPr>
                <w:rFonts w:cs="Calibri"/>
                <w:kern w:val="0"/>
                <w:szCs w:val="21"/>
              </w:rPr>
              <w:t>4</w:t>
            </w:r>
            <w:r>
              <w:rPr>
                <w:rFonts w:hint="eastAsia" w:ascii="方正仿宋_GBK" w:hAnsi="方正仿宋_GBK" w:cs="方正仿宋_GBK"/>
                <w:kern w:val="0"/>
                <w:szCs w:val="21"/>
              </w:rPr>
              <w:t>份，不足</w:t>
            </w:r>
            <w:r>
              <w:rPr>
                <w:rFonts w:cs="Calibri"/>
                <w:kern w:val="0"/>
                <w:szCs w:val="21"/>
              </w:rPr>
              <w:t>4</w:t>
            </w:r>
            <w:r>
              <w:rPr>
                <w:rFonts w:hint="eastAsia" w:ascii="方正仿宋_GBK" w:hAnsi="方正仿宋_GBK" w:cs="方正仿宋_GBK"/>
                <w:kern w:val="0"/>
                <w:szCs w:val="21"/>
              </w:rPr>
              <w:t>份时全数检查。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75</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50" w:lineRule="exact"/>
              <w:textAlignment w:val="center"/>
              <w:rPr>
                <w:rFonts w:ascii="方正仿宋_GBK" w:hAnsi="方正仿宋_GBK" w:cs="方正仿宋_GBK"/>
                <w:kern w:val="0"/>
                <w:szCs w:val="21"/>
              </w:rPr>
            </w:pPr>
            <w:r>
              <w:rPr>
                <w:rFonts w:hint="eastAsia" w:cs="Calibri"/>
                <w:kern w:val="0"/>
                <w:szCs w:val="21"/>
              </w:rPr>
              <w:t>4.4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17</w:t>
            </w:r>
            <w:r>
              <w:rPr>
                <w:rFonts w:hint="eastAsia" w:ascii="方正仿宋_GBK" w:hAnsi="方正仿宋_GBK" w:cs="方正仿宋_GBK"/>
                <w:kern w:val="0"/>
                <w:szCs w:val="21"/>
              </w:rPr>
              <w:t xml:space="preserve"> 起重机械使用期间未按规定进行检查、保养、维修，其检查、维修记录无照片佐证，缺一次检查、维修记录的，计</w:t>
            </w:r>
            <w:r>
              <w:rPr>
                <w:rFonts w:cs="Calibri"/>
                <w:kern w:val="0"/>
                <w:szCs w:val="21"/>
              </w:rPr>
              <w:t>0</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5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查阅起重机械安全技术档案。</w:t>
            </w:r>
          </w:p>
        </w:tc>
        <w:tc>
          <w:tcPr>
            <w:tcW w:w="2835" w:type="dxa"/>
            <w:tcBorders>
              <w:tl2br w:val="nil"/>
              <w:tr2bl w:val="nil"/>
            </w:tcBorders>
            <w:vAlign w:val="center"/>
          </w:tcPr>
          <w:p>
            <w:pPr>
              <w:widowControl/>
              <w:spacing w:line="25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《建筑施工升降机安装、使用、拆卸安全技术规程》（</w:t>
            </w:r>
            <w:r>
              <w:rPr>
                <w:rFonts w:cs="Calibri"/>
                <w:bCs/>
                <w:kern w:val="0"/>
                <w:szCs w:val="21"/>
              </w:rPr>
              <w:t>JGJ215</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节；《建筑施工塔式起重机安装、使用、拆卸安全技术规程》（</w:t>
            </w:r>
            <w:r>
              <w:rPr>
                <w:rFonts w:cs="Calibri"/>
                <w:bCs/>
                <w:kern w:val="0"/>
                <w:szCs w:val="21"/>
              </w:rPr>
              <w:t>JGJ196</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18</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19</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20</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21</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22</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kern w:val="0"/>
                <w:szCs w:val="21"/>
              </w:rPr>
            </w:pPr>
            <w:r>
              <w:rPr>
                <w:rFonts w:hint="eastAsia" w:ascii="方正仿宋_GBK" w:hAnsi="方正仿宋_GBK" w:cs="方正仿宋_GBK"/>
                <w:kern w:val="0"/>
                <w:szCs w:val="21"/>
              </w:rPr>
              <w:t>施工单位未能提供起重机械使用期间每月组织专业技术人员检查的记录或检查项目不符合标准规定；未按照起重机械使用说明书规定进行保养、维修的，予以计分。至少应抽查</w:t>
            </w:r>
            <w:r>
              <w:rPr>
                <w:rFonts w:cs="Calibri"/>
                <w:kern w:val="0"/>
                <w:szCs w:val="21"/>
              </w:rPr>
              <w:t>8</w:t>
            </w:r>
            <w:r>
              <w:rPr>
                <w:rFonts w:hint="eastAsia" w:ascii="方正仿宋_GBK" w:hAnsi="方正仿宋_GBK" w:cs="方正仿宋_GBK"/>
                <w:kern w:val="0"/>
                <w:szCs w:val="21"/>
              </w:rPr>
              <w:t>份，不足</w:t>
            </w:r>
            <w:r>
              <w:rPr>
                <w:rFonts w:cs="Calibri"/>
                <w:kern w:val="0"/>
                <w:szCs w:val="21"/>
              </w:rPr>
              <w:t>8</w:t>
            </w:r>
            <w:r>
              <w:rPr>
                <w:rFonts w:hint="eastAsia" w:ascii="方正仿宋_GBK" w:hAnsi="方正仿宋_GBK" w:cs="方正仿宋_GBK"/>
                <w:kern w:val="0"/>
                <w:szCs w:val="21"/>
              </w:rPr>
              <w:t>份时全数检查。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76</w:t>
            </w:r>
          </w:p>
        </w:tc>
        <w:tc>
          <w:tcPr>
            <w:tcW w:w="680" w:type="dxa"/>
            <w:vMerge w:val="restart"/>
            <w:tcBorders>
              <w:tl2br w:val="nil"/>
              <w:tr2bl w:val="nil"/>
            </w:tcBorders>
            <w:vAlign w:val="center"/>
          </w:tcPr>
          <w:p>
            <w:pPr>
              <w:widowControl/>
              <w:spacing w:line="260" w:lineRule="exact"/>
              <w:jc w:val="left"/>
              <w:rPr>
                <w:rFonts w:ascii="方正仿宋_GBK" w:hAnsi="方正仿宋_GBK" w:cs="方正仿宋_GBK"/>
                <w:kern w:val="0"/>
                <w:szCs w:val="21"/>
              </w:rPr>
            </w:pPr>
            <w:r>
              <w:rPr>
                <w:rFonts w:hint="eastAsia" w:cs="Calibri"/>
                <w:kern w:val="0"/>
                <w:szCs w:val="21"/>
              </w:rPr>
              <w:t>4.4</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塔式起重机与起重吊装</w:t>
            </w:r>
          </w:p>
        </w:tc>
        <w:tc>
          <w:tcPr>
            <w:tcW w:w="3742" w:type="dxa"/>
            <w:tcBorders>
              <w:tl2br w:val="nil"/>
              <w:tr2bl w:val="nil"/>
            </w:tcBorders>
            <w:vAlign w:val="center"/>
          </w:tcPr>
          <w:p>
            <w:pPr>
              <w:widowControl/>
              <w:spacing w:line="250" w:lineRule="exact"/>
              <w:textAlignment w:val="center"/>
              <w:rPr>
                <w:rFonts w:ascii="方正仿宋_GBK" w:hAnsi="方正仿宋_GBK" w:cs="方正仿宋_GBK"/>
                <w:kern w:val="0"/>
                <w:szCs w:val="21"/>
              </w:rPr>
            </w:pPr>
            <w:r>
              <w:rPr>
                <w:rFonts w:hint="eastAsia" w:cs="Calibri"/>
                <w:kern w:val="0"/>
                <w:szCs w:val="21"/>
              </w:rPr>
              <w:t>4.4</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 xml:space="preserve"> 当多台塔式起重机作业在同一施工现场交叉作业时，未编制防碰撞专项方案的，计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5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检查专项施工方案。</w:t>
            </w:r>
          </w:p>
        </w:tc>
        <w:tc>
          <w:tcPr>
            <w:tcW w:w="2835" w:type="dxa"/>
            <w:tcBorders>
              <w:tl2br w:val="nil"/>
              <w:tr2bl w:val="nil"/>
            </w:tcBorders>
            <w:vAlign w:val="center"/>
          </w:tcPr>
          <w:p>
            <w:pPr>
              <w:widowControl/>
              <w:spacing w:line="25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《建筑施工塔式起重机安装、使用、拆卸安全技术规程》（</w:t>
            </w:r>
            <w:r>
              <w:rPr>
                <w:rFonts w:cs="Calibri"/>
                <w:bCs/>
                <w:kern w:val="0"/>
                <w:szCs w:val="21"/>
              </w:rPr>
              <w:t>JGJ196</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14</w:t>
            </w:r>
            <w:r>
              <w:rPr>
                <w:rFonts w:hint="eastAsia" w:ascii="方正仿宋_GBK" w:hAnsi="方正仿宋_GBK" w:cs="方正仿宋_GBK"/>
                <w:bCs/>
                <w:kern w:val="0"/>
                <w:szCs w:val="21"/>
              </w:rPr>
              <w:t>条；《建筑施工安全检查标准》（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17</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条；《建筑机械使用安全技术规程》（</w:t>
            </w:r>
            <w:r>
              <w:rPr>
                <w:rFonts w:cs="Calibri"/>
                <w:bCs/>
                <w:kern w:val="0"/>
                <w:szCs w:val="21"/>
              </w:rPr>
              <w:t>JGJ33</w:t>
            </w:r>
            <w:r>
              <w:rPr>
                <w:rFonts w:hint="eastAsia" w:ascii="方正仿宋_GBK" w:hAnsi="方正仿宋_GBK" w:cs="方正仿宋_GBK"/>
                <w:bCs/>
                <w:kern w:val="0"/>
                <w:szCs w:val="21"/>
              </w:rPr>
              <w:t>-</w:t>
            </w:r>
            <w:r>
              <w:rPr>
                <w:rFonts w:cs="Calibri"/>
                <w:bCs/>
                <w:kern w:val="0"/>
                <w:szCs w:val="21"/>
              </w:rPr>
              <w:t>2012</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22</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当多台塔式起重机作业在同一施工现场交叉作业时，未编制防碰撞专项方案的，予以计分。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77</w:t>
            </w:r>
          </w:p>
        </w:tc>
        <w:tc>
          <w:tcPr>
            <w:tcW w:w="680" w:type="dxa"/>
            <w:vMerge w:val="continue"/>
            <w:tcBorders>
              <w:tl2br w:val="nil"/>
              <w:tr2bl w:val="nil"/>
            </w:tcBorders>
            <w:vAlign w:val="center"/>
          </w:tcPr>
          <w:p>
            <w:pPr>
              <w:widowControl/>
              <w:spacing w:line="260" w:lineRule="exact"/>
              <w:jc w:val="left"/>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4.4</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 xml:space="preserve"> 塔式起重机的起重力矩限制器、起重量限制器、行程限位装置等安全装置不符合标准要求的，计</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《塔式起重机安全规程》（</w:t>
            </w:r>
            <w:r>
              <w:rPr>
                <w:rFonts w:cs="Calibri"/>
                <w:bCs/>
                <w:kern w:val="0"/>
                <w:szCs w:val="21"/>
              </w:rPr>
              <w:t>GB5144</w:t>
            </w:r>
            <w:r>
              <w:rPr>
                <w:rFonts w:hint="eastAsia" w:ascii="方正仿宋_GBK" w:hAnsi="方正仿宋_GBK" w:cs="方正仿宋_GBK"/>
                <w:bCs/>
                <w:kern w:val="0"/>
                <w:szCs w:val="21"/>
              </w:rPr>
              <w:t>－</w:t>
            </w:r>
            <w:r>
              <w:rPr>
                <w:rFonts w:cs="Calibri"/>
                <w:bCs/>
                <w:kern w:val="0"/>
                <w:szCs w:val="21"/>
              </w:rPr>
              <w:t>2006</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节；《建筑施工塔式起重机安装、使用、拆卸安全技术规程》（</w:t>
            </w:r>
            <w:r>
              <w:rPr>
                <w:rFonts w:cs="Calibri"/>
                <w:bCs/>
                <w:kern w:val="0"/>
                <w:szCs w:val="21"/>
              </w:rPr>
              <w:t>JGJ196</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17</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kern w:val="0"/>
                <w:szCs w:val="21"/>
              </w:rPr>
            </w:pPr>
            <w:r>
              <w:rPr>
                <w:rFonts w:hint="eastAsia" w:ascii="方正仿宋_GBK" w:hAnsi="方正仿宋_GBK" w:cs="方正仿宋_GBK"/>
                <w:kern w:val="0"/>
                <w:szCs w:val="21"/>
              </w:rPr>
              <w:t>塔式起重机的起重力矩限制器、起重量限制器、行程限位装置等安全装置不符合标准要求的，予以计分。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5</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78</w:t>
            </w:r>
          </w:p>
        </w:tc>
        <w:tc>
          <w:tcPr>
            <w:tcW w:w="680" w:type="dxa"/>
            <w:vMerge w:val="restart"/>
            <w:tcBorders>
              <w:tl2br w:val="nil"/>
              <w:tr2bl w:val="nil"/>
            </w:tcBorders>
            <w:vAlign w:val="center"/>
          </w:tcPr>
          <w:p>
            <w:pPr>
              <w:widowControl/>
              <w:spacing w:line="260" w:lineRule="exact"/>
              <w:jc w:val="left"/>
              <w:rPr>
                <w:rFonts w:ascii="方正仿宋_GBK" w:hAnsi="方正仿宋_GBK" w:cs="方正仿宋_GBK"/>
                <w:kern w:val="0"/>
                <w:szCs w:val="21"/>
              </w:rPr>
            </w:pPr>
            <w:r>
              <w:rPr>
                <w:rFonts w:hint="eastAsia" w:cs="Calibri"/>
                <w:kern w:val="0"/>
                <w:szCs w:val="21"/>
              </w:rPr>
              <w:t>4.4</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塔式起重机与起重吊装</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4.4</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 xml:space="preserve"> 吊索具不符合标准要求的，计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《建筑施工塔式起重机安装、使用、拆卸安全技术规程》（</w:t>
            </w:r>
            <w:r>
              <w:rPr>
                <w:rFonts w:cs="Calibri"/>
                <w:bCs/>
                <w:kern w:val="0"/>
                <w:szCs w:val="21"/>
              </w:rPr>
              <w:t>JGJ196</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节、第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节、第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节</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吊索具的直径、外观质量、连接不符合标准要求的，予以计分。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79</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4.4</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 xml:space="preserve"> 结构件上有可见裂纹、严重锈蚀，或主要受力构件存在塑性变形的，计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spacing w:line="260" w:lineRule="exact"/>
              <w:rPr>
                <w:rFonts w:ascii="方正仿宋_GBK" w:hAnsi="方正仿宋_GBK" w:cs="方正仿宋_GBK"/>
                <w:bCs/>
                <w:szCs w:val="21"/>
              </w:rPr>
            </w:pPr>
            <w:r>
              <w:rPr>
                <w:rFonts w:ascii="方正仿宋_GBK" w:hAnsi="方正仿宋_GBK" w:cs="方正仿宋_GBK"/>
                <w:bCs/>
                <w:kern w:val="0"/>
                <w:szCs w:val="21"/>
              </w:rPr>
              <w:t>《建筑施工塔式起重机安装、使用、拆卸安全技术规程》（</w:t>
            </w:r>
            <w:r>
              <w:rPr>
                <w:rFonts w:cs="Calibri"/>
                <w:bCs/>
                <w:kern w:val="0"/>
                <w:szCs w:val="21"/>
              </w:rPr>
              <w:t>JGJ196</w:t>
            </w:r>
            <w:r>
              <w:rPr>
                <w:rFonts w:ascii="方正仿宋_GBK" w:hAnsi="方正仿宋_GBK" w:cs="方正仿宋_GBK"/>
                <w:bCs/>
                <w:kern w:val="0"/>
                <w:szCs w:val="21"/>
              </w:rPr>
              <w:t>-</w:t>
            </w:r>
            <w:r>
              <w:rPr>
                <w:rFonts w:cs="Calibri"/>
                <w:bCs/>
                <w:kern w:val="0"/>
                <w:szCs w:val="21"/>
              </w:rPr>
              <w:t>2010</w:t>
            </w:r>
            <w:r>
              <w:rPr>
                <w:rFonts w:ascii="方正仿宋_GBK" w:hAnsi="方正仿宋_GBK" w:cs="方正仿宋_GBK"/>
                <w:bCs/>
                <w:kern w:val="0"/>
                <w:szCs w:val="21"/>
              </w:rPr>
              <w:t>）第</w:t>
            </w:r>
            <w:r>
              <w:rPr>
                <w:rFonts w:cs="Calibri"/>
                <w:bCs/>
                <w:kern w:val="0"/>
                <w:szCs w:val="21"/>
              </w:rPr>
              <w:t>2</w:t>
            </w:r>
            <w:r>
              <w:rPr>
                <w:rFonts w:ascii="方正仿宋_GBK" w:hAnsi="方正仿宋_GBK" w:cs="方正仿宋_GBK"/>
                <w:bCs/>
                <w:kern w:val="0"/>
                <w:szCs w:val="21"/>
              </w:rPr>
              <w:t>.</w:t>
            </w:r>
            <w:r>
              <w:rPr>
                <w:rFonts w:cs="Calibri"/>
                <w:bCs/>
                <w:kern w:val="0"/>
                <w:szCs w:val="21"/>
              </w:rPr>
              <w:t>0</w:t>
            </w:r>
            <w:r>
              <w:rPr>
                <w:rFonts w:ascii="方正仿宋_GBK" w:hAnsi="方正仿宋_GBK" w:cs="方正仿宋_GBK"/>
                <w:bCs/>
                <w:kern w:val="0"/>
                <w:szCs w:val="21"/>
              </w:rPr>
              <w:t>.</w:t>
            </w:r>
            <w:r>
              <w:rPr>
                <w:rFonts w:cs="Calibri"/>
                <w:bCs/>
                <w:kern w:val="0"/>
                <w:szCs w:val="21"/>
              </w:rPr>
              <w:t>16</w:t>
            </w:r>
            <w:r>
              <w:rPr>
                <w:rFonts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结构件上有可见裂纹、严重锈蚀，或主要受力构件存在塑性变形的，予以计分。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80</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4.4</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 xml:space="preserve"> 连接件及其防松防脱件采用其它代用品代用的，每处计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《建筑施工塔式起重机安装、使用、拆卸安全技术规程》（</w:t>
            </w:r>
            <w:r>
              <w:rPr>
                <w:rFonts w:cs="Calibri"/>
                <w:bCs/>
                <w:kern w:val="0"/>
                <w:szCs w:val="21"/>
              </w:rPr>
              <w:t>JGJ196</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13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至少应抽查</w:t>
            </w:r>
            <w:r>
              <w:rPr>
                <w:rFonts w:cs="Calibri"/>
                <w:kern w:val="0"/>
                <w:szCs w:val="21"/>
              </w:rPr>
              <w:t>6</w:t>
            </w:r>
            <w:r>
              <w:rPr>
                <w:rFonts w:hint="eastAsia" w:ascii="方正仿宋_GBK" w:hAnsi="方正仿宋_GBK" w:cs="方正仿宋_GBK"/>
                <w:kern w:val="0"/>
                <w:szCs w:val="21"/>
              </w:rPr>
              <w:t>处，不足</w:t>
            </w:r>
            <w:r>
              <w:rPr>
                <w:rFonts w:cs="Calibri"/>
                <w:kern w:val="0"/>
                <w:szCs w:val="21"/>
              </w:rPr>
              <w:t>6</w:t>
            </w:r>
            <w:r>
              <w:rPr>
                <w:rFonts w:hint="eastAsia" w:ascii="方正仿宋_GBK" w:hAnsi="方正仿宋_GBK" w:cs="方正仿宋_GBK"/>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81</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4.4</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 xml:space="preserve"> 钢丝绳达到报废标准的，计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《建筑施工塔式起重机安装、使用、拆卸安全技术规程》（</w:t>
            </w:r>
            <w:r>
              <w:rPr>
                <w:rFonts w:cs="Calibri"/>
                <w:bCs/>
                <w:kern w:val="0"/>
                <w:szCs w:val="21"/>
              </w:rPr>
              <w:t>JGJ196</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条；《建筑施工安全检查标准》（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17</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钢丝绳达到报废标准的，予以计分。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82</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4.4</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6</w:t>
            </w:r>
            <w:r>
              <w:rPr>
                <w:rFonts w:hint="eastAsia" w:ascii="方正仿宋_GBK" w:hAnsi="方正仿宋_GBK" w:cs="方正仿宋_GBK"/>
                <w:kern w:val="0"/>
                <w:szCs w:val="21"/>
              </w:rPr>
              <w:t xml:space="preserve"> 塔式起重机的主要部件和安全装置检查，少于每月一次的，缺一次计</w:t>
            </w:r>
            <w:r>
              <w:rPr>
                <w:rFonts w:cs="Calibri"/>
                <w:kern w:val="0"/>
                <w:szCs w:val="21"/>
              </w:rPr>
              <w:t>0</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抽查检查记录。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《建筑施工塔式起重机安装、使用、拆卸安全技术规程》（</w:t>
            </w:r>
            <w:r>
              <w:rPr>
                <w:rFonts w:cs="Calibri"/>
                <w:bCs/>
                <w:kern w:val="0"/>
                <w:szCs w:val="21"/>
              </w:rPr>
              <w:t>JGJ196</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4</w:t>
            </w:r>
            <w:r>
              <w:rPr>
                <w:rFonts w:ascii="方正仿宋_GBK" w:hAnsi="方正仿宋_GBK" w:cs="方正仿宋_GBK"/>
                <w:bCs/>
                <w:kern w:val="0"/>
                <w:szCs w:val="21"/>
              </w:rPr>
              <w:t>.</w:t>
            </w:r>
            <w:r>
              <w:rPr>
                <w:rFonts w:cs="Calibri"/>
                <w:bCs/>
                <w:kern w:val="0"/>
                <w:szCs w:val="21"/>
              </w:rPr>
              <w:t>0</w:t>
            </w:r>
            <w:r>
              <w:rPr>
                <w:rFonts w:ascii="方正仿宋_GBK" w:hAnsi="方正仿宋_GBK" w:cs="方正仿宋_GBK"/>
                <w:bCs/>
                <w:kern w:val="0"/>
                <w:szCs w:val="21"/>
              </w:rPr>
              <w:t>.</w:t>
            </w:r>
            <w:r>
              <w:rPr>
                <w:rFonts w:cs="Calibri"/>
                <w:bCs/>
                <w:kern w:val="0"/>
                <w:szCs w:val="21"/>
              </w:rPr>
              <w:t>21</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使用单位未能提供使用期间每月组织专业技术人员，对塔式起重机的主要部件和安全装置进行检查的记录的，予以计分。至少应抽查</w:t>
            </w:r>
            <w:r>
              <w:rPr>
                <w:rFonts w:cs="Calibri"/>
                <w:kern w:val="0"/>
                <w:szCs w:val="21"/>
              </w:rPr>
              <w:t>4</w:t>
            </w:r>
            <w:r>
              <w:rPr>
                <w:rFonts w:hint="eastAsia" w:ascii="方正仿宋_GBK" w:hAnsi="方正仿宋_GBK" w:cs="方正仿宋_GBK"/>
                <w:kern w:val="0"/>
                <w:szCs w:val="21"/>
              </w:rPr>
              <w:t>份，不足</w:t>
            </w:r>
            <w:r>
              <w:rPr>
                <w:rFonts w:cs="Calibri"/>
                <w:kern w:val="0"/>
                <w:szCs w:val="21"/>
              </w:rPr>
              <w:t>4</w:t>
            </w:r>
            <w:r>
              <w:rPr>
                <w:rFonts w:hint="eastAsia" w:ascii="方正仿宋_GBK" w:hAnsi="方正仿宋_GBK" w:cs="方正仿宋_GBK"/>
                <w:kern w:val="0"/>
                <w:szCs w:val="21"/>
              </w:rPr>
              <w:t>份时全数检查。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83</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4.4</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7</w:t>
            </w:r>
            <w:r>
              <w:rPr>
                <w:rFonts w:hint="eastAsia" w:ascii="方正仿宋_GBK" w:hAnsi="方正仿宋_GBK" w:cs="方正仿宋_GBK"/>
                <w:kern w:val="0"/>
                <w:szCs w:val="21"/>
              </w:rPr>
              <w:t xml:space="preserve"> 塔式起重机检测周期超过</w:t>
            </w:r>
            <w:r>
              <w:rPr>
                <w:rFonts w:cs="Calibri"/>
                <w:kern w:val="0"/>
                <w:szCs w:val="21"/>
              </w:rPr>
              <w:t>1</w:t>
            </w:r>
            <w:r>
              <w:rPr>
                <w:rFonts w:hint="eastAsia" w:ascii="方正仿宋_GBK" w:hAnsi="方正仿宋_GBK" w:cs="方正仿宋_GBK"/>
                <w:kern w:val="0"/>
                <w:szCs w:val="21"/>
              </w:rPr>
              <w:t>年的，未按规定要求重新检测的，计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查阅检查记录、周期检测报告。</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《建筑施工塔式起重机安装、使用、拆卸安全技术规程》（</w:t>
            </w:r>
            <w:r>
              <w:rPr>
                <w:rFonts w:cs="Calibri"/>
                <w:bCs/>
                <w:kern w:val="0"/>
                <w:szCs w:val="21"/>
              </w:rPr>
              <w:t>JGJ196</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22</w:t>
            </w:r>
            <w:r>
              <w:rPr>
                <w:rFonts w:hint="eastAsia" w:ascii="方正仿宋_GBK" w:hAnsi="方正仿宋_GBK" w:cs="方正仿宋_GBK"/>
                <w:bCs/>
                <w:kern w:val="0"/>
                <w:szCs w:val="21"/>
              </w:rPr>
              <w:t>条；《起重机械定期检验规则》（</w:t>
            </w:r>
            <w:r>
              <w:rPr>
                <w:rFonts w:cs="Calibri"/>
                <w:bCs/>
                <w:kern w:val="0"/>
                <w:szCs w:val="21"/>
              </w:rPr>
              <w:t>TSGQ7015</w:t>
            </w:r>
            <w:r>
              <w:rPr>
                <w:rFonts w:hint="eastAsia" w:ascii="方正仿宋_GBK" w:hAnsi="方正仿宋_GBK" w:cs="方正仿宋_GBK"/>
                <w:bCs/>
                <w:kern w:val="0"/>
                <w:szCs w:val="21"/>
              </w:rPr>
              <w:t>-</w:t>
            </w:r>
            <w:r>
              <w:rPr>
                <w:rFonts w:cs="Calibri"/>
                <w:bCs/>
                <w:kern w:val="0"/>
                <w:szCs w:val="21"/>
              </w:rPr>
              <w:t>2016</w:t>
            </w:r>
            <w:r>
              <w:rPr>
                <w:rFonts w:hint="eastAsia" w:ascii="方正仿宋_GBK" w:hAnsi="方正仿宋_GBK" w:cs="方正仿宋_GBK"/>
                <w:bCs/>
                <w:kern w:val="0"/>
                <w:szCs w:val="21"/>
              </w:rPr>
              <w:t>）第四条第（一）点</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至少应抽查</w:t>
            </w:r>
            <w:r>
              <w:rPr>
                <w:rFonts w:cs="Calibri"/>
                <w:kern w:val="0"/>
                <w:szCs w:val="21"/>
              </w:rPr>
              <w:t>4</w:t>
            </w:r>
            <w:r>
              <w:rPr>
                <w:rFonts w:hint="eastAsia" w:ascii="方正仿宋_GBK" w:hAnsi="方正仿宋_GBK" w:cs="方正仿宋_GBK"/>
                <w:kern w:val="0"/>
                <w:szCs w:val="21"/>
              </w:rPr>
              <w:t>台，不足</w:t>
            </w:r>
            <w:r>
              <w:rPr>
                <w:rFonts w:cs="Calibri"/>
                <w:kern w:val="0"/>
                <w:szCs w:val="21"/>
              </w:rPr>
              <w:t>4</w:t>
            </w:r>
            <w:r>
              <w:rPr>
                <w:rFonts w:hint="eastAsia" w:ascii="方正仿宋_GBK" w:hAnsi="方正仿宋_GBK" w:cs="方正仿宋_GBK"/>
                <w:kern w:val="0"/>
                <w:szCs w:val="21"/>
              </w:rPr>
              <w:t>台时全数检查。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84</w:t>
            </w:r>
          </w:p>
        </w:tc>
        <w:tc>
          <w:tcPr>
            <w:tcW w:w="680" w:type="dxa"/>
            <w:vMerge w:val="restart"/>
            <w:tcBorders>
              <w:tl2br w:val="nil"/>
              <w:tr2bl w:val="nil"/>
            </w:tcBorders>
            <w:vAlign w:val="center"/>
          </w:tcPr>
          <w:p>
            <w:pPr>
              <w:widowControl/>
              <w:spacing w:line="260" w:lineRule="exact"/>
              <w:jc w:val="left"/>
              <w:textAlignment w:val="center"/>
              <w:rPr>
                <w:rFonts w:ascii="方正仿宋_GBK" w:hAnsi="方正仿宋_GBK" w:cs="方正仿宋_GBK"/>
                <w:kern w:val="0"/>
                <w:szCs w:val="21"/>
              </w:rPr>
            </w:pPr>
            <w:r>
              <w:rPr>
                <w:rFonts w:hint="eastAsia" w:cs="Calibri"/>
                <w:kern w:val="0"/>
                <w:szCs w:val="21"/>
              </w:rPr>
              <w:t>4.4</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施工升降机</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4.4</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 xml:space="preserve"> 施工升降机使用超过有效标定期或使用期限的防坠安全器的，计</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检查现场、标定证书。</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《建筑施工升降机安装、使用、拆卸安全技术规程》（</w:t>
            </w:r>
            <w:r>
              <w:rPr>
                <w:rFonts w:cs="Calibri"/>
                <w:bCs/>
                <w:kern w:val="0"/>
                <w:szCs w:val="21"/>
              </w:rPr>
              <w:t>JGJ215</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条；《建筑施工安全检查标准》（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16</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kern w:val="0"/>
                <w:szCs w:val="21"/>
              </w:rPr>
            </w:pPr>
            <w:r>
              <w:rPr>
                <w:rFonts w:hint="eastAsia" w:ascii="方正仿宋_GBK" w:hAnsi="方正仿宋_GBK" w:cs="方正仿宋_GBK"/>
                <w:kern w:val="0"/>
                <w:szCs w:val="21"/>
              </w:rPr>
              <w:t>施工升降机使用超过有效标定期或使用期限的防坠安全器的，予以计分。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5</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85</w:t>
            </w:r>
          </w:p>
        </w:tc>
        <w:tc>
          <w:tcPr>
            <w:tcW w:w="680" w:type="dxa"/>
            <w:vMerge w:val="continue"/>
            <w:tcBorders>
              <w:tl2br w:val="nil"/>
              <w:tr2bl w:val="nil"/>
            </w:tcBorders>
            <w:vAlign w:val="center"/>
          </w:tcPr>
          <w:p>
            <w:pPr>
              <w:widowControl/>
              <w:spacing w:line="260" w:lineRule="exact"/>
              <w:jc w:val="left"/>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4.4</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 xml:space="preserve"> 用行程限位开关作为停止运行的开关的，每台计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《建筑施工升降机安装、使用、拆卸安全技术规程》（</w:t>
            </w:r>
            <w:r>
              <w:rPr>
                <w:rFonts w:cs="Calibri"/>
                <w:bCs/>
                <w:kern w:val="0"/>
                <w:szCs w:val="21"/>
              </w:rPr>
              <w:t>JGJ215</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10</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kern w:val="0"/>
                <w:szCs w:val="21"/>
              </w:rPr>
            </w:pPr>
            <w:r>
              <w:rPr>
                <w:rFonts w:hint="eastAsia" w:ascii="方正仿宋_GBK" w:hAnsi="方正仿宋_GBK" w:cs="方正仿宋_GBK"/>
                <w:kern w:val="0"/>
                <w:szCs w:val="21"/>
              </w:rPr>
              <w:t>用行程限位开关作为停止运行的开关的，予以计分。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4</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86</w:t>
            </w:r>
          </w:p>
        </w:tc>
        <w:tc>
          <w:tcPr>
            <w:tcW w:w="680" w:type="dxa"/>
            <w:vMerge w:val="continue"/>
            <w:tcBorders>
              <w:tl2br w:val="nil"/>
              <w:tr2bl w:val="nil"/>
            </w:tcBorders>
            <w:vAlign w:val="center"/>
          </w:tcPr>
          <w:p>
            <w:pPr>
              <w:widowControl/>
              <w:spacing w:line="260" w:lineRule="exact"/>
              <w:jc w:val="left"/>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4.4</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 xml:space="preserve"> 每天开工前和每次换班前，施工升降机司机未按要求对施工升降机进行检查，无检查记录的，计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随机查阅施工升降机的检查记录。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《建筑施工升降机安装、使用、拆卸安全技术规程》（</w:t>
            </w:r>
            <w:r>
              <w:rPr>
                <w:rFonts w:cs="Calibri"/>
                <w:bCs/>
                <w:kern w:val="0"/>
                <w:szCs w:val="21"/>
              </w:rPr>
              <w:t>JGJ215</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20</w:t>
            </w:r>
            <w:r>
              <w:rPr>
                <w:rFonts w:hint="eastAsia" w:ascii="方正仿宋_GBK" w:hAnsi="方正仿宋_GBK" w:cs="方正仿宋_GBK"/>
                <w:bCs/>
                <w:kern w:val="0"/>
                <w:szCs w:val="21"/>
              </w:rPr>
              <w:t>条；《建筑施工安全检查标准》（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16</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kern w:val="0"/>
                <w:szCs w:val="21"/>
              </w:rPr>
            </w:pPr>
            <w:r>
              <w:rPr>
                <w:rFonts w:hint="eastAsia" w:ascii="方正仿宋_GBK" w:hAnsi="方正仿宋_GBK" w:cs="方正仿宋_GBK"/>
                <w:kern w:val="0"/>
                <w:szCs w:val="21"/>
              </w:rPr>
              <w:t>每天开工前和每次换班前，施工升降机司机未按要求对施工升降机进行检查，无检查记录的，予以计分。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87</w:t>
            </w:r>
          </w:p>
        </w:tc>
        <w:tc>
          <w:tcPr>
            <w:tcW w:w="680" w:type="dxa"/>
            <w:vMerge w:val="restart"/>
            <w:tcBorders>
              <w:tl2br w:val="nil"/>
              <w:tr2bl w:val="nil"/>
            </w:tcBorders>
            <w:vAlign w:val="center"/>
          </w:tcPr>
          <w:p>
            <w:pPr>
              <w:widowControl/>
              <w:spacing w:line="260" w:lineRule="exact"/>
              <w:jc w:val="left"/>
              <w:textAlignment w:val="center"/>
              <w:rPr>
                <w:rFonts w:ascii="方正仿宋_GBK" w:hAnsi="方正仿宋_GBK" w:cs="方正仿宋_GBK"/>
                <w:kern w:val="0"/>
                <w:szCs w:val="21"/>
              </w:rPr>
            </w:pPr>
            <w:r>
              <w:rPr>
                <w:rFonts w:hint="eastAsia" w:cs="Calibri"/>
                <w:kern w:val="0"/>
                <w:szCs w:val="21"/>
              </w:rPr>
              <w:t>4.4</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施工升降机</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4.4</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 xml:space="preserve"> 附墙架安装不符合标准要求，计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检查现场、专项施工方案。</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《建筑施工升降机安装、使用、拆卸安全技术规程》（</w:t>
            </w:r>
            <w:r>
              <w:rPr>
                <w:rFonts w:cs="Calibri"/>
                <w:bCs/>
                <w:kern w:val="0"/>
                <w:szCs w:val="21"/>
              </w:rPr>
              <w:t>JGJ215</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9</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10</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11</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12</w:t>
            </w:r>
            <w:r>
              <w:rPr>
                <w:rFonts w:hint="eastAsia" w:ascii="方正仿宋_GBK" w:hAnsi="方正仿宋_GBK" w:cs="方正仿宋_GBK"/>
                <w:bCs/>
                <w:kern w:val="0"/>
                <w:szCs w:val="21"/>
              </w:rPr>
              <w:t>条；《建筑施工安全检查标准》（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16</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有下列情形之一的，予以计分：（</w:t>
            </w:r>
            <w:r>
              <w:rPr>
                <w:rFonts w:cs="Calibri"/>
                <w:kern w:val="0"/>
                <w:szCs w:val="21"/>
              </w:rPr>
              <w:t>1</w:t>
            </w:r>
            <w:r>
              <w:rPr>
                <w:rFonts w:hint="eastAsia" w:ascii="方正仿宋_GBK" w:hAnsi="方正仿宋_GBK" w:cs="方正仿宋_GBK"/>
                <w:kern w:val="0"/>
                <w:szCs w:val="21"/>
              </w:rPr>
              <w:t>）附墙架及架体与脚手架连接的；（</w:t>
            </w:r>
            <w:r>
              <w:rPr>
                <w:rFonts w:cs="Calibri"/>
                <w:kern w:val="0"/>
                <w:szCs w:val="21"/>
              </w:rPr>
              <w:t>2</w:t>
            </w:r>
            <w:r>
              <w:rPr>
                <w:rFonts w:hint="eastAsia" w:ascii="方正仿宋_GBK" w:hAnsi="方正仿宋_GBK" w:cs="方正仿宋_GBK"/>
                <w:kern w:val="0"/>
                <w:szCs w:val="21"/>
              </w:rPr>
              <w:t>）安装角度不符合标准及专项施工方案要求。</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88</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4.4</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 xml:space="preserve"> 层门的设置不符合标准要求的，每处计</w:t>
            </w:r>
            <w:r>
              <w:rPr>
                <w:rFonts w:cs="Calibri"/>
                <w:kern w:val="0"/>
                <w:szCs w:val="21"/>
              </w:rPr>
              <w:t>0</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《建筑施工升降机安装、使用、拆卸安全技术规程》（</w:t>
            </w:r>
            <w:r>
              <w:rPr>
                <w:rFonts w:cs="Calibri"/>
                <w:bCs/>
                <w:kern w:val="0"/>
                <w:szCs w:val="21"/>
              </w:rPr>
              <w:t>JGJ215</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25</w:t>
            </w:r>
            <w:r>
              <w:rPr>
                <w:rFonts w:hint="eastAsia" w:ascii="方正仿宋_GBK" w:hAnsi="方正仿宋_GBK" w:cs="方正仿宋_GBK"/>
                <w:bCs/>
                <w:kern w:val="0"/>
                <w:szCs w:val="21"/>
              </w:rPr>
              <w:t>条；《建筑施工安全检查标准》（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16</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kern w:val="0"/>
                <w:szCs w:val="21"/>
              </w:rPr>
            </w:pPr>
            <w:r>
              <w:rPr>
                <w:rFonts w:hint="eastAsia" w:ascii="方正仿宋_GBK" w:hAnsi="方正仿宋_GBK" w:cs="方正仿宋_GBK"/>
                <w:kern w:val="0"/>
                <w:szCs w:val="21"/>
              </w:rPr>
              <w:t>层门的设置不符合标准要求的，予以计分。至少应抽查</w:t>
            </w:r>
            <w:r>
              <w:rPr>
                <w:rFonts w:cs="Calibri"/>
                <w:kern w:val="0"/>
                <w:szCs w:val="21"/>
              </w:rPr>
              <w:t>8</w:t>
            </w:r>
            <w:r>
              <w:rPr>
                <w:rFonts w:hint="eastAsia" w:ascii="方正仿宋_GBK" w:hAnsi="方正仿宋_GBK" w:cs="方正仿宋_GBK"/>
                <w:kern w:val="0"/>
                <w:szCs w:val="21"/>
              </w:rPr>
              <w:t>份，不足</w:t>
            </w:r>
            <w:r>
              <w:rPr>
                <w:rFonts w:cs="Calibri"/>
                <w:kern w:val="0"/>
                <w:szCs w:val="21"/>
              </w:rPr>
              <w:t>8</w:t>
            </w:r>
            <w:r>
              <w:rPr>
                <w:rFonts w:hint="eastAsia" w:ascii="方正仿宋_GBK" w:hAnsi="方正仿宋_GBK" w:cs="方正仿宋_GBK"/>
                <w:kern w:val="0"/>
                <w:szCs w:val="21"/>
              </w:rPr>
              <w:t>份时全数检查。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89</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4.4</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6</w:t>
            </w:r>
            <w:r>
              <w:rPr>
                <w:rFonts w:hint="eastAsia" w:ascii="方正仿宋_GBK" w:hAnsi="方正仿宋_GBK" w:cs="方正仿宋_GBK"/>
                <w:kern w:val="0"/>
                <w:szCs w:val="21"/>
              </w:rPr>
              <w:t xml:space="preserve"> 施工升降机卸料平台两侧防护不到位，无踢脚板的，计</w:t>
            </w:r>
            <w:r>
              <w:rPr>
                <w:rFonts w:cs="Calibri"/>
                <w:kern w:val="0"/>
                <w:szCs w:val="21"/>
              </w:rPr>
              <w:t>0</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eastAsia="方正仿宋_GBK" w:cs="方正仿宋_GBK"/>
                <w:kern w:val="0"/>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szCs w:val="21"/>
              </w:rPr>
              <w:t>《</w:t>
            </w:r>
            <w:r>
              <w:rPr>
                <w:rFonts w:hint="eastAsia" w:ascii="方正仿宋_GBK" w:hAnsi="方正仿宋_GBK" w:cs="方正仿宋_GBK"/>
                <w:bCs/>
                <w:kern w:val="0"/>
                <w:szCs w:val="21"/>
              </w:rPr>
              <w:t>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条；《建筑施工高处作业安全技术规范》（</w:t>
            </w:r>
            <w:r>
              <w:rPr>
                <w:rFonts w:cs="Calibri"/>
                <w:bCs/>
                <w:kern w:val="0"/>
                <w:szCs w:val="21"/>
              </w:rPr>
              <w:t>JGJ80</w:t>
            </w:r>
            <w:r>
              <w:rPr>
                <w:rFonts w:hint="eastAsia" w:ascii="方正仿宋_GBK" w:hAnsi="方正仿宋_GBK" w:cs="方正仿宋_GBK"/>
                <w:bCs/>
                <w:kern w:val="0"/>
                <w:szCs w:val="21"/>
              </w:rPr>
              <w:t>-</w:t>
            </w:r>
            <w:r>
              <w:rPr>
                <w:rFonts w:cs="Calibri"/>
                <w:bCs/>
                <w:kern w:val="0"/>
                <w:szCs w:val="21"/>
              </w:rPr>
              <w:t>2016</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抽查不少于</w:t>
            </w:r>
            <w:r>
              <w:rPr>
                <w:rFonts w:cs="Calibri"/>
                <w:kern w:val="0"/>
                <w:szCs w:val="21"/>
              </w:rPr>
              <w:t>4</w:t>
            </w:r>
            <w:r>
              <w:rPr>
                <w:rFonts w:hint="eastAsia" w:ascii="方正仿宋_GBK" w:hAnsi="方正仿宋_GBK" w:cs="方正仿宋_GBK"/>
                <w:kern w:val="0"/>
                <w:szCs w:val="21"/>
              </w:rPr>
              <w:t>处，不足</w:t>
            </w:r>
            <w:r>
              <w:rPr>
                <w:rFonts w:cs="Calibri"/>
                <w:kern w:val="0"/>
                <w:szCs w:val="21"/>
              </w:rPr>
              <w:t>4</w:t>
            </w:r>
            <w:r>
              <w:rPr>
                <w:rFonts w:hint="eastAsia" w:ascii="方正仿宋_GBK" w:hAnsi="方正仿宋_GBK" w:cs="方正仿宋_GBK"/>
                <w:kern w:val="0"/>
                <w:szCs w:val="21"/>
              </w:rPr>
              <w:t>处全数检查。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90</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hint="eastAsia" w:cs="Calibri"/>
                <w:kern w:val="0"/>
                <w:szCs w:val="21"/>
              </w:rPr>
              <w:t>4.4</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物料提升机</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4.4</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 xml:space="preserve"> 未安装起重量限制器、防坠器、停层装置或限位装置的，每台计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检查现场、专项施工方案。</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szCs w:val="21"/>
              </w:rPr>
              <w:t>《</w:t>
            </w:r>
            <w:r>
              <w:rPr>
                <w:rFonts w:hint="eastAsia" w:ascii="方正仿宋_GBK" w:hAnsi="方正仿宋_GBK" w:cs="方正仿宋_GBK"/>
                <w:bCs/>
                <w:kern w:val="0"/>
                <w:szCs w:val="21"/>
              </w:rPr>
              <w:t>龙门架及井架物料提升机安全技术规范》（</w:t>
            </w:r>
            <w:r>
              <w:rPr>
                <w:rFonts w:cs="Calibri"/>
                <w:bCs/>
                <w:kern w:val="0"/>
                <w:szCs w:val="21"/>
              </w:rPr>
              <w:t>JGJ88</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节；《建筑施工安全检查标准》（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15</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抽查现场所有起重设备。</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91</w:t>
            </w:r>
          </w:p>
        </w:tc>
        <w:tc>
          <w:tcPr>
            <w:tcW w:w="680" w:type="dxa"/>
            <w:vMerge w:val="continue"/>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4.4</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 xml:space="preserve"> 物料提升机安装高度大于或等于</w:t>
            </w:r>
            <w:r>
              <w:rPr>
                <w:rFonts w:cs="Calibri"/>
                <w:kern w:val="0"/>
                <w:szCs w:val="21"/>
              </w:rPr>
              <w:t>30m</w:t>
            </w:r>
            <w:r>
              <w:rPr>
                <w:rFonts w:hint="eastAsia" w:ascii="方正仿宋_GBK" w:hAnsi="方正仿宋_GBK" w:cs="方正仿宋_GBK"/>
                <w:kern w:val="0"/>
                <w:szCs w:val="21"/>
              </w:rPr>
              <w:t>时，用缆风绳固定井架的，计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检查现场、专项施工方案。</w:t>
            </w:r>
          </w:p>
        </w:tc>
        <w:tc>
          <w:tcPr>
            <w:tcW w:w="2835" w:type="dxa"/>
            <w:tcBorders>
              <w:tl2br w:val="nil"/>
              <w:tr2bl w:val="nil"/>
            </w:tcBorders>
            <w:vAlign w:val="center"/>
          </w:tcPr>
          <w:p>
            <w:pPr>
              <w:spacing w:line="260" w:lineRule="exact"/>
              <w:rPr>
                <w:rFonts w:ascii="方正仿宋_GBK" w:hAnsi="方正仿宋_GBK" w:cs="方正仿宋_GBK"/>
                <w:bCs/>
                <w:szCs w:val="21"/>
              </w:rPr>
            </w:pPr>
            <w:r>
              <w:rPr>
                <w:rFonts w:ascii="方正仿宋_GBK" w:hAnsi="方正仿宋_GBK" w:cs="方正仿宋_GBK"/>
                <w:bCs/>
                <w:kern w:val="0"/>
                <w:szCs w:val="21"/>
              </w:rPr>
              <w:t>《龙门架及井架物料提升机安全技术规范》（</w:t>
            </w:r>
            <w:r>
              <w:rPr>
                <w:rFonts w:cs="Calibri"/>
                <w:bCs/>
                <w:kern w:val="0"/>
                <w:szCs w:val="21"/>
              </w:rPr>
              <w:t>JGJ88</w:t>
            </w:r>
            <w:r>
              <w:rPr>
                <w:rFonts w:ascii="方正仿宋_GBK" w:hAnsi="方正仿宋_GBK" w:cs="方正仿宋_GBK"/>
                <w:bCs/>
                <w:kern w:val="0"/>
                <w:szCs w:val="21"/>
              </w:rPr>
              <w:t>-</w:t>
            </w:r>
            <w:r>
              <w:rPr>
                <w:rFonts w:cs="Calibri"/>
                <w:bCs/>
                <w:kern w:val="0"/>
                <w:szCs w:val="21"/>
              </w:rPr>
              <w:t>2010</w:t>
            </w:r>
            <w:r>
              <w:rPr>
                <w:rFonts w:ascii="方正仿宋_GBK" w:hAnsi="方正仿宋_GBK" w:cs="方正仿宋_GBK"/>
                <w:bCs/>
                <w:kern w:val="0"/>
                <w:szCs w:val="21"/>
              </w:rPr>
              <w:t>）第</w:t>
            </w:r>
            <w:r>
              <w:rPr>
                <w:rFonts w:cs="Calibri"/>
                <w:bCs/>
                <w:kern w:val="0"/>
                <w:szCs w:val="21"/>
              </w:rPr>
              <w:t>8</w:t>
            </w:r>
            <w:r>
              <w:rPr>
                <w:rFonts w:ascii="方正仿宋_GBK" w:hAnsi="方正仿宋_GBK" w:cs="方正仿宋_GBK"/>
                <w:bCs/>
                <w:kern w:val="0"/>
                <w:szCs w:val="21"/>
              </w:rPr>
              <w:t>.</w:t>
            </w:r>
            <w:r>
              <w:rPr>
                <w:rFonts w:cs="Calibri"/>
                <w:bCs/>
                <w:kern w:val="0"/>
                <w:szCs w:val="21"/>
              </w:rPr>
              <w:t>3</w:t>
            </w:r>
            <w:r>
              <w:rPr>
                <w:rFonts w:ascii="方正仿宋_GBK" w:hAnsi="方正仿宋_GBK" w:cs="方正仿宋_GBK"/>
                <w:bCs/>
                <w:kern w:val="0"/>
                <w:szCs w:val="21"/>
              </w:rPr>
              <w:t>.</w:t>
            </w:r>
            <w:r>
              <w:rPr>
                <w:rFonts w:cs="Calibri"/>
                <w:bCs/>
                <w:kern w:val="0"/>
                <w:szCs w:val="21"/>
              </w:rPr>
              <w:t>2</w:t>
            </w:r>
            <w:r>
              <w:rPr>
                <w:rFonts w:ascii="方正仿宋_GBK" w:hAnsi="方正仿宋_GBK" w:cs="方正仿宋_GBK"/>
                <w:bCs/>
                <w:kern w:val="0"/>
                <w:szCs w:val="21"/>
              </w:rPr>
              <w:t>条</w:t>
            </w:r>
            <w:r>
              <w:rPr>
                <w:rFonts w:hint="eastAsia" w:ascii="方正仿宋_GBK" w:hAnsi="方正仿宋_GBK" w:cs="方正仿宋_GBK"/>
                <w:bCs/>
                <w:kern w:val="0"/>
                <w:szCs w:val="21"/>
              </w:rPr>
              <w:t>；</w:t>
            </w:r>
            <w:r>
              <w:rPr>
                <w:rFonts w:ascii="方正仿宋_GBK" w:hAnsi="方正仿宋_GBK" w:cs="方正仿宋_GBK"/>
                <w:bCs/>
                <w:kern w:val="0"/>
                <w:szCs w:val="21"/>
              </w:rPr>
              <w:t>《建筑施工安全检查标准》（</w:t>
            </w:r>
            <w:r>
              <w:rPr>
                <w:rFonts w:cs="Calibri"/>
                <w:bCs/>
                <w:kern w:val="0"/>
                <w:szCs w:val="21"/>
              </w:rPr>
              <w:t>JGJ59</w:t>
            </w:r>
            <w:r>
              <w:rPr>
                <w:rFonts w:ascii="方正仿宋_GBK" w:hAnsi="方正仿宋_GBK" w:cs="方正仿宋_GBK"/>
                <w:bCs/>
                <w:kern w:val="0"/>
                <w:szCs w:val="21"/>
              </w:rPr>
              <w:t>-</w:t>
            </w:r>
            <w:r>
              <w:rPr>
                <w:rFonts w:cs="Calibri"/>
                <w:bCs/>
                <w:kern w:val="0"/>
                <w:szCs w:val="21"/>
              </w:rPr>
              <w:t>2011</w:t>
            </w:r>
            <w:r>
              <w:rPr>
                <w:rFonts w:ascii="方正仿宋_GBK" w:hAnsi="方正仿宋_GBK" w:cs="方正仿宋_GBK"/>
                <w:bCs/>
                <w:kern w:val="0"/>
                <w:szCs w:val="21"/>
              </w:rPr>
              <w:t>）第</w:t>
            </w:r>
            <w:r>
              <w:rPr>
                <w:rFonts w:cs="Calibri"/>
                <w:bCs/>
                <w:kern w:val="0"/>
                <w:szCs w:val="21"/>
              </w:rPr>
              <w:t>3</w:t>
            </w:r>
            <w:r>
              <w:rPr>
                <w:rFonts w:ascii="方正仿宋_GBK" w:hAnsi="方正仿宋_GBK" w:cs="方正仿宋_GBK"/>
                <w:bCs/>
                <w:kern w:val="0"/>
                <w:szCs w:val="21"/>
              </w:rPr>
              <w:t>.</w:t>
            </w:r>
            <w:r>
              <w:rPr>
                <w:rFonts w:cs="Calibri"/>
                <w:bCs/>
                <w:kern w:val="0"/>
                <w:szCs w:val="21"/>
              </w:rPr>
              <w:t>15</w:t>
            </w:r>
            <w:r>
              <w:rPr>
                <w:rFonts w:ascii="方正仿宋_GBK" w:hAnsi="方正仿宋_GBK" w:cs="方正仿宋_GBK"/>
                <w:bCs/>
                <w:kern w:val="0"/>
                <w:szCs w:val="21"/>
              </w:rPr>
              <w:t>.</w:t>
            </w:r>
            <w:r>
              <w:rPr>
                <w:rFonts w:cs="Calibri"/>
                <w:bCs/>
                <w:kern w:val="0"/>
                <w:szCs w:val="21"/>
              </w:rPr>
              <w:t>3</w:t>
            </w:r>
            <w:r>
              <w:rPr>
                <w:rFonts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kern w:val="0"/>
                <w:szCs w:val="21"/>
              </w:rPr>
            </w:pPr>
            <w:r>
              <w:rPr>
                <w:rFonts w:hint="eastAsia" w:ascii="方正仿宋_GBK" w:hAnsi="方正仿宋_GBK" w:cs="方正仿宋_GBK"/>
                <w:kern w:val="0"/>
                <w:szCs w:val="21"/>
              </w:rPr>
              <w:t>物料提升机安装高度大于或等于</w:t>
            </w:r>
            <w:r>
              <w:rPr>
                <w:rFonts w:cs="Calibri"/>
                <w:kern w:val="0"/>
                <w:szCs w:val="21"/>
              </w:rPr>
              <w:t>30m</w:t>
            </w:r>
            <w:r>
              <w:rPr>
                <w:rFonts w:hint="eastAsia" w:ascii="方正仿宋_GBK" w:hAnsi="方正仿宋_GBK" w:cs="方正仿宋_GBK"/>
                <w:kern w:val="0"/>
                <w:szCs w:val="21"/>
              </w:rPr>
              <w:t>时，用缆风绳固定井架的，予以计分。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92</w:t>
            </w:r>
          </w:p>
        </w:tc>
        <w:tc>
          <w:tcPr>
            <w:tcW w:w="680" w:type="dxa"/>
            <w:vMerge w:val="continue"/>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4.4</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 xml:space="preserve"> 钢丝绳的规格不符合标准及使用说明书要求的，计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检查现场、使用说明书。</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szCs w:val="21"/>
              </w:rPr>
              <w:t>《</w:t>
            </w:r>
            <w:r>
              <w:rPr>
                <w:rFonts w:hint="eastAsia" w:ascii="方正仿宋_GBK" w:hAnsi="方正仿宋_GBK" w:cs="方正仿宋_GBK"/>
                <w:bCs/>
                <w:kern w:val="0"/>
                <w:szCs w:val="21"/>
              </w:rPr>
              <w:t>龙门架及井架物料提升机安全技术规范》（</w:t>
            </w:r>
            <w:r>
              <w:rPr>
                <w:rFonts w:cs="Calibri"/>
                <w:bCs/>
                <w:kern w:val="0"/>
                <w:szCs w:val="21"/>
              </w:rPr>
              <w:t>JGJ88</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节；《建筑施工安全检查标准》（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15</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kern w:val="0"/>
                <w:szCs w:val="21"/>
              </w:rPr>
            </w:pPr>
            <w:r>
              <w:rPr>
                <w:rFonts w:hint="eastAsia" w:ascii="方正仿宋_GBK" w:hAnsi="方正仿宋_GBK" w:cs="方正仿宋_GBK"/>
                <w:kern w:val="0"/>
                <w:szCs w:val="21"/>
              </w:rPr>
              <w:t>钢丝绳的规格不符合标准及使用说明书要求的，予以计分。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93</w:t>
            </w:r>
          </w:p>
        </w:tc>
        <w:tc>
          <w:tcPr>
            <w:tcW w:w="680" w:type="dxa"/>
            <w:vMerge w:val="continue"/>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4.4</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 xml:space="preserve"> 附墙架安装不符合标准要求，计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检查现场、专项施工方案。</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《龙门架及井架物料提升机安全技术规范》（</w:t>
            </w:r>
            <w:r>
              <w:rPr>
                <w:rFonts w:cs="Calibri"/>
                <w:bCs/>
                <w:kern w:val="0"/>
                <w:szCs w:val="21"/>
              </w:rPr>
              <w:t>JGJ88</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节、第</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节、第</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节。</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有下列情形之一的，予以计分：（</w:t>
            </w:r>
            <w:r>
              <w:rPr>
                <w:rFonts w:cs="Calibri"/>
                <w:kern w:val="0"/>
                <w:szCs w:val="21"/>
              </w:rPr>
              <w:t>1</w:t>
            </w:r>
            <w:r>
              <w:rPr>
                <w:rFonts w:hint="eastAsia" w:ascii="方正仿宋_GBK" w:hAnsi="方正仿宋_GBK" w:cs="方正仿宋_GBK"/>
                <w:kern w:val="0"/>
                <w:szCs w:val="21"/>
              </w:rPr>
              <w:t>）附墙架及架体与脚手架连接的；（</w:t>
            </w:r>
            <w:r>
              <w:rPr>
                <w:rFonts w:cs="Calibri"/>
                <w:kern w:val="0"/>
                <w:szCs w:val="21"/>
              </w:rPr>
              <w:t>2</w:t>
            </w:r>
            <w:r>
              <w:rPr>
                <w:rFonts w:hint="eastAsia" w:ascii="方正仿宋_GBK" w:hAnsi="方正仿宋_GBK" w:cs="方正仿宋_GBK"/>
                <w:kern w:val="0"/>
                <w:szCs w:val="21"/>
              </w:rPr>
              <w:t>）安装角度不符合标准及专项施工方案要求。</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94</w:t>
            </w:r>
          </w:p>
        </w:tc>
        <w:tc>
          <w:tcPr>
            <w:tcW w:w="680" w:type="dxa"/>
            <w:vMerge w:val="continue"/>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4.4</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 xml:space="preserve"> 缆风绳、地锚的设置不符合规范及专项施工方案要求的，每处计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检查现场、专项施工方案。</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《龙门架及井架物料提升机安全技术规范》（</w:t>
            </w:r>
            <w:r>
              <w:rPr>
                <w:rFonts w:cs="Calibri"/>
                <w:bCs/>
                <w:kern w:val="0"/>
                <w:szCs w:val="21"/>
              </w:rPr>
              <w:t>JGJ88</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节、第</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节、第</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节。</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至少应抽查</w:t>
            </w:r>
            <w:r>
              <w:rPr>
                <w:rFonts w:cs="Calibri"/>
                <w:kern w:val="0"/>
                <w:szCs w:val="21"/>
              </w:rPr>
              <w:t>4</w:t>
            </w:r>
            <w:r>
              <w:rPr>
                <w:rFonts w:hint="eastAsia" w:ascii="方正仿宋_GBK" w:hAnsi="方正仿宋_GBK" w:cs="方正仿宋_GBK"/>
                <w:kern w:val="0"/>
                <w:szCs w:val="21"/>
              </w:rPr>
              <w:t>处，不足</w:t>
            </w:r>
            <w:r>
              <w:rPr>
                <w:rFonts w:cs="Calibri"/>
                <w:kern w:val="0"/>
                <w:szCs w:val="21"/>
              </w:rPr>
              <w:t>4</w:t>
            </w:r>
            <w:r>
              <w:rPr>
                <w:rFonts w:hint="eastAsia" w:ascii="方正仿宋_GBK" w:hAnsi="方正仿宋_GBK" w:cs="方正仿宋_GBK"/>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95</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4.5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脚手架工程</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 xml:space="preserve"> 未编制专项施工方案，或方案无搭设示意图的，计</w:t>
            </w:r>
            <w:r>
              <w:rPr>
                <w:rStyle w:val="46"/>
                <w:color w:val="auto"/>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检查专项施工方案。</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《建筑施工脚手架安全技术统一标准》</w:t>
            </w:r>
            <w:r>
              <w:rPr>
                <w:rFonts w:cs="Calibri"/>
                <w:bCs/>
                <w:kern w:val="0"/>
                <w:szCs w:val="21"/>
              </w:rPr>
              <w:t>GB51210</w:t>
            </w:r>
            <w:r>
              <w:rPr>
                <w:rFonts w:hint="eastAsia" w:ascii="方正仿宋_GBK" w:hAnsi="方正仿宋_GBK" w:cs="方正仿宋_GBK"/>
                <w:bCs/>
                <w:kern w:val="0"/>
                <w:szCs w:val="21"/>
              </w:rPr>
              <w:t>-</w:t>
            </w:r>
            <w:r>
              <w:rPr>
                <w:rFonts w:cs="Calibri"/>
                <w:bCs/>
                <w:kern w:val="0"/>
                <w:szCs w:val="21"/>
              </w:rPr>
              <w:t>2016</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有下列情形之一的，予以计分：（</w:t>
            </w:r>
            <w:r>
              <w:rPr>
                <w:rFonts w:cs="Calibri"/>
                <w:kern w:val="0"/>
                <w:szCs w:val="21"/>
              </w:rPr>
              <w:t>1</w:t>
            </w:r>
            <w:r>
              <w:rPr>
                <w:rFonts w:hint="eastAsia" w:ascii="方正仿宋_GBK" w:hAnsi="方正仿宋_GBK" w:cs="方正仿宋_GBK"/>
                <w:kern w:val="0"/>
                <w:szCs w:val="21"/>
              </w:rPr>
              <w:t>）无脚手架搭设专项施工方案的；（</w:t>
            </w:r>
            <w:r>
              <w:rPr>
                <w:rFonts w:cs="Calibri"/>
                <w:kern w:val="0"/>
                <w:szCs w:val="21"/>
              </w:rPr>
              <w:t>2</w:t>
            </w:r>
            <w:r>
              <w:rPr>
                <w:rFonts w:hint="eastAsia" w:ascii="方正仿宋_GBK" w:hAnsi="方正仿宋_GBK" w:cs="方正仿宋_GBK"/>
                <w:kern w:val="0"/>
                <w:szCs w:val="21"/>
              </w:rPr>
              <w:t>）无搭设示意图的；（</w:t>
            </w:r>
            <w:r>
              <w:rPr>
                <w:rFonts w:cs="Calibri"/>
                <w:kern w:val="0"/>
                <w:szCs w:val="21"/>
              </w:rPr>
              <w:t>3</w:t>
            </w:r>
            <w:r>
              <w:rPr>
                <w:rFonts w:hint="eastAsia" w:ascii="方正仿宋_GBK" w:hAnsi="方正仿宋_GBK" w:cs="方正仿宋_GBK"/>
                <w:kern w:val="0"/>
                <w:szCs w:val="21"/>
              </w:rPr>
              <w:t>）方案的架体类型与实际不符的。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96</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 xml:space="preserve"> 脚手架搭设专项施工方案未经施工单位技术负责人签字审批，或未盖施工单位公章，或未经总监</w:t>
            </w:r>
            <w:r>
              <w:rPr>
                <w:rFonts w:hint="eastAsia" w:ascii="方正仿宋_GBK" w:hAnsi="方正仿宋_GBK" w:cs="方正仿宋_GBK"/>
                <w:bCs/>
                <w:color w:val="000000"/>
                <w:kern w:val="0"/>
                <w:szCs w:val="21"/>
              </w:rPr>
              <w:t>理工程师</w:t>
            </w:r>
            <w:r>
              <w:rPr>
                <w:rFonts w:hint="eastAsia" w:ascii="方正仿宋_GBK" w:hAnsi="方正仿宋_GBK" w:cs="方正仿宋_GBK"/>
                <w:kern w:val="0"/>
                <w:szCs w:val="21"/>
              </w:rPr>
              <w:t>签字批准的，计</w:t>
            </w:r>
            <w:r>
              <w:rPr>
                <w:rStyle w:val="46"/>
                <w:color w:val="auto"/>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检查专项施工方案。</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《建筑施工脚手架安全技术统一标准》</w:t>
            </w:r>
            <w:r>
              <w:rPr>
                <w:rFonts w:cs="Calibri"/>
                <w:bCs/>
                <w:kern w:val="0"/>
                <w:szCs w:val="21"/>
              </w:rPr>
              <w:t>GB51210</w:t>
            </w:r>
            <w:r>
              <w:rPr>
                <w:rFonts w:hint="eastAsia" w:ascii="方正仿宋_GBK" w:hAnsi="方正仿宋_GBK" w:cs="方正仿宋_GBK"/>
                <w:bCs/>
                <w:kern w:val="0"/>
                <w:szCs w:val="21"/>
              </w:rPr>
              <w:t>-</w:t>
            </w:r>
            <w:r>
              <w:rPr>
                <w:rFonts w:cs="Calibri"/>
                <w:bCs/>
                <w:kern w:val="0"/>
                <w:szCs w:val="21"/>
              </w:rPr>
              <w:t>2016</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有下列情形之一的，予以计分：（</w:t>
            </w:r>
            <w:r>
              <w:rPr>
                <w:rStyle w:val="46"/>
                <w:color w:val="auto"/>
              </w:rPr>
              <w:t>1</w:t>
            </w:r>
            <w:r>
              <w:rPr>
                <w:rFonts w:hint="eastAsia" w:ascii="方正仿宋_GBK" w:hAnsi="方正仿宋_GBK" w:cs="方正仿宋_GBK"/>
                <w:kern w:val="0"/>
                <w:szCs w:val="21"/>
              </w:rPr>
              <w:t>）无技术负责人签字审批；（</w:t>
            </w:r>
            <w:r>
              <w:rPr>
                <w:rStyle w:val="46"/>
                <w:color w:val="auto"/>
              </w:rPr>
              <w:t>2</w:t>
            </w:r>
            <w:r>
              <w:rPr>
                <w:rFonts w:hint="eastAsia" w:ascii="方正仿宋_GBK" w:hAnsi="方正仿宋_GBK" w:cs="方正仿宋_GBK"/>
                <w:kern w:val="0"/>
                <w:szCs w:val="21"/>
              </w:rPr>
              <w:t>）未盖施工单位公章的；（</w:t>
            </w:r>
            <w:r>
              <w:rPr>
                <w:rStyle w:val="46"/>
                <w:color w:val="auto"/>
              </w:rPr>
              <w:t>3</w:t>
            </w:r>
            <w:r>
              <w:rPr>
                <w:rFonts w:hint="eastAsia" w:ascii="方正仿宋_GBK" w:hAnsi="方正仿宋_GBK" w:cs="方正仿宋_GBK"/>
                <w:kern w:val="0"/>
                <w:szCs w:val="21"/>
              </w:rPr>
              <w:t>）专项施工方案总监</w:t>
            </w:r>
            <w:r>
              <w:rPr>
                <w:rFonts w:hint="eastAsia" w:ascii="方正仿宋_GBK" w:hAnsi="方正仿宋_GBK" w:cs="方正仿宋_GBK"/>
                <w:bCs/>
                <w:color w:val="000000"/>
                <w:kern w:val="0"/>
                <w:szCs w:val="21"/>
              </w:rPr>
              <w:t>理工程师</w:t>
            </w:r>
            <w:r>
              <w:rPr>
                <w:rFonts w:hint="eastAsia" w:ascii="方正仿宋_GBK" w:hAnsi="方正仿宋_GBK" w:cs="方正仿宋_GBK"/>
                <w:kern w:val="0"/>
                <w:szCs w:val="21"/>
              </w:rPr>
              <w:t>未签字批准。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97</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 xml:space="preserve"> 缺脚手架安全管理资料的，每缺一项计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检查验收记录。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有下列情形之一的，予以计分：（</w:t>
            </w:r>
            <w:r>
              <w:rPr>
                <w:rFonts w:cs="Calibri"/>
                <w:kern w:val="0"/>
                <w:szCs w:val="21"/>
              </w:rPr>
              <w:t>1</w:t>
            </w:r>
            <w:r>
              <w:rPr>
                <w:rFonts w:hint="eastAsia" w:ascii="方正仿宋_GBK" w:hAnsi="方正仿宋_GBK" w:cs="方正仿宋_GBK"/>
                <w:kern w:val="0"/>
                <w:szCs w:val="21"/>
              </w:rPr>
              <w:t>）缺脚手架验收记录；（</w:t>
            </w:r>
            <w:r>
              <w:rPr>
                <w:rFonts w:cs="Calibri"/>
                <w:kern w:val="0"/>
                <w:szCs w:val="21"/>
              </w:rPr>
              <w:t>2</w:t>
            </w:r>
            <w:r>
              <w:rPr>
                <w:rFonts w:hint="eastAsia" w:ascii="方正仿宋_GBK" w:hAnsi="方正仿宋_GBK" w:cs="方正仿宋_GBK"/>
                <w:kern w:val="0"/>
                <w:szCs w:val="21"/>
              </w:rPr>
              <w:t>）验收资料虚假；（</w:t>
            </w:r>
            <w:r>
              <w:rPr>
                <w:rFonts w:cs="Calibri"/>
                <w:kern w:val="0"/>
                <w:szCs w:val="21"/>
              </w:rPr>
              <w:t>3</w:t>
            </w:r>
            <w:r>
              <w:rPr>
                <w:rFonts w:hint="eastAsia" w:ascii="方正仿宋_GBK" w:hAnsi="方正仿宋_GBK" w:cs="方正仿宋_GBK"/>
                <w:kern w:val="0"/>
                <w:szCs w:val="21"/>
              </w:rPr>
              <w:t>）验收记录签字不全;(</w:t>
            </w:r>
            <w:r>
              <w:rPr>
                <w:rFonts w:cs="Calibri"/>
                <w:kern w:val="0"/>
                <w:szCs w:val="21"/>
              </w:rPr>
              <w:t>3</w:t>
            </w:r>
            <w:r>
              <w:rPr>
                <w:rFonts w:hint="eastAsia" w:ascii="方正仿宋_GBK" w:hAnsi="方正仿宋_GBK" w:cs="方正仿宋_GBK"/>
                <w:kern w:val="0"/>
                <w:szCs w:val="21"/>
              </w:rPr>
              <w:t>)无架体配件进场验收记录、合格证及扣件抽样复试报告。</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98</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 xml:space="preserve"> 脚手架纵距、横距、步距不符合专项方案要求的，每处计</w:t>
            </w:r>
            <w:r>
              <w:rPr>
                <w:rStyle w:val="46"/>
                <w:color w:val="auto"/>
              </w:rPr>
              <w:t>0</w:t>
            </w:r>
            <w:r>
              <w:rPr>
                <w:rStyle w:val="46"/>
                <w:rFonts w:hint="eastAsia" w:ascii="方正仿宋_GBK" w:hAnsi="方正仿宋_GBK" w:cs="方正仿宋_GBK"/>
                <w:color w:val="auto"/>
              </w:rPr>
              <w:t>.</w:t>
            </w:r>
            <w:r>
              <w:rPr>
                <w:rStyle w:val="46"/>
                <w:color w:val="auto"/>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对照方案现场抽查。</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《建筑施工扣件式钢管脚手架安全技术规范》（</w:t>
            </w:r>
            <w:r>
              <w:rPr>
                <w:rFonts w:cs="Calibri"/>
                <w:bCs/>
                <w:kern w:val="0"/>
                <w:szCs w:val="21"/>
              </w:rPr>
              <w:t>JGJ130</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条；《建筑施工安全检查标准》（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3</w:t>
            </w:r>
            <w:r>
              <w:rPr>
                <w:rFonts w:hint="eastAsia" w:cs="Calibri"/>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9</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有下列情形之一的，予以计分：底层步距大于</w:t>
            </w:r>
            <w:r>
              <w:rPr>
                <w:rStyle w:val="46"/>
                <w:color w:val="auto"/>
              </w:rPr>
              <w:t>2m</w:t>
            </w:r>
            <w:r>
              <w:rPr>
                <w:rFonts w:hint="eastAsia" w:ascii="方正仿宋_GBK" w:hAnsi="方正仿宋_GBK" w:cs="方正仿宋_GBK"/>
                <w:kern w:val="0"/>
                <w:szCs w:val="21"/>
              </w:rPr>
              <w:t>，纵距、横距、步距大于专项方案设计值的</w:t>
            </w:r>
            <w:r>
              <w:rPr>
                <w:rStyle w:val="46"/>
                <w:color w:val="auto"/>
              </w:rPr>
              <w:t>20%</w:t>
            </w:r>
            <w:r>
              <w:rPr>
                <w:rFonts w:hint="eastAsia" w:ascii="方正仿宋_GBK" w:hAnsi="方正仿宋_GBK" w:cs="方正仿宋_GBK"/>
                <w:kern w:val="0"/>
                <w:szCs w:val="21"/>
              </w:rPr>
              <w:t>的或转角立杆缺失的。至少应抽查</w:t>
            </w:r>
            <w:r>
              <w:rPr>
                <w:rStyle w:val="46"/>
                <w:color w:val="auto"/>
              </w:rPr>
              <w:t>12</w:t>
            </w:r>
            <w:r>
              <w:rPr>
                <w:rFonts w:hint="eastAsia" w:ascii="方正仿宋_GBK" w:hAnsi="方正仿宋_GBK" w:cs="方正仿宋_GBK"/>
                <w:kern w:val="0"/>
                <w:szCs w:val="21"/>
              </w:rPr>
              <w:t>处，不足</w:t>
            </w:r>
            <w:r>
              <w:rPr>
                <w:rStyle w:val="46"/>
                <w:color w:val="auto"/>
              </w:rPr>
              <w:t>12</w:t>
            </w:r>
            <w:r>
              <w:rPr>
                <w:rFonts w:hint="eastAsia" w:ascii="方正仿宋_GBK" w:hAnsi="方正仿宋_GBK" w:cs="方正仿宋_GBK"/>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99</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 xml:space="preserve"> 搭设前未向施工作业人员交底或交底无文字记录的，计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检查交底记录。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有下列情形之一的，予以计分：（</w:t>
            </w:r>
            <w:r>
              <w:rPr>
                <w:rFonts w:cs="Calibri"/>
                <w:kern w:val="0"/>
                <w:szCs w:val="21"/>
              </w:rPr>
              <w:t>1</w:t>
            </w:r>
            <w:r>
              <w:rPr>
                <w:rFonts w:hint="eastAsia" w:ascii="方正仿宋_GBK" w:hAnsi="方正仿宋_GBK" w:cs="方正仿宋_GBK"/>
                <w:kern w:val="0"/>
                <w:szCs w:val="21"/>
              </w:rPr>
              <w:t>）搭设前未向施工作业人员交底或交底无文字记录；（</w:t>
            </w:r>
            <w:r>
              <w:rPr>
                <w:rFonts w:cs="Calibri"/>
                <w:kern w:val="0"/>
                <w:szCs w:val="21"/>
              </w:rPr>
              <w:t>2</w:t>
            </w:r>
            <w:r>
              <w:rPr>
                <w:rFonts w:hint="eastAsia" w:ascii="方正仿宋_GBK" w:hAnsi="方正仿宋_GBK" w:cs="方正仿宋_GBK"/>
                <w:kern w:val="0"/>
                <w:szCs w:val="21"/>
              </w:rPr>
              <w:t>）交底记录无施工作业人员签名的。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100</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6</w:t>
            </w:r>
            <w:r>
              <w:rPr>
                <w:rFonts w:hint="eastAsia" w:ascii="方正仿宋_GBK" w:hAnsi="方正仿宋_GBK" w:cs="方正仿宋_GBK"/>
                <w:kern w:val="0"/>
                <w:szCs w:val="21"/>
              </w:rPr>
              <w:t xml:space="preserve"> 未按专项施工方案要求进行搭设的，每处计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对照方案现场抽查（基础、材质、立杆间距、立杆接长、步距、横距、连墙件、剪刀撑等）。</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《建筑施工脚手架安全技术统一标准》（</w:t>
            </w:r>
            <w:r>
              <w:rPr>
                <w:rFonts w:cs="Calibri"/>
                <w:bCs/>
                <w:kern w:val="0"/>
                <w:szCs w:val="21"/>
              </w:rPr>
              <w:t>GB51210</w:t>
            </w:r>
            <w:r>
              <w:rPr>
                <w:rFonts w:hint="eastAsia" w:ascii="方正仿宋_GBK" w:hAnsi="方正仿宋_GBK" w:cs="方正仿宋_GBK"/>
                <w:bCs/>
                <w:kern w:val="0"/>
                <w:szCs w:val="21"/>
              </w:rPr>
              <w:t>-</w:t>
            </w:r>
            <w:r>
              <w:rPr>
                <w:rFonts w:cs="Calibri"/>
                <w:bCs/>
                <w:kern w:val="0"/>
                <w:szCs w:val="21"/>
              </w:rPr>
              <w:t>2016</w:t>
            </w:r>
            <w:r>
              <w:rPr>
                <w:rFonts w:hint="eastAsia" w:ascii="方正仿宋_GBK" w:hAnsi="方正仿宋_GBK" w:cs="方正仿宋_GBK"/>
                <w:bCs/>
                <w:kern w:val="0"/>
                <w:szCs w:val="21"/>
              </w:rPr>
              <w:t>）第</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条；《建筑施工门式钢管脚手架安全技术规范》（</w:t>
            </w:r>
            <w:r>
              <w:rPr>
                <w:rFonts w:cs="Calibri"/>
                <w:bCs/>
                <w:kern w:val="0"/>
                <w:szCs w:val="21"/>
              </w:rPr>
              <w:t>JGJ128</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条；《建筑施工扣件式钢管脚手架安全技术规范》（</w:t>
            </w:r>
            <w:r>
              <w:rPr>
                <w:rFonts w:cs="Calibri"/>
                <w:bCs/>
                <w:kern w:val="0"/>
                <w:szCs w:val="21"/>
              </w:rPr>
              <w:t>JGJ130</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10</w:t>
            </w:r>
            <w:r>
              <w:rPr>
                <w:rFonts w:hint="eastAsia" w:ascii="方正仿宋_GBK" w:hAnsi="方正仿宋_GBK" w:cs="方正仿宋_GBK"/>
                <w:bCs/>
                <w:kern w:val="0"/>
                <w:szCs w:val="21"/>
              </w:rPr>
              <w:t>.</w:t>
            </w:r>
            <w:r>
              <w:rPr>
                <w:rFonts w:cs="Calibri"/>
                <w:bCs/>
                <w:kern w:val="0"/>
                <w:szCs w:val="21"/>
              </w:rPr>
              <w:t>10</w:t>
            </w:r>
            <w:r>
              <w:rPr>
                <w:rFonts w:hint="eastAsia" w:ascii="方正仿宋_GBK" w:hAnsi="方正仿宋_GBK" w:cs="方正仿宋_GBK"/>
                <w:bCs/>
                <w:kern w:val="0"/>
                <w:szCs w:val="21"/>
              </w:rPr>
              <w:t>条；《建筑施工安全检查标准》（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条；《建筑施工碗扣式钢管脚手架安全技术规范》（</w:t>
            </w:r>
            <w:r>
              <w:rPr>
                <w:rFonts w:cs="Calibri"/>
                <w:bCs/>
                <w:kern w:val="0"/>
                <w:szCs w:val="21"/>
              </w:rPr>
              <w:t>JGJ166</w:t>
            </w:r>
            <w:r>
              <w:rPr>
                <w:rFonts w:hint="eastAsia" w:ascii="方正仿宋_GBK" w:hAnsi="方正仿宋_GBK" w:cs="方正仿宋_GBK"/>
                <w:bCs/>
                <w:kern w:val="0"/>
                <w:szCs w:val="21"/>
              </w:rPr>
              <w:t>-</w:t>
            </w:r>
            <w:r>
              <w:rPr>
                <w:rFonts w:cs="Calibri"/>
                <w:bCs/>
                <w:kern w:val="0"/>
                <w:szCs w:val="21"/>
              </w:rPr>
              <w:t>2016</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6</w:t>
            </w:r>
            <w:r>
              <w:rPr>
                <w:rFonts w:hint="eastAsia" w:cs="Calibri"/>
                <w:bCs/>
                <w:kern w:val="0"/>
                <w:szCs w:val="21"/>
              </w:rPr>
              <w:t>、</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有下列情形之一的，予以计分：（</w:t>
            </w:r>
            <w:r>
              <w:rPr>
                <w:rFonts w:cs="Calibri"/>
                <w:kern w:val="0"/>
                <w:szCs w:val="21"/>
              </w:rPr>
              <w:t>1</w:t>
            </w:r>
            <w:r>
              <w:rPr>
                <w:rFonts w:hint="eastAsia" w:ascii="方正仿宋_GBK" w:hAnsi="方正仿宋_GBK" w:cs="方正仿宋_GBK"/>
                <w:kern w:val="0"/>
                <w:szCs w:val="21"/>
              </w:rPr>
              <w:t>)基础不平、不实，无有效排水措施；（</w:t>
            </w:r>
            <w:r>
              <w:rPr>
                <w:rFonts w:cs="Calibri"/>
                <w:kern w:val="0"/>
                <w:szCs w:val="21"/>
              </w:rPr>
              <w:t>2</w:t>
            </w:r>
            <w:r>
              <w:rPr>
                <w:rFonts w:hint="eastAsia" w:ascii="方正仿宋_GBK" w:hAnsi="方正仿宋_GBK" w:cs="方正仿宋_GBK"/>
                <w:kern w:val="0"/>
                <w:szCs w:val="21"/>
              </w:rPr>
              <w:t>）材质不符；（</w:t>
            </w:r>
            <w:r>
              <w:rPr>
                <w:rFonts w:cs="Calibri"/>
                <w:kern w:val="0"/>
                <w:szCs w:val="21"/>
              </w:rPr>
              <w:t>3</w:t>
            </w:r>
            <w:r>
              <w:rPr>
                <w:rFonts w:hint="eastAsia" w:ascii="方正仿宋_GBK" w:hAnsi="方正仿宋_GBK" w:cs="方正仿宋_GBK"/>
                <w:kern w:val="0"/>
                <w:szCs w:val="21"/>
              </w:rPr>
              <w:t>）纵距、横距、步距大于专项方案设计值的</w:t>
            </w:r>
            <w:r>
              <w:rPr>
                <w:rFonts w:cs="Calibri"/>
                <w:kern w:val="0"/>
                <w:szCs w:val="21"/>
              </w:rPr>
              <w:t>20</w:t>
            </w:r>
            <w:r>
              <w:rPr>
                <w:rFonts w:ascii="Times New Roman" w:hAnsi="Times New Roman"/>
                <w:kern w:val="0"/>
                <w:szCs w:val="21"/>
              </w:rPr>
              <w:t>%</w:t>
            </w:r>
            <w:r>
              <w:rPr>
                <w:rFonts w:hint="eastAsia" w:ascii="方正仿宋_GBK" w:hAnsi="方正仿宋_GBK" w:cs="方正仿宋_GBK"/>
                <w:kern w:val="0"/>
                <w:szCs w:val="21"/>
              </w:rPr>
              <w:t>的或转角立杆缺失的；（</w:t>
            </w:r>
            <w:r>
              <w:rPr>
                <w:rFonts w:cs="Calibri"/>
                <w:kern w:val="0"/>
                <w:szCs w:val="21"/>
              </w:rPr>
              <w:t>4</w:t>
            </w:r>
            <w:r>
              <w:rPr>
                <w:rFonts w:hint="eastAsia" w:ascii="方正仿宋_GBK" w:hAnsi="方正仿宋_GBK" w:cs="方正仿宋_GBK"/>
                <w:kern w:val="0"/>
                <w:szCs w:val="21"/>
              </w:rPr>
              <w:t>）连墙件位置、数量未按方案要求设置；（</w:t>
            </w:r>
            <w:r>
              <w:rPr>
                <w:rFonts w:cs="Calibri"/>
                <w:kern w:val="0"/>
                <w:szCs w:val="21"/>
              </w:rPr>
              <w:t>5</w:t>
            </w:r>
            <w:r>
              <w:rPr>
                <w:rFonts w:hint="eastAsia" w:ascii="方正仿宋_GBK" w:hAnsi="方正仿宋_GBK" w:cs="方正仿宋_GBK"/>
                <w:kern w:val="0"/>
                <w:szCs w:val="21"/>
              </w:rPr>
              <w:t>）剪刀撑未按方案要求设置。至少应抽查</w:t>
            </w:r>
            <w:r>
              <w:rPr>
                <w:rFonts w:cs="Calibri"/>
                <w:kern w:val="0"/>
                <w:szCs w:val="21"/>
              </w:rPr>
              <w:t>10</w:t>
            </w:r>
            <w:r>
              <w:rPr>
                <w:rFonts w:hint="eastAsia" w:ascii="方正仿宋_GBK" w:hAnsi="方正仿宋_GBK" w:cs="方正仿宋_GBK"/>
                <w:kern w:val="0"/>
                <w:szCs w:val="21"/>
              </w:rPr>
              <w:t>处，不足</w:t>
            </w:r>
            <w:r>
              <w:rPr>
                <w:rFonts w:cs="Calibri"/>
                <w:kern w:val="0"/>
                <w:szCs w:val="21"/>
              </w:rPr>
              <w:t>10</w:t>
            </w:r>
            <w:r>
              <w:rPr>
                <w:rFonts w:hint="eastAsia" w:ascii="方正仿宋_GBK" w:hAnsi="方正仿宋_GBK" w:cs="方正仿宋_GBK"/>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5</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101</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4.5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脚手架工程</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7</w:t>
            </w:r>
            <w:r>
              <w:rPr>
                <w:rFonts w:hint="eastAsia" w:ascii="方正仿宋_GBK" w:hAnsi="方正仿宋_GBK" w:cs="方正仿宋_GBK"/>
                <w:kern w:val="0"/>
                <w:szCs w:val="21"/>
              </w:rPr>
              <w:t xml:space="preserve"> 外架搭设滞后于作业面或高出作业面高度不符合规范要求的，计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《建筑施工扣件式钢管脚手架安全技术规范》（</w:t>
            </w:r>
            <w:r>
              <w:rPr>
                <w:rFonts w:cs="Calibri"/>
                <w:bCs/>
                <w:kern w:val="0"/>
                <w:szCs w:val="21"/>
              </w:rPr>
              <w:t>JGJ130</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12</w:t>
            </w:r>
            <w:r>
              <w:rPr>
                <w:rFonts w:hint="eastAsia" w:ascii="方正仿宋_GBK" w:hAnsi="方正仿宋_GBK" w:cs="方正仿宋_GBK"/>
                <w:bCs/>
                <w:kern w:val="0"/>
                <w:szCs w:val="21"/>
              </w:rPr>
              <w:t>条；《建筑施工高处作业安全技术规范》（</w:t>
            </w:r>
            <w:r>
              <w:rPr>
                <w:rFonts w:cs="Calibri"/>
                <w:bCs/>
                <w:kern w:val="0"/>
                <w:szCs w:val="21"/>
              </w:rPr>
              <w:t>JGJ80</w:t>
            </w:r>
            <w:r>
              <w:rPr>
                <w:rFonts w:hint="eastAsia" w:ascii="方正仿宋_GBK" w:hAnsi="方正仿宋_GBK" w:cs="方正仿宋_GBK"/>
                <w:bCs/>
                <w:kern w:val="0"/>
                <w:szCs w:val="21"/>
              </w:rPr>
              <w:t>-</w:t>
            </w:r>
            <w:r>
              <w:rPr>
                <w:rFonts w:cs="Calibri"/>
                <w:bCs/>
                <w:kern w:val="0"/>
                <w:szCs w:val="21"/>
              </w:rPr>
              <w:t>2016</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现场检查作业层外架上栏杆上皮未高出作业面或高出作业面高度不足</w:t>
            </w:r>
            <w:r>
              <w:rPr>
                <w:rStyle w:val="46"/>
                <w:color w:val="auto"/>
              </w:rPr>
              <w:t>1</w:t>
            </w:r>
            <w:r>
              <w:rPr>
                <w:rStyle w:val="46"/>
                <w:rFonts w:hint="eastAsia" w:ascii="方正仿宋_GBK" w:hAnsi="方正仿宋_GBK" w:cs="方正仿宋_GBK"/>
                <w:color w:val="auto"/>
              </w:rPr>
              <w:t>.</w:t>
            </w:r>
            <w:r>
              <w:rPr>
                <w:rStyle w:val="46"/>
                <w:color w:val="auto"/>
              </w:rPr>
              <w:t>2m</w:t>
            </w:r>
            <w:r>
              <w:rPr>
                <w:rFonts w:hint="eastAsia" w:ascii="方正仿宋_GBK" w:hAnsi="方正仿宋_GBK" w:cs="方正仿宋_GBK"/>
                <w:kern w:val="0"/>
                <w:szCs w:val="21"/>
              </w:rPr>
              <w:t>；立杆顶端栏杆未高出女儿墙上端</w:t>
            </w:r>
            <w:r>
              <w:rPr>
                <w:rStyle w:val="46"/>
                <w:color w:val="auto"/>
              </w:rPr>
              <w:t>1m</w:t>
            </w:r>
            <w:r>
              <w:rPr>
                <w:rFonts w:hint="eastAsia" w:ascii="方正仿宋_GBK" w:hAnsi="方正仿宋_GBK" w:cs="方正仿宋_GBK"/>
                <w:kern w:val="0"/>
                <w:szCs w:val="21"/>
              </w:rPr>
              <w:t>或高出檐口上端</w:t>
            </w:r>
            <w:r>
              <w:rPr>
                <w:rStyle w:val="46"/>
                <w:color w:val="auto"/>
              </w:rPr>
              <w:t>1</w:t>
            </w:r>
            <w:r>
              <w:rPr>
                <w:rStyle w:val="46"/>
                <w:rFonts w:hint="eastAsia" w:ascii="方正仿宋_GBK" w:hAnsi="方正仿宋_GBK" w:cs="方正仿宋_GBK"/>
                <w:color w:val="auto"/>
              </w:rPr>
              <w:t>.</w:t>
            </w:r>
            <w:r>
              <w:rPr>
                <w:rStyle w:val="46"/>
                <w:color w:val="auto"/>
              </w:rPr>
              <w:t>5m</w:t>
            </w:r>
            <w:r>
              <w:rPr>
                <w:rFonts w:hint="eastAsia" w:ascii="方正仿宋_GBK" w:hAnsi="方正仿宋_GBK" w:cs="方正仿宋_GBK"/>
                <w:kern w:val="0"/>
                <w:szCs w:val="21"/>
              </w:rPr>
              <w:t>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102</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8</w:t>
            </w:r>
            <w:r>
              <w:rPr>
                <w:rFonts w:hint="eastAsia" w:ascii="方正仿宋_GBK" w:hAnsi="方正仿宋_GBK" w:cs="方正仿宋_GBK"/>
                <w:kern w:val="0"/>
                <w:szCs w:val="21"/>
              </w:rPr>
              <w:t xml:space="preserve"> 脚手架立杆基础不在同一高度时，纵向扫地杆、立杆未按规范及方案要求搭设的，计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《建筑施工扣件式钢管脚手架安全技术规范》（</w:t>
            </w:r>
            <w:r>
              <w:rPr>
                <w:rFonts w:cs="Calibri"/>
                <w:bCs/>
                <w:kern w:val="0"/>
                <w:szCs w:val="21"/>
              </w:rPr>
              <w:t>JGJ130</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脚手架立杆基础不在同一高度时，纵向扫地杆、立杆未按规范要求搭设的，予以计分。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103</w:t>
            </w:r>
          </w:p>
        </w:tc>
        <w:tc>
          <w:tcPr>
            <w:tcW w:w="680" w:type="dxa"/>
            <w:vMerge w:val="continue"/>
            <w:tcBorders>
              <w:tl2br w:val="nil"/>
              <w:tr2bl w:val="nil"/>
            </w:tcBorders>
            <w:vAlign w:val="center"/>
          </w:tcPr>
          <w:p>
            <w:pPr>
              <w:widowControl/>
              <w:spacing w:line="260" w:lineRule="exact"/>
              <w:jc w:val="center"/>
              <w:textAlignment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9</w:t>
            </w:r>
            <w:r>
              <w:rPr>
                <w:rFonts w:hint="eastAsia" w:ascii="方正仿宋_GBK" w:hAnsi="方正仿宋_GBK" w:cs="方正仿宋_GBK"/>
                <w:kern w:val="0"/>
                <w:szCs w:val="21"/>
              </w:rPr>
              <w:t xml:space="preserve"> 悬挑式脚手架悬挑钢梁固定段长度不足的，每处计</w:t>
            </w:r>
            <w:r>
              <w:rPr>
                <w:rFonts w:cs="Calibri"/>
                <w:kern w:val="0"/>
                <w:szCs w:val="21"/>
              </w:rPr>
              <w:t>0</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《建筑施工门式钢管脚手架安全技术规范》（</w:t>
            </w:r>
            <w:r>
              <w:rPr>
                <w:rFonts w:cs="Calibri"/>
                <w:bCs/>
                <w:kern w:val="0"/>
                <w:szCs w:val="21"/>
              </w:rPr>
              <w:t>JGJ128</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9</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9</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条；《建筑施工安全检查标准》（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条；《建筑施工扣件式钢管脚手架安全技术规范》（</w:t>
            </w:r>
            <w:r>
              <w:rPr>
                <w:rFonts w:cs="Calibri"/>
                <w:bCs/>
                <w:kern w:val="0"/>
                <w:szCs w:val="21"/>
              </w:rPr>
              <w:t>JGJ130</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10</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10</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悬挑式脚手架悬挑钢梁固定段长度不足的，予以计分。至少应抽查</w:t>
            </w:r>
            <w:r>
              <w:rPr>
                <w:rFonts w:cs="Calibri"/>
                <w:kern w:val="0"/>
                <w:szCs w:val="21"/>
              </w:rPr>
              <w:t>12</w:t>
            </w:r>
            <w:r>
              <w:rPr>
                <w:rFonts w:hint="eastAsia" w:ascii="方正仿宋_GBK" w:hAnsi="方正仿宋_GBK" w:cs="方正仿宋_GBK"/>
                <w:kern w:val="0"/>
                <w:szCs w:val="21"/>
              </w:rPr>
              <w:t>处，不足</w:t>
            </w:r>
            <w:r>
              <w:rPr>
                <w:rFonts w:cs="Calibri"/>
                <w:kern w:val="0"/>
                <w:szCs w:val="21"/>
              </w:rPr>
              <w:t>12</w:t>
            </w:r>
            <w:r>
              <w:rPr>
                <w:rFonts w:hint="eastAsia" w:ascii="方正仿宋_GBK" w:hAnsi="方正仿宋_GBK" w:cs="方正仿宋_GBK"/>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104</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10</w:t>
            </w:r>
            <w:r>
              <w:rPr>
                <w:rFonts w:hint="eastAsia" w:ascii="方正仿宋_GBK" w:hAnsi="方正仿宋_GBK" w:cs="方正仿宋_GBK"/>
                <w:kern w:val="0"/>
                <w:szCs w:val="21"/>
              </w:rPr>
              <w:t xml:space="preserve"> 钢梁外端未设置钢丝绳或钢拉杆与上一层建筑结构拉结的，每处</w:t>
            </w:r>
            <w:r>
              <w:rPr>
                <w:rFonts w:cs="Calibri"/>
                <w:kern w:val="0"/>
                <w:szCs w:val="21"/>
              </w:rPr>
              <w:t>0</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《建筑施工门式钢管脚手架安全技术规范》（</w:t>
            </w:r>
            <w:r>
              <w:rPr>
                <w:rFonts w:cs="Calibri"/>
                <w:bCs/>
                <w:kern w:val="0"/>
                <w:szCs w:val="21"/>
              </w:rPr>
              <w:t>JGJ128</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9</w:t>
            </w:r>
            <w:r>
              <w:rPr>
                <w:rFonts w:hint="eastAsia" w:ascii="方正仿宋_GBK" w:hAnsi="方正仿宋_GBK" w:cs="方正仿宋_GBK"/>
                <w:bCs/>
                <w:kern w:val="0"/>
                <w:szCs w:val="21"/>
              </w:rPr>
              <w:t>.</w:t>
            </w:r>
            <w:r>
              <w:rPr>
                <w:rFonts w:cs="Calibri"/>
                <w:bCs/>
                <w:kern w:val="0"/>
                <w:szCs w:val="21"/>
              </w:rPr>
              <w:t>11</w:t>
            </w:r>
            <w:r>
              <w:rPr>
                <w:rFonts w:hint="eastAsia" w:ascii="方正仿宋_GBK" w:hAnsi="方正仿宋_GBK" w:cs="方正仿宋_GBK"/>
                <w:bCs/>
                <w:kern w:val="0"/>
                <w:szCs w:val="21"/>
              </w:rPr>
              <w:t>条；《建筑施工安全检查标准》（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条；《建筑施工扣件式钢管脚手架安全技术规范》（</w:t>
            </w:r>
            <w:r>
              <w:rPr>
                <w:rFonts w:cs="Calibri"/>
                <w:bCs/>
                <w:kern w:val="0"/>
                <w:szCs w:val="21"/>
              </w:rPr>
              <w:t>JGJ130</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10</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钢梁外端未设置钢丝绳或钢拉杆与上一层建筑结构拉结的，予以计分。至少应抽查</w:t>
            </w:r>
            <w:r>
              <w:rPr>
                <w:rFonts w:cs="Calibri"/>
                <w:kern w:val="0"/>
                <w:szCs w:val="21"/>
              </w:rPr>
              <w:t>12</w:t>
            </w:r>
            <w:r>
              <w:rPr>
                <w:rFonts w:hint="eastAsia" w:ascii="方正仿宋_GBK" w:hAnsi="方正仿宋_GBK" w:cs="方正仿宋_GBK"/>
                <w:kern w:val="0"/>
                <w:szCs w:val="21"/>
              </w:rPr>
              <w:t>处，不足</w:t>
            </w:r>
            <w:r>
              <w:rPr>
                <w:rFonts w:cs="Calibri"/>
                <w:kern w:val="0"/>
                <w:szCs w:val="21"/>
              </w:rPr>
              <w:t>12</w:t>
            </w:r>
            <w:r>
              <w:rPr>
                <w:rFonts w:hint="eastAsia" w:ascii="方正仿宋_GBK" w:hAnsi="方正仿宋_GBK" w:cs="方正仿宋_GBK"/>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105</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11</w:t>
            </w:r>
            <w:r>
              <w:rPr>
                <w:rFonts w:hint="eastAsia" w:ascii="方正仿宋_GBK" w:hAnsi="方正仿宋_GBK" w:cs="方正仿宋_GBK"/>
                <w:kern w:val="0"/>
                <w:szCs w:val="21"/>
              </w:rPr>
              <w:t xml:space="preserve"> 悬挑层未封闭或封闭不严的，计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《建筑施工门式钢管脚手架安全技术规范》（</w:t>
            </w:r>
            <w:r>
              <w:rPr>
                <w:rFonts w:cs="Calibri"/>
                <w:bCs/>
                <w:kern w:val="0"/>
                <w:szCs w:val="21"/>
              </w:rPr>
              <w:t>JGJ128</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9</w:t>
            </w:r>
            <w:r>
              <w:rPr>
                <w:rFonts w:hint="eastAsia" w:ascii="方正仿宋_GBK" w:hAnsi="方正仿宋_GBK" w:cs="方正仿宋_GBK"/>
                <w:bCs/>
                <w:kern w:val="0"/>
                <w:szCs w:val="21"/>
              </w:rPr>
              <w:t>.</w:t>
            </w:r>
            <w:r>
              <w:rPr>
                <w:rFonts w:cs="Calibri"/>
                <w:bCs/>
                <w:kern w:val="0"/>
                <w:szCs w:val="21"/>
              </w:rPr>
              <w:t>12</w:t>
            </w:r>
            <w:r>
              <w:rPr>
                <w:rFonts w:hint="eastAsia" w:ascii="方正仿宋_GBK" w:hAnsi="方正仿宋_GBK" w:cs="方正仿宋_GBK"/>
                <w:bCs/>
                <w:kern w:val="0"/>
                <w:szCs w:val="21"/>
              </w:rPr>
              <w:t>条；《建筑施工安全检查标准》（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至少应抽查</w:t>
            </w:r>
            <w:r>
              <w:rPr>
                <w:rFonts w:cs="Calibri"/>
                <w:kern w:val="0"/>
                <w:szCs w:val="21"/>
              </w:rPr>
              <w:t>2</w:t>
            </w:r>
            <w:r>
              <w:rPr>
                <w:rFonts w:hint="eastAsia" w:ascii="方正仿宋_GBK" w:hAnsi="方正仿宋_GBK" w:cs="方正仿宋_GBK"/>
                <w:kern w:val="0"/>
                <w:szCs w:val="21"/>
              </w:rPr>
              <w:t>层悬挑层，不足</w:t>
            </w:r>
            <w:r>
              <w:rPr>
                <w:rFonts w:cs="Calibri"/>
                <w:kern w:val="0"/>
                <w:szCs w:val="21"/>
              </w:rPr>
              <w:t>2</w:t>
            </w:r>
            <w:r>
              <w:rPr>
                <w:rFonts w:hint="eastAsia" w:ascii="方正仿宋_GBK" w:hAnsi="方正仿宋_GBK" w:cs="方正仿宋_GBK"/>
                <w:kern w:val="0"/>
                <w:szCs w:val="21"/>
              </w:rPr>
              <w:t>层的全数检查。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106</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12</w:t>
            </w:r>
            <w:r>
              <w:rPr>
                <w:rFonts w:hint="eastAsia" w:ascii="方正仿宋_GBK" w:hAnsi="方正仿宋_GBK" w:cs="方正仿宋_GBK"/>
                <w:kern w:val="0"/>
                <w:szCs w:val="21"/>
              </w:rPr>
              <w:t xml:space="preserve"> 开口型脚手架的两端未设置连墙件，或端口未设置之字斜撑的，计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《建筑施工门式钢管脚手架安全技术规范》（</w:t>
            </w:r>
            <w:r>
              <w:rPr>
                <w:rFonts w:cs="Calibri"/>
                <w:bCs/>
                <w:kern w:val="0"/>
                <w:szCs w:val="21"/>
              </w:rPr>
              <w:t>JGJ128</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条；《建筑施工扣件式钢管脚手架安全技术规范》（</w:t>
            </w:r>
            <w:r>
              <w:rPr>
                <w:rFonts w:cs="Calibri"/>
                <w:bCs/>
                <w:kern w:val="0"/>
                <w:szCs w:val="21"/>
              </w:rPr>
              <w:t>JGJ130</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条；《建筑施工碗扣式钢管脚手架安全技术规范》（</w:t>
            </w:r>
            <w:r>
              <w:rPr>
                <w:rFonts w:cs="Calibri"/>
                <w:bCs/>
                <w:kern w:val="0"/>
                <w:szCs w:val="21"/>
              </w:rPr>
              <w:t>JGJ166</w:t>
            </w:r>
            <w:r>
              <w:rPr>
                <w:rFonts w:hint="eastAsia" w:ascii="方正仿宋_GBK" w:hAnsi="方正仿宋_GBK" w:cs="方正仿宋_GBK"/>
                <w:bCs/>
                <w:kern w:val="0"/>
                <w:szCs w:val="21"/>
              </w:rPr>
              <w:t>-</w:t>
            </w:r>
            <w:r>
              <w:rPr>
                <w:rFonts w:cs="Calibri"/>
                <w:bCs/>
                <w:kern w:val="0"/>
                <w:szCs w:val="21"/>
              </w:rPr>
              <w:t>2016</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9</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开口型脚手架的两端未设置连墙件，或端口未设置之字斜撑的，予以计分。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107</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4.5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脚手架工程</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13</w:t>
            </w:r>
            <w:r>
              <w:rPr>
                <w:rFonts w:hint="eastAsia" w:ascii="方正仿宋_GBK" w:hAnsi="方正仿宋_GBK" w:cs="方正仿宋_GBK"/>
                <w:kern w:val="0"/>
                <w:szCs w:val="21"/>
              </w:rPr>
              <w:t xml:space="preserve"> 主节点处未设置横向水平杆的，每处计</w:t>
            </w:r>
            <w:r>
              <w:rPr>
                <w:rFonts w:cs="Calibri"/>
                <w:kern w:val="0"/>
                <w:szCs w:val="21"/>
              </w:rPr>
              <w:t>0</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szCs w:val="21"/>
              </w:rPr>
              <w:t>《</w:t>
            </w:r>
            <w:r>
              <w:rPr>
                <w:rFonts w:hint="eastAsia" w:ascii="方正仿宋_GBK" w:hAnsi="方正仿宋_GBK" w:cs="方正仿宋_GBK"/>
                <w:bCs/>
                <w:kern w:val="0"/>
                <w:szCs w:val="21"/>
              </w:rPr>
              <w:t>建筑施工扣件式钢管脚手架安全技术规范》（</w:t>
            </w:r>
            <w:r>
              <w:rPr>
                <w:rFonts w:cs="Calibri"/>
                <w:bCs/>
                <w:kern w:val="0"/>
                <w:szCs w:val="21"/>
              </w:rPr>
              <w:t>JGJ130</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7</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11</w:t>
            </w:r>
            <w:r>
              <w:rPr>
                <w:rFonts w:hint="eastAsia" w:ascii="方正仿宋_GBK" w:hAnsi="方正仿宋_GBK" w:cs="方正仿宋_GBK"/>
                <w:bCs/>
                <w:kern w:val="0"/>
                <w:szCs w:val="21"/>
              </w:rPr>
              <w:t>条第</w:t>
            </w:r>
            <w:r>
              <w:rPr>
                <w:rFonts w:cs="Calibri"/>
                <w:bCs/>
                <w:kern w:val="0"/>
                <w:szCs w:val="21"/>
              </w:rPr>
              <w:t>3</w:t>
            </w:r>
            <w:r>
              <w:rPr>
                <w:rFonts w:hint="eastAsia" w:ascii="方正仿宋_GBK" w:hAnsi="方正仿宋_GBK" w:cs="方正仿宋_GBK"/>
                <w:bCs/>
                <w:kern w:val="0"/>
                <w:szCs w:val="21"/>
              </w:rPr>
              <w:t>款</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横向水平杆距主节点超过</w:t>
            </w:r>
            <w:r>
              <w:rPr>
                <w:rStyle w:val="46"/>
                <w:color w:val="auto"/>
              </w:rPr>
              <w:t>15cm</w:t>
            </w:r>
            <w:r>
              <w:rPr>
                <w:rFonts w:hint="eastAsia" w:ascii="方正仿宋_GBK" w:hAnsi="方正仿宋_GBK" w:cs="方正仿宋_GBK"/>
                <w:kern w:val="0"/>
                <w:szCs w:val="21"/>
              </w:rPr>
              <w:t>的，予以计分。至少应抽查</w:t>
            </w:r>
            <w:r>
              <w:rPr>
                <w:rStyle w:val="46"/>
                <w:color w:val="auto"/>
              </w:rPr>
              <w:t>8</w:t>
            </w:r>
            <w:r>
              <w:rPr>
                <w:rFonts w:hint="eastAsia" w:ascii="方正仿宋_GBK" w:hAnsi="方正仿宋_GBK" w:cs="方正仿宋_GBK"/>
                <w:kern w:val="0"/>
                <w:szCs w:val="21"/>
              </w:rPr>
              <w:t>处，不足</w:t>
            </w:r>
            <w:r>
              <w:rPr>
                <w:rStyle w:val="46"/>
                <w:color w:val="auto"/>
              </w:rPr>
              <w:t>8</w:t>
            </w:r>
            <w:r>
              <w:rPr>
                <w:rFonts w:hint="eastAsia" w:ascii="方正仿宋_GBK" w:hAnsi="方正仿宋_GBK" w:cs="方正仿宋_GBK"/>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108</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14</w:t>
            </w:r>
            <w:r>
              <w:rPr>
                <w:rFonts w:hint="eastAsia" w:ascii="方正仿宋_GBK" w:hAnsi="方正仿宋_GBK" w:cs="方正仿宋_GBK"/>
                <w:kern w:val="0"/>
                <w:szCs w:val="21"/>
              </w:rPr>
              <w:t xml:space="preserve"> 扫地杆设置不符合规范要求的，每处计</w:t>
            </w:r>
            <w:r>
              <w:rPr>
                <w:rStyle w:val="46"/>
                <w:color w:val="auto"/>
              </w:rPr>
              <w:t>0</w:t>
            </w:r>
            <w:r>
              <w:rPr>
                <w:rStyle w:val="46"/>
                <w:rFonts w:hint="eastAsia" w:ascii="方正仿宋_GBK" w:hAnsi="方正仿宋_GBK" w:cs="方正仿宋_GBK"/>
                <w:color w:val="auto"/>
              </w:rPr>
              <w:t>.</w:t>
            </w:r>
            <w:r>
              <w:rPr>
                <w:rStyle w:val="46"/>
                <w:color w:val="auto"/>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《建筑施工扣件式钢管脚手架安全技术规范》（</w:t>
            </w:r>
            <w:r>
              <w:rPr>
                <w:rFonts w:cs="Calibri"/>
                <w:bCs/>
                <w:kern w:val="0"/>
                <w:szCs w:val="21"/>
              </w:rPr>
              <w:t>JGJ130</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纵横扫地杆缺失的，纵向扫地杆距立杆底端大于</w:t>
            </w:r>
            <w:r>
              <w:rPr>
                <w:rStyle w:val="46"/>
                <w:color w:val="auto"/>
              </w:rPr>
              <w:t>20cm</w:t>
            </w:r>
            <w:r>
              <w:rPr>
                <w:rFonts w:hint="eastAsia" w:ascii="方正仿宋_GBK" w:hAnsi="方正仿宋_GBK" w:cs="方正仿宋_GBK"/>
                <w:kern w:val="0"/>
                <w:szCs w:val="21"/>
              </w:rPr>
              <w:t>的，纵横向扫地杆未固定在立杆的，横向扫地杆未紧靠纵向扫地杆下方的，予以计分。至少应抽查</w:t>
            </w:r>
            <w:r>
              <w:rPr>
                <w:rStyle w:val="46"/>
                <w:color w:val="auto"/>
              </w:rPr>
              <w:t>8</w:t>
            </w:r>
            <w:r>
              <w:rPr>
                <w:rFonts w:hint="eastAsia" w:ascii="方正仿宋_GBK" w:hAnsi="方正仿宋_GBK" w:cs="方正仿宋_GBK"/>
                <w:kern w:val="0"/>
                <w:szCs w:val="21"/>
              </w:rPr>
              <w:t>处，不足</w:t>
            </w:r>
            <w:r>
              <w:rPr>
                <w:rStyle w:val="46"/>
                <w:color w:val="auto"/>
              </w:rPr>
              <w:t>8</w:t>
            </w:r>
            <w:r>
              <w:rPr>
                <w:rFonts w:hint="eastAsia" w:ascii="方正仿宋_GBK" w:hAnsi="方正仿宋_GBK" w:cs="方正仿宋_GBK"/>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109</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15</w:t>
            </w:r>
            <w:r>
              <w:rPr>
                <w:rFonts w:hint="eastAsia" w:ascii="方正仿宋_GBK" w:hAnsi="方正仿宋_GBK" w:cs="方正仿宋_GBK"/>
                <w:kern w:val="0"/>
                <w:szCs w:val="21"/>
              </w:rPr>
              <w:t xml:space="preserve"> 将模板支架、缆风绳、泵送混凝土和砂浆的输送管等任一类固定在架体上的，计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《建筑施工脚手架安全技术统一标准》（</w:t>
            </w:r>
            <w:r>
              <w:rPr>
                <w:rFonts w:cs="Calibri"/>
                <w:bCs/>
                <w:kern w:val="0"/>
                <w:szCs w:val="21"/>
              </w:rPr>
              <w:t>GB51210</w:t>
            </w:r>
            <w:r>
              <w:rPr>
                <w:rFonts w:hint="eastAsia" w:ascii="方正仿宋_GBK" w:hAnsi="方正仿宋_GBK" w:cs="方正仿宋_GBK"/>
                <w:bCs/>
                <w:kern w:val="0"/>
                <w:szCs w:val="21"/>
              </w:rPr>
              <w:t>-</w:t>
            </w:r>
            <w:r>
              <w:rPr>
                <w:rFonts w:cs="Calibri"/>
                <w:bCs/>
                <w:kern w:val="0"/>
                <w:szCs w:val="21"/>
              </w:rPr>
              <w:t>2016</w:t>
            </w:r>
            <w:r>
              <w:rPr>
                <w:rFonts w:hint="eastAsia" w:ascii="方正仿宋_GBK" w:hAnsi="方正仿宋_GBK" w:cs="方正仿宋_GBK"/>
                <w:bCs/>
                <w:kern w:val="0"/>
                <w:szCs w:val="21"/>
              </w:rPr>
              <w:t>）第</w:t>
            </w:r>
            <w:r>
              <w:rPr>
                <w:rFonts w:cs="Calibri"/>
                <w:bCs/>
                <w:kern w:val="0"/>
                <w:szCs w:val="21"/>
              </w:rPr>
              <w:t>11</w:t>
            </w:r>
            <w:r>
              <w:rPr>
                <w:rFonts w:ascii="方正仿宋_GBK" w:hAnsi="方正仿宋_GBK" w:cs="方正仿宋_GBK"/>
                <w:bCs/>
                <w:kern w:val="0"/>
                <w:szCs w:val="21"/>
              </w:rPr>
              <w:t>.</w:t>
            </w:r>
            <w:r>
              <w:rPr>
                <w:rFonts w:cs="Calibri"/>
                <w:bCs/>
                <w:kern w:val="0"/>
                <w:szCs w:val="21"/>
              </w:rPr>
              <w:t>2</w:t>
            </w:r>
            <w:r>
              <w:rPr>
                <w:rFonts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有下列情形之一的，予以计分：（</w:t>
            </w:r>
            <w:r>
              <w:rPr>
                <w:rFonts w:cs="Calibri"/>
                <w:kern w:val="0"/>
                <w:szCs w:val="21"/>
              </w:rPr>
              <w:t>1</w:t>
            </w:r>
            <w:r>
              <w:rPr>
                <w:rFonts w:hint="eastAsia" w:ascii="方正仿宋_GBK" w:hAnsi="方正仿宋_GBK" w:cs="方正仿宋_GBK"/>
                <w:kern w:val="0"/>
                <w:szCs w:val="21"/>
              </w:rPr>
              <w:t>)将模板支架固定（或相连）在架体上；（</w:t>
            </w:r>
            <w:r>
              <w:rPr>
                <w:rFonts w:cs="Calibri"/>
                <w:kern w:val="0"/>
                <w:szCs w:val="21"/>
              </w:rPr>
              <w:t>2</w:t>
            </w:r>
            <w:r>
              <w:rPr>
                <w:rFonts w:hint="eastAsia" w:ascii="方正仿宋_GBK" w:hAnsi="方正仿宋_GBK" w:cs="方正仿宋_GBK"/>
                <w:kern w:val="0"/>
                <w:szCs w:val="21"/>
              </w:rPr>
              <w:t>）将缆风绳固定（或相连）在架体上；（</w:t>
            </w:r>
            <w:r>
              <w:rPr>
                <w:rFonts w:cs="Calibri"/>
                <w:kern w:val="0"/>
                <w:szCs w:val="21"/>
              </w:rPr>
              <w:t>3</w:t>
            </w:r>
            <w:r>
              <w:rPr>
                <w:rFonts w:hint="eastAsia" w:ascii="方正仿宋_GBK" w:hAnsi="方正仿宋_GBK" w:cs="方正仿宋_GBK"/>
                <w:kern w:val="0"/>
                <w:szCs w:val="21"/>
              </w:rPr>
              <w:t>）将泵送混凝土和砂浆的输送管等固定在架体上。</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110</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16</w:t>
            </w:r>
            <w:r>
              <w:rPr>
                <w:rFonts w:hint="eastAsia" w:ascii="方正仿宋_GBK" w:hAnsi="方正仿宋_GBK" w:cs="方正仿宋_GBK"/>
                <w:kern w:val="0"/>
                <w:szCs w:val="21"/>
              </w:rPr>
              <w:t xml:space="preserve"> 作业层未满铺脚手板，并用安全网双层兜底的，计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《建筑施工脚手架安全技术统一标准》（</w:t>
            </w:r>
            <w:r>
              <w:rPr>
                <w:rFonts w:cs="Calibri"/>
                <w:bCs/>
                <w:kern w:val="0"/>
                <w:szCs w:val="21"/>
              </w:rPr>
              <w:t>GB51210</w:t>
            </w:r>
            <w:r>
              <w:rPr>
                <w:rFonts w:hint="eastAsia" w:ascii="方正仿宋_GBK" w:hAnsi="方正仿宋_GBK" w:cs="方正仿宋_GBK"/>
                <w:bCs/>
                <w:kern w:val="0"/>
                <w:szCs w:val="21"/>
              </w:rPr>
              <w:t>-</w:t>
            </w:r>
            <w:r>
              <w:rPr>
                <w:rFonts w:cs="Calibri"/>
                <w:bCs/>
                <w:kern w:val="0"/>
                <w:szCs w:val="21"/>
              </w:rPr>
              <w:t>2016</w:t>
            </w:r>
            <w:r>
              <w:rPr>
                <w:rFonts w:hint="eastAsia" w:ascii="方正仿宋_GBK" w:hAnsi="方正仿宋_GBK" w:cs="方正仿宋_GBK"/>
                <w:bCs/>
                <w:kern w:val="0"/>
                <w:szCs w:val="21"/>
              </w:rPr>
              <w:t>）第</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条；《建筑施工门式钢管脚手架安全技术规范》（</w:t>
            </w:r>
            <w:r>
              <w:rPr>
                <w:rFonts w:cs="Calibri"/>
                <w:bCs/>
                <w:kern w:val="0"/>
                <w:szCs w:val="21"/>
              </w:rPr>
              <w:t>JGJ128</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条；《建筑施工安全检查标准》（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9</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条；《建筑施工扣件式钢管脚手架安全技术规范》（</w:t>
            </w:r>
            <w:r>
              <w:rPr>
                <w:rFonts w:cs="Calibri"/>
                <w:bCs/>
                <w:kern w:val="0"/>
                <w:szCs w:val="21"/>
              </w:rPr>
              <w:t>JGJ130</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7</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11</w:t>
            </w:r>
            <w:r>
              <w:rPr>
                <w:rFonts w:hint="eastAsia" w:ascii="方正仿宋_GBK" w:hAnsi="方正仿宋_GBK" w:cs="方正仿宋_GBK"/>
                <w:bCs/>
                <w:kern w:val="0"/>
                <w:szCs w:val="21"/>
              </w:rPr>
              <w:t>、</w:t>
            </w:r>
            <w:r>
              <w:rPr>
                <w:rFonts w:cs="Calibri"/>
                <w:bCs/>
                <w:kern w:val="0"/>
                <w:szCs w:val="21"/>
              </w:rPr>
              <w:t>9</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11</w:t>
            </w:r>
            <w:r>
              <w:rPr>
                <w:rFonts w:hint="eastAsia" w:ascii="方正仿宋_GBK" w:hAnsi="方正仿宋_GBK" w:cs="方正仿宋_GBK"/>
                <w:bCs/>
                <w:kern w:val="0"/>
                <w:szCs w:val="21"/>
              </w:rPr>
              <w:t>条；《建筑施工碗扣式钢管脚手架安全技术规范》（</w:t>
            </w:r>
            <w:r>
              <w:rPr>
                <w:rFonts w:cs="Calibri"/>
                <w:bCs/>
                <w:kern w:val="0"/>
                <w:szCs w:val="21"/>
              </w:rPr>
              <w:t>JGJ166</w:t>
            </w:r>
            <w:r>
              <w:rPr>
                <w:rFonts w:hint="eastAsia" w:ascii="方正仿宋_GBK" w:hAnsi="方正仿宋_GBK" w:cs="方正仿宋_GBK"/>
                <w:bCs/>
                <w:kern w:val="0"/>
                <w:szCs w:val="21"/>
              </w:rPr>
              <w:t>-</w:t>
            </w:r>
            <w:r>
              <w:rPr>
                <w:rFonts w:cs="Calibri"/>
                <w:bCs/>
                <w:kern w:val="0"/>
                <w:szCs w:val="21"/>
              </w:rPr>
              <w:t>2016</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工人施工作业层未满铺脚手板，并用安全网双层兜底的，予以计分。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111</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17</w:t>
            </w:r>
            <w:r>
              <w:rPr>
                <w:rFonts w:hint="eastAsia" w:ascii="方正仿宋_GBK" w:hAnsi="方正仿宋_GBK" w:cs="方正仿宋_GBK"/>
                <w:kern w:val="0"/>
                <w:szCs w:val="21"/>
              </w:rPr>
              <w:t xml:space="preserve"> 安全网破损、脱落、网间连接不严的，每处计</w:t>
            </w:r>
            <w:r>
              <w:rPr>
                <w:rFonts w:cs="Calibri"/>
                <w:kern w:val="0"/>
                <w:szCs w:val="21"/>
              </w:rPr>
              <w:t>0</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szCs w:val="21"/>
              </w:rPr>
              <w:t>《</w:t>
            </w:r>
            <w:r>
              <w:rPr>
                <w:rFonts w:hint="eastAsia" w:ascii="方正仿宋_GBK" w:hAnsi="方正仿宋_GBK" w:cs="方正仿宋_GBK"/>
                <w:bCs/>
                <w:kern w:val="0"/>
                <w:szCs w:val="21"/>
              </w:rPr>
              <w:t>建筑施工脚手架安全技术统一标准》（</w:t>
            </w:r>
            <w:r>
              <w:rPr>
                <w:rFonts w:cs="Calibri"/>
                <w:bCs/>
                <w:kern w:val="0"/>
                <w:szCs w:val="21"/>
              </w:rPr>
              <w:t>GB51210</w:t>
            </w:r>
            <w:r>
              <w:rPr>
                <w:rFonts w:hint="eastAsia" w:ascii="方正仿宋_GBK" w:hAnsi="方正仿宋_GBK" w:cs="方正仿宋_GBK"/>
                <w:bCs/>
                <w:kern w:val="0"/>
                <w:szCs w:val="21"/>
              </w:rPr>
              <w:t>-</w:t>
            </w:r>
            <w:r>
              <w:rPr>
                <w:rFonts w:cs="Calibri"/>
                <w:bCs/>
                <w:kern w:val="0"/>
                <w:szCs w:val="21"/>
              </w:rPr>
              <w:t>2016</w:t>
            </w:r>
            <w:r>
              <w:rPr>
                <w:rFonts w:hint="eastAsia" w:ascii="方正仿宋_GBK" w:hAnsi="方正仿宋_GBK" w:cs="方正仿宋_GBK"/>
                <w:bCs/>
                <w:kern w:val="0"/>
                <w:szCs w:val="21"/>
              </w:rPr>
              <w:t>）第</w:t>
            </w:r>
            <w:r>
              <w:rPr>
                <w:rFonts w:cs="Calibri"/>
                <w:bCs/>
                <w:kern w:val="0"/>
                <w:szCs w:val="21"/>
              </w:rPr>
              <w:t>11</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条；《建筑施工扣件式钢管脚手架安全技术规范》（</w:t>
            </w:r>
            <w:r>
              <w:rPr>
                <w:rFonts w:cs="Calibri"/>
                <w:bCs/>
                <w:kern w:val="0"/>
                <w:szCs w:val="21"/>
              </w:rPr>
              <w:t>JGJ130</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9</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12</w:t>
            </w:r>
            <w:r>
              <w:rPr>
                <w:rFonts w:hint="eastAsia" w:ascii="方正仿宋_GBK" w:hAnsi="方正仿宋_GBK" w:cs="方正仿宋_GBK"/>
                <w:bCs/>
                <w:kern w:val="0"/>
                <w:szCs w:val="21"/>
              </w:rPr>
              <w:t>条；《建筑施工安全检查标准》（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9</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条；《建筑施工碗扣式钢管脚手架安全技术规范》（</w:t>
            </w:r>
            <w:r>
              <w:rPr>
                <w:rFonts w:cs="Calibri"/>
                <w:bCs/>
                <w:kern w:val="0"/>
                <w:szCs w:val="21"/>
              </w:rPr>
              <w:t>JGJ166</w:t>
            </w:r>
            <w:r>
              <w:rPr>
                <w:rFonts w:hint="eastAsia" w:ascii="方正仿宋_GBK" w:hAnsi="方正仿宋_GBK" w:cs="方正仿宋_GBK"/>
                <w:bCs/>
                <w:kern w:val="0"/>
                <w:szCs w:val="21"/>
              </w:rPr>
              <w:t>-</w:t>
            </w:r>
            <w:r>
              <w:rPr>
                <w:rFonts w:cs="Calibri"/>
                <w:bCs/>
                <w:kern w:val="0"/>
                <w:szCs w:val="21"/>
              </w:rPr>
              <w:t>2016</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10</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安全网破损、脱落、网间连接不严的，予以计分。至少应抽查</w:t>
            </w:r>
            <w:r>
              <w:rPr>
                <w:rFonts w:cs="Calibri"/>
                <w:kern w:val="0"/>
                <w:szCs w:val="21"/>
              </w:rPr>
              <w:t>12</w:t>
            </w:r>
            <w:r>
              <w:rPr>
                <w:rFonts w:hint="eastAsia" w:ascii="方正仿宋_GBK" w:hAnsi="方正仿宋_GBK" w:cs="方正仿宋_GBK"/>
                <w:kern w:val="0"/>
                <w:szCs w:val="21"/>
              </w:rPr>
              <w:t>处，不足</w:t>
            </w:r>
            <w:r>
              <w:rPr>
                <w:rFonts w:cs="Calibri"/>
                <w:kern w:val="0"/>
                <w:szCs w:val="21"/>
              </w:rPr>
              <w:t>12</w:t>
            </w:r>
            <w:r>
              <w:rPr>
                <w:rFonts w:hint="eastAsia" w:ascii="方正仿宋_GBK" w:hAnsi="方正仿宋_GBK" w:cs="方正仿宋_GBK"/>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112</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4.5</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悬挑式脚手架</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4.5</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 xml:space="preserve"> 型钢锚固段长度及锚固型钢的主体结构混凝土强度不符合规范及专项施工方案要求，计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检查现场，查看专项施工方案、混凝土强度试验报告。</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《建筑施工门式钢管脚手架安全技术规范》（</w:t>
            </w:r>
            <w:r>
              <w:rPr>
                <w:rFonts w:cs="Calibri"/>
                <w:bCs/>
                <w:kern w:val="0"/>
                <w:szCs w:val="21"/>
              </w:rPr>
              <w:t>JGJ128</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9</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9</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条；《建筑施工安全检查标准》（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条；《建筑施工扣件式钢管脚手架安全技术规范》（</w:t>
            </w:r>
            <w:r>
              <w:rPr>
                <w:rFonts w:cs="Calibri"/>
                <w:bCs/>
                <w:kern w:val="0"/>
                <w:szCs w:val="21"/>
              </w:rPr>
              <w:t>JGJ130</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10</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10</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有下列情形之一的，予以计分：（</w:t>
            </w:r>
            <w:r>
              <w:rPr>
                <w:rFonts w:cs="Calibri"/>
                <w:kern w:val="0"/>
                <w:szCs w:val="21"/>
              </w:rPr>
              <w:t>1</w:t>
            </w:r>
            <w:r>
              <w:rPr>
                <w:rFonts w:hint="eastAsia" w:ascii="方正仿宋_GBK" w:hAnsi="方正仿宋_GBK" w:cs="方正仿宋_GBK"/>
                <w:kern w:val="0"/>
                <w:szCs w:val="21"/>
              </w:rPr>
              <w:t>)型钢锚固段长度不符合规范及专项施工方案要求；（</w:t>
            </w:r>
            <w:r>
              <w:rPr>
                <w:rFonts w:cs="Calibri"/>
                <w:kern w:val="0"/>
                <w:szCs w:val="21"/>
              </w:rPr>
              <w:t>2</w:t>
            </w:r>
            <w:r>
              <w:rPr>
                <w:rFonts w:hint="eastAsia" w:ascii="方正仿宋_GBK" w:hAnsi="方正仿宋_GBK" w:cs="方正仿宋_GBK"/>
                <w:kern w:val="0"/>
                <w:szCs w:val="21"/>
              </w:rPr>
              <w:t>）锚固型钢的主体结构混凝土强度不符合规范及专项施工方案要求。</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113</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4.5</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 xml:space="preserve"> 悬挑钢梁的固定方式、构造不符合规范及专项施工方案要求，每处计</w:t>
            </w:r>
            <w:r>
              <w:rPr>
                <w:rFonts w:cs="Calibri"/>
                <w:kern w:val="0"/>
                <w:szCs w:val="21"/>
              </w:rPr>
              <w:t>0</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检查现场，查看专项施工方案。</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《建筑施工门式钢管脚手架安全技术规范》（</w:t>
            </w:r>
            <w:r>
              <w:rPr>
                <w:rFonts w:cs="Calibri"/>
                <w:bCs/>
                <w:kern w:val="0"/>
                <w:szCs w:val="21"/>
              </w:rPr>
              <w:t>JGJ128</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9</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9</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9</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条；《建筑施工扣件式钢管脚手架安全技术规范》（</w:t>
            </w:r>
            <w:r>
              <w:rPr>
                <w:rFonts w:cs="Calibri"/>
                <w:bCs/>
                <w:kern w:val="0"/>
                <w:szCs w:val="21"/>
              </w:rPr>
              <w:t>JGJ130</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10</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10</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有下列情形之一的，予以计分：（</w:t>
            </w:r>
            <w:r>
              <w:rPr>
                <w:rFonts w:cs="Calibri"/>
                <w:kern w:val="0"/>
                <w:szCs w:val="21"/>
              </w:rPr>
              <w:t>1</w:t>
            </w:r>
            <w:r>
              <w:rPr>
                <w:rFonts w:hint="eastAsia" w:ascii="方正仿宋_GBK" w:hAnsi="方正仿宋_GBK" w:cs="方正仿宋_GBK"/>
                <w:kern w:val="0"/>
                <w:szCs w:val="21"/>
              </w:rPr>
              <w:t>)锚固拉环或螺栓的直径小于</w:t>
            </w:r>
            <w:r>
              <w:rPr>
                <w:rFonts w:cs="Calibri"/>
                <w:kern w:val="0"/>
                <w:szCs w:val="21"/>
              </w:rPr>
              <w:t>16mm</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）连接钢压板的尺寸小于</w:t>
            </w:r>
            <w:r>
              <w:rPr>
                <w:rFonts w:cs="Calibri"/>
                <w:kern w:val="0"/>
                <w:szCs w:val="21"/>
              </w:rPr>
              <w:t>100mm</w:t>
            </w:r>
            <w:r>
              <w:rPr>
                <w:rFonts w:hint="eastAsia" w:ascii="方正仿宋_GBK" w:hAnsi="方正仿宋_GBK" w:cs="方正仿宋_GBK"/>
                <w:kern w:val="0"/>
                <w:szCs w:val="21"/>
              </w:rPr>
              <w:t>×</w:t>
            </w:r>
            <w:r>
              <w:rPr>
                <w:rFonts w:cs="Calibri"/>
                <w:kern w:val="0"/>
                <w:szCs w:val="21"/>
              </w:rPr>
              <w:t>10mm</w:t>
            </w:r>
            <w:r>
              <w:rPr>
                <w:rFonts w:hint="eastAsia" w:ascii="方正仿宋_GBK" w:hAnsi="方正仿宋_GBK" w:cs="方正仿宋_GBK"/>
                <w:kern w:val="0"/>
                <w:szCs w:val="21"/>
              </w:rPr>
              <w:t>（钢板）或</w:t>
            </w:r>
            <w:r>
              <w:rPr>
                <w:rFonts w:cs="Calibri"/>
                <w:kern w:val="0"/>
                <w:szCs w:val="21"/>
              </w:rPr>
              <w:t>63mm</w:t>
            </w:r>
            <w:r>
              <w:rPr>
                <w:rFonts w:hint="eastAsia" w:ascii="方正仿宋_GBK" w:hAnsi="方正仿宋_GBK" w:cs="方正仿宋_GBK"/>
                <w:kern w:val="0"/>
                <w:szCs w:val="21"/>
              </w:rPr>
              <w:t>×</w:t>
            </w:r>
            <w:r>
              <w:rPr>
                <w:rFonts w:cs="Calibri"/>
                <w:kern w:val="0"/>
                <w:szCs w:val="21"/>
              </w:rPr>
              <w:t>63mm</w:t>
            </w:r>
            <w:r>
              <w:rPr>
                <w:rFonts w:hint="eastAsia" w:ascii="方正仿宋_GBK" w:hAnsi="方正仿宋_GBK" w:cs="方正仿宋_GBK"/>
                <w:kern w:val="0"/>
                <w:szCs w:val="21"/>
              </w:rPr>
              <w:t>×</w:t>
            </w:r>
            <w:r>
              <w:rPr>
                <w:rFonts w:cs="Calibri"/>
                <w:kern w:val="0"/>
                <w:szCs w:val="21"/>
              </w:rPr>
              <w:t>6mm</w:t>
            </w:r>
            <w:r>
              <w:rPr>
                <w:rFonts w:hint="eastAsia" w:ascii="方正仿宋_GBK" w:hAnsi="方正仿宋_GBK" w:cs="方正仿宋_GBK"/>
                <w:kern w:val="0"/>
                <w:szCs w:val="21"/>
              </w:rPr>
              <w:t>（角钢）；（</w:t>
            </w:r>
            <w:r>
              <w:rPr>
                <w:rFonts w:cs="Calibri"/>
                <w:kern w:val="0"/>
                <w:szCs w:val="21"/>
              </w:rPr>
              <w:t>3</w:t>
            </w:r>
            <w:r>
              <w:rPr>
                <w:rFonts w:hint="eastAsia" w:ascii="方正仿宋_GBK" w:hAnsi="方正仿宋_GBK" w:cs="方正仿宋_GBK"/>
                <w:kern w:val="0"/>
                <w:szCs w:val="21"/>
              </w:rPr>
              <w:t>）</w:t>
            </w:r>
            <w:r>
              <w:rPr>
                <w:rFonts w:cs="Calibri"/>
                <w:kern w:val="0"/>
                <w:szCs w:val="21"/>
              </w:rPr>
              <w:t>U</w:t>
            </w:r>
            <w:r>
              <w:rPr>
                <w:rFonts w:hint="eastAsia" w:ascii="方正仿宋_GBK" w:hAnsi="方正仿宋_GBK" w:cs="方正仿宋_GBK"/>
                <w:kern w:val="0"/>
                <w:szCs w:val="21"/>
              </w:rPr>
              <w:t>形钢筋拉环、锚固螺栓与型钢间隙未楔紧；（</w:t>
            </w:r>
            <w:r>
              <w:rPr>
                <w:rFonts w:cs="Calibri"/>
                <w:kern w:val="0"/>
                <w:szCs w:val="21"/>
              </w:rPr>
              <w:t>4</w:t>
            </w:r>
            <w:r>
              <w:rPr>
                <w:rFonts w:hint="eastAsia" w:ascii="方正仿宋_GBK" w:hAnsi="方正仿宋_GBK" w:cs="方正仿宋_GBK"/>
                <w:kern w:val="0"/>
                <w:szCs w:val="21"/>
              </w:rPr>
              <w:t>）锚固拉环或螺栓未采用</w:t>
            </w:r>
            <w:r>
              <w:rPr>
                <w:rFonts w:cs="Calibri"/>
                <w:kern w:val="0"/>
                <w:szCs w:val="21"/>
              </w:rPr>
              <w:t>HPB</w:t>
            </w:r>
            <w:r>
              <w:rPr>
                <w:rFonts w:hint="eastAsia" w:ascii="方正仿宋_GBK" w:hAnsi="方正仿宋_GBK" w:cs="方正仿宋_GBK"/>
                <w:kern w:val="0"/>
                <w:szCs w:val="21"/>
              </w:rPr>
              <w:t>钢。至少应抽查</w:t>
            </w:r>
            <w:r>
              <w:rPr>
                <w:rFonts w:cs="Calibri"/>
                <w:kern w:val="0"/>
                <w:szCs w:val="21"/>
              </w:rPr>
              <w:t>12</w:t>
            </w:r>
            <w:r>
              <w:rPr>
                <w:rFonts w:hint="eastAsia" w:ascii="方正仿宋_GBK" w:hAnsi="方正仿宋_GBK" w:cs="方正仿宋_GBK"/>
                <w:kern w:val="0"/>
                <w:szCs w:val="21"/>
              </w:rPr>
              <w:t>处，不足</w:t>
            </w:r>
            <w:r>
              <w:rPr>
                <w:rFonts w:cs="Calibri"/>
                <w:kern w:val="0"/>
                <w:szCs w:val="21"/>
              </w:rPr>
              <w:t>12</w:t>
            </w:r>
            <w:r>
              <w:rPr>
                <w:rFonts w:hint="eastAsia" w:ascii="方正仿宋_GBK" w:hAnsi="方正仿宋_GBK" w:cs="方正仿宋_GBK"/>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114</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eastAsia="方正仿宋_GBK" w:cs="方正仿宋_GBK"/>
                <w:szCs w:val="21"/>
              </w:rPr>
            </w:pPr>
            <w:r>
              <w:rPr>
                <w:rFonts w:hint="eastAsia" w:cs="Calibri"/>
                <w:kern w:val="0"/>
                <w:szCs w:val="21"/>
              </w:rPr>
              <w:t>4.5</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 xml:space="preserve"> 悬挑钢梁端立杆定位点不符合规范及专项施工方案要求，每处计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检查现场，查看专项施工方案。</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szCs w:val="21"/>
              </w:rPr>
              <w:t>《</w:t>
            </w:r>
            <w:r>
              <w:rPr>
                <w:rFonts w:hint="eastAsia" w:ascii="方正仿宋_GBK" w:hAnsi="方正仿宋_GBK" w:cs="方正仿宋_GBK"/>
                <w:bCs/>
                <w:kern w:val="0"/>
                <w:szCs w:val="21"/>
              </w:rPr>
              <w:t>建筑施工门式钢管脚手架安全技术规范》</w:t>
            </w:r>
            <w:r>
              <w:rPr>
                <w:rFonts w:cs="Calibri"/>
                <w:bCs/>
                <w:kern w:val="0"/>
                <w:szCs w:val="21"/>
              </w:rPr>
              <w:t>JGJ128</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9</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条；《建筑施工安全检查标准》（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条；《建筑施工扣件式钢管脚手架安全技术规范》（</w:t>
            </w:r>
            <w:r>
              <w:rPr>
                <w:rFonts w:cs="Calibri"/>
                <w:bCs/>
                <w:kern w:val="0"/>
                <w:szCs w:val="21"/>
              </w:rPr>
              <w:t>JGJ130</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10</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悬挑钢梁端立杆定位点符合规范及专项施工方案要求。否则予以计分。至少应抽查</w:t>
            </w:r>
            <w:r>
              <w:rPr>
                <w:rFonts w:cs="Calibri"/>
                <w:kern w:val="0"/>
                <w:szCs w:val="21"/>
              </w:rPr>
              <w:t>6</w:t>
            </w:r>
            <w:r>
              <w:rPr>
                <w:rFonts w:hint="eastAsia" w:ascii="方正仿宋_GBK" w:hAnsi="方正仿宋_GBK" w:cs="方正仿宋_GBK"/>
                <w:kern w:val="0"/>
                <w:szCs w:val="21"/>
              </w:rPr>
              <w:t>处，不足</w:t>
            </w:r>
            <w:r>
              <w:rPr>
                <w:rFonts w:cs="Calibri"/>
                <w:kern w:val="0"/>
                <w:szCs w:val="21"/>
              </w:rPr>
              <w:t>6</w:t>
            </w:r>
            <w:r>
              <w:rPr>
                <w:rFonts w:hint="eastAsia" w:ascii="方正仿宋_GBK" w:hAnsi="方正仿宋_GBK" w:cs="方正仿宋_GBK"/>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115</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4.5</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附着式升降脚手架</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4.5</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 xml:space="preserve"> 附着支座设置不符合规范及专项施工方案要求，每处计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检查现场，查看专项施工方案。</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《建筑施工脚手架安全技术统一标准》（</w:t>
            </w:r>
            <w:r>
              <w:rPr>
                <w:rFonts w:cs="Calibri"/>
                <w:bCs/>
                <w:kern w:val="0"/>
                <w:szCs w:val="21"/>
              </w:rPr>
              <w:t>GB51210</w:t>
            </w:r>
            <w:r>
              <w:rPr>
                <w:rFonts w:hint="eastAsia" w:ascii="方正仿宋_GBK" w:hAnsi="方正仿宋_GBK" w:cs="方正仿宋_GBK"/>
                <w:bCs/>
                <w:kern w:val="0"/>
                <w:szCs w:val="21"/>
              </w:rPr>
              <w:t>-</w:t>
            </w:r>
            <w:r>
              <w:rPr>
                <w:rFonts w:cs="Calibri"/>
                <w:bCs/>
                <w:kern w:val="0"/>
                <w:szCs w:val="21"/>
              </w:rPr>
              <w:t>2016</w:t>
            </w:r>
            <w:r>
              <w:rPr>
                <w:rFonts w:hint="eastAsia" w:ascii="方正仿宋_GBK" w:hAnsi="方正仿宋_GBK" w:cs="方正仿宋_GBK"/>
                <w:bCs/>
                <w:kern w:val="0"/>
                <w:szCs w:val="21"/>
              </w:rPr>
              <w:t>）第</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条；《建筑施工工具式脚手架安全技术规范》（</w:t>
            </w:r>
            <w:r>
              <w:rPr>
                <w:rFonts w:cs="Calibri"/>
                <w:bCs/>
                <w:kern w:val="0"/>
                <w:szCs w:val="21"/>
              </w:rPr>
              <w:t>JGJ202</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条；《建筑施工安全检查标准》（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9</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附着支座设置符合规范及专项施工方案要求，有下列情形之一的，予以计分：（</w:t>
            </w:r>
            <w:r>
              <w:rPr>
                <w:rFonts w:cs="Calibri"/>
                <w:kern w:val="0"/>
                <w:szCs w:val="21"/>
              </w:rPr>
              <w:t>1</w:t>
            </w:r>
            <w:r>
              <w:rPr>
                <w:rFonts w:hint="eastAsia" w:ascii="方正仿宋_GBK" w:hAnsi="方正仿宋_GBK" w:cs="方正仿宋_GBK"/>
                <w:kern w:val="0"/>
                <w:szCs w:val="21"/>
              </w:rPr>
              <w:t>）未每个楼层设置附墙支座；（</w:t>
            </w:r>
            <w:r>
              <w:rPr>
                <w:rFonts w:cs="Calibri"/>
                <w:kern w:val="0"/>
                <w:szCs w:val="21"/>
              </w:rPr>
              <w:t>2</w:t>
            </w:r>
            <w:r>
              <w:rPr>
                <w:rFonts w:hint="eastAsia" w:ascii="方正仿宋_GBK" w:hAnsi="方正仿宋_GBK" w:cs="方正仿宋_GBK"/>
                <w:kern w:val="0"/>
                <w:szCs w:val="21"/>
              </w:rPr>
              <w:t>）附墙支座未采用锚固螺栓与建筑物连接；（</w:t>
            </w:r>
            <w:r>
              <w:rPr>
                <w:rFonts w:cs="Calibri"/>
                <w:kern w:val="0"/>
                <w:szCs w:val="21"/>
              </w:rPr>
              <w:t>3</w:t>
            </w:r>
            <w:r>
              <w:rPr>
                <w:rFonts w:hint="eastAsia" w:ascii="方正仿宋_GBK" w:hAnsi="方正仿宋_GBK" w:cs="方正仿宋_GBK"/>
                <w:kern w:val="0"/>
                <w:szCs w:val="21"/>
              </w:rPr>
              <w:t>）受拉螺栓的螺母少于两个或未采用弹簧垫圈加单螺母；（</w:t>
            </w:r>
            <w:r>
              <w:rPr>
                <w:rFonts w:cs="Calibri"/>
                <w:kern w:val="0"/>
                <w:szCs w:val="21"/>
              </w:rPr>
              <w:t>4</w:t>
            </w:r>
            <w:r>
              <w:rPr>
                <w:rFonts w:hint="eastAsia" w:ascii="方正仿宋_GBK" w:hAnsi="方正仿宋_GBK" w:cs="方正仿宋_GBK"/>
                <w:kern w:val="0"/>
                <w:szCs w:val="21"/>
              </w:rPr>
              <w:t>）垫板尺寸小于</w:t>
            </w:r>
            <w:r>
              <w:rPr>
                <w:rFonts w:cs="Calibri"/>
                <w:kern w:val="0"/>
                <w:szCs w:val="21"/>
              </w:rPr>
              <w:t>100mm</w:t>
            </w:r>
            <w:r>
              <w:rPr>
                <w:rFonts w:hint="eastAsia" w:ascii="方正仿宋_GBK" w:hAnsi="方正仿宋_GBK" w:cs="方正仿宋_GBK"/>
                <w:kern w:val="0"/>
                <w:szCs w:val="21"/>
              </w:rPr>
              <w:t>×</w:t>
            </w:r>
            <w:r>
              <w:rPr>
                <w:rFonts w:cs="Calibri"/>
                <w:kern w:val="0"/>
                <w:szCs w:val="21"/>
              </w:rPr>
              <w:t>100mm</w:t>
            </w:r>
            <w:r>
              <w:rPr>
                <w:rFonts w:hint="eastAsia" w:ascii="方正仿宋_GBK" w:hAnsi="方正仿宋_GBK" w:cs="方正仿宋_GBK"/>
                <w:kern w:val="0"/>
                <w:szCs w:val="21"/>
              </w:rPr>
              <w:t>×</w:t>
            </w:r>
            <w:r>
              <w:rPr>
                <w:rFonts w:cs="Calibri"/>
                <w:kern w:val="0"/>
                <w:szCs w:val="21"/>
              </w:rPr>
              <w:t>10mm</w:t>
            </w:r>
            <w:r>
              <w:rPr>
                <w:rFonts w:hint="eastAsia" w:ascii="方正仿宋_GBK" w:hAnsi="方正仿宋_GBK" w:cs="方正仿宋_GBK"/>
                <w:kern w:val="0"/>
                <w:szCs w:val="21"/>
              </w:rPr>
              <w:t>。至少应抽查</w:t>
            </w:r>
            <w:r>
              <w:rPr>
                <w:rFonts w:cs="Calibri"/>
                <w:kern w:val="0"/>
                <w:szCs w:val="21"/>
              </w:rPr>
              <w:t>4</w:t>
            </w:r>
            <w:r>
              <w:rPr>
                <w:rFonts w:hint="eastAsia" w:ascii="方正仿宋_GBK" w:hAnsi="方正仿宋_GBK" w:cs="方正仿宋_GBK"/>
                <w:kern w:val="0"/>
                <w:szCs w:val="21"/>
              </w:rPr>
              <w:t>处，不足</w:t>
            </w:r>
            <w:r>
              <w:rPr>
                <w:rFonts w:cs="Calibri"/>
                <w:kern w:val="0"/>
                <w:szCs w:val="21"/>
              </w:rPr>
              <w:t>4</w:t>
            </w:r>
            <w:r>
              <w:rPr>
                <w:rFonts w:hint="eastAsia" w:ascii="方正仿宋_GBK" w:hAnsi="方正仿宋_GBK" w:cs="方正仿宋_GBK"/>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116</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4.5</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附着式升降脚手架</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4.5</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 xml:space="preserve"> 防坠落、防倾覆安全装置不符合规范及专项施工方案要求的，每处计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检查现场，查看专项施工方案。</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《建筑施工脚手架安全技术统一标准》（</w:t>
            </w:r>
            <w:r>
              <w:rPr>
                <w:rFonts w:cs="Calibri"/>
                <w:bCs/>
                <w:kern w:val="0"/>
                <w:szCs w:val="21"/>
              </w:rPr>
              <w:t>GB51210</w:t>
            </w:r>
            <w:r>
              <w:rPr>
                <w:rFonts w:hint="eastAsia" w:ascii="方正仿宋_GBK" w:hAnsi="方正仿宋_GBK" w:cs="方正仿宋_GBK"/>
                <w:bCs/>
                <w:kern w:val="0"/>
                <w:szCs w:val="21"/>
              </w:rPr>
              <w:t>-</w:t>
            </w:r>
            <w:r>
              <w:rPr>
                <w:rFonts w:cs="Calibri"/>
                <w:bCs/>
                <w:kern w:val="0"/>
                <w:szCs w:val="21"/>
              </w:rPr>
              <w:t>2016</w:t>
            </w:r>
            <w:r>
              <w:rPr>
                <w:rFonts w:hint="eastAsia" w:ascii="方正仿宋_GBK" w:hAnsi="方正仿宋_GBK" w:cs="方正仿宋_GBK"/>
                <w:bCs/>
                <w:kern w:val="0"/>
                <w:szCs w:val="21"/>
              </w:rPr>
              <w:t>）第</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条；《建筑施工工具式脚手架安全技术规范》（</w:t>
            </w:r>
            <w:r>
              <w:rPr>
                <w:rFonts w:cs="Calibri"/>
                <w:bCs/>
                <w:kern w:val="0"/>
                <w:szCs w:val="21"/>
              </w:rPr>
              <w:t>JGJ202</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9</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防坠落、防倾覆安全装置符合规范及专项施工方案要求。有下列情形之一的，予以计分：（</w:t>
            </w:r>
            <w:r>
              <w:rPr>
                <w:rFonts w:cs="Calibri"/>
                <w:kern w:val="0"/>
                <w:szCs w:val="21"/>
              </w:rPr>
              <w:t>1</w:t>
            </w:r>
            <w:r>
              <w:rPr>
                <w:rFonts w:hint="eastAsia" w:ascii="方正仿宋_GBK" w:hAnsi="方正仿宋_GBK" w:cs="方正仿宋_GBK"/>
                <w:kern w:val="0"/>
                <w:szCs w:val="21"/>
              </w:rPr>
              <w:t>）防坠落装置未设置在竖向主框架处，或未附着在建筑结构上；（</w:t>
            </w:r>
            <w:r>
              <w:rPr>
                <w:rFonts w:cs="Calibri"/>
                <w:kern w:val="0"/>
                <w:szCs w:val="21"/>
              </w:rPr>
              <w:t>2</w:t>
            </w:r>
            <w:r>
              <w:rPr>
                <w:rFonts w:hint="eastAsia" w:ascii="方正仿宋_GBK" w:hAnsi="方正仿宋_GBK" w:cs="方正仿宋_GBK"/>
                <w:kern w:val="0"/>
                <w:szCs w:val="21"/>
              </w:rPr>
              <w:t>）升降点无防坠落装置；（</w:t>
            </w:r>
            <w:r>
              <w:rPr>
                <w:rFonts w:cs="Calibri"/>
                <w:kern w:val="0"/>
                <w:szCs w:val="21"/>
              </w:rPr>
              <w:t>3</w:t>
            </w:r>
            <w:r>
              <w:rPr>
                <w:rFonts w:hint="eastAsia" w:ascii="方正仿宋_GBK" w:hAnsi="方正仿宋_GBK" w:cs="方正仿宋_GBK"/>
                <w:kern w:val="0"/>
                <w:szCs w:val="21"/>
              </w:rPr>
              <w:t>）防坠落装置未采用机械式的全自动装置；（</w:t>
            </w:r>
            <w:r>
              <w:rPr>
                <w:rFonts w:cs="Calibri"/>
                <w:kern w:val="0"/>
                <w:szCs w:val="21"/>
              </w:rPr>
              <w:t>4</w:t>
            </w:r>
            <w:r>
              <w:rPr>
                <w:rFonts w:hint="eastAsia" w:ascii="方正仿宋_GBK" w:hAnsi="方正仿宋_GBK" w:cs="方正仿宋_GBK"/>
                <w:kern w:val="0"/>
                <w:szCs w:val="21"/>
              </w:rPr>
              <w:t>）防坠落装置与升降设备未分别独立固定在建筑结构上；（</w:t>
            </w:r>
            <w:r>
              <w:rPr>
                <w:rFonts w:cs="Calibri"/>
                <w:kern w:val="0"/>
                <w:szCs w:val="21"/>
              </w:rPr>
              <w:t>5</w:t>
            </w:r>
            <w:r>
              <w:rPr>
                <w:rFonts w:hint="eastAsia" w:ascii="方正仿宋_GBK" w:hAnsi="方正仿宋_GBK" w:cs="方正仿宋_GBK"/>
                <w:kern w:val="0"/>
                <w:szCs w:val="21"/>
              </w:rPr>
              <w:t>）防倾覆装置中未包括导轨和两个以上与导轨连接的可滑动的导向件；（</w:t>
            </w:r>
            <w:r>
              <w:rPr>
                <w:rFonts w:cs="Calibri"/>
                <w:kern w:val="0"/>
                <w:szCs w:val="21"/>
              </w:rPr>
              <w:t>6</w:t>
            </w:r>
            <w:r>
              <w:rPr>
                <w:rFonts w:hint="eastAsia" w:ascii="方正仿宋_GBK" w:hAnsi="方正仿宋_GBK" w:cs="方正仿宋_GBK"/>
                <w:kern w:val="0"/>
                <w:szCs w:val="21"/>
              </w:rPr>
              <w:t>）防倾覆装置最上和最下两个导向件之间的最小间距小于</w:t>
            </w:r>
            <w:r>
              <w:rPr>
                <w:rFonts w:cs="Calibri"/>
                <w:kern w:val="0"/>
                <w:szCs w:val="21"/>
              </w:rPr>
              <w:t>2</w:t>
            </w:r>
            <w:r>
              <w:rPr>
                <w:rFonts w:hint="eastAsia" w:ascii="方正仿宋_GBK" w:hAnsi="方正仿宋_GBK" w:cs="方正仿宋_GBK"/>
                <w:kern w:val="0"/>
                <w:szCs w:val="21"/>
              </w:rPr>
              <w:t>.</w:t>
            </w:r>
            <w:r>
              <w:rPr>
                <w:rFonts w:cs="Calibri"/>
                <w:kern w:val="0"/>
                <w:szCs w:val="21"/>
              </w:rPr>
              <w:t>8m</w:t>
            </w:r>
            <w:r>
              <w:rPr>
                <w:rFonts w:hint="eastAsia" w:ascii="方正仿宋_GBK" w:hAnsi="方正仿宋_GBK" w:cs="方正仿宋_GBK"/>
                <w:kern w:val="0"/>
                <w:szCs w:val="21"/>
              </w:rPr>
              <w:t>或架体高度的</w:t>
            </w:r>
            <w:r>
              <w:rPr>
                <w:rFonts w:cs="Calibri"/>
                <w:kern w:val="0"/>
                <w:szCs w:val="21"/>
              </w:rPr>
              <w:t>1</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。至少应抽查</w:t>
            </w:r>
            <w:r>
              <w:rPr>
                <w:rFonts w:cs="Calibri"/>
                <w:kern w:val="0"/>
                <w:szCs w:val="21"/>
              </w:rPr>
              <w:t>4</w:t>
            </w:r>
            <w:r>
              <w:rPr>
                <w:rFonts w:hint="eastAsia" w:ascii="方正仿宋_GBK" w:hAnsi="方正仿宋_GBK" w:cs="方正仿宋_GBK"/>
                <w:kern w:val="0"/>
                <w:szCs w:val="21"/>
              </w:rPr>
              <w:t>处，不足</w:t>
            </w:r>
            <w:r>
              <w:rPr>
                <w:rFonts w:cs="Calibri"/>
                <w:kern w:val="0"/>
                <w:szCs w:val="21"/>
              </w:rPr>
              <w:t>4</w:t>
            </w:r>
            <w:r>
              <w:rPr>
                <w:rFonts w:hint="eastAsia" w:ascii="方正仿宋_GBK" w:hAnsi="方正仿宋_GBK" w:cs="方正仿宋_GBK"/>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117</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4.5</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 xml:space="preserve"> 同步升降控制装置不符合规范及专项施工方案要求的，每处计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检查现场，查看专项施工方案。</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《建筑施工脚手架安全技术统一标准》（</w:t>
            </w:r>
            <w:r>
              <w:rPr>
                <w:rFonts w:cs="Calibri"/>
                <w:bCs/>
                <w:kern w:val="0"/>
                <w:szCs w:val="21"/>
              </w:rPr>
              <w:t>GB51210</w:t>
            </w:r>
            <w:r>
              <w:rPr>
                <w:rFonts w:hint="eastAsia" w:ascii="方正仿宋_GBK" w:hAnsi="方正仿宋_GBK" w:cs="方正仿宋_GBK"/>
                <w:bCs/>
                <w:kern w:val="0"/>
                <w:szCs w:val="21"/>
              </w:rPr>
              <w:t>-</w:t>
            </w:r>
            <w:r>
              <w:rPr>
                <w:rFonts w:cs="Calibri"/>
                <w:bCs/>
                <w:kern w:val="0"/>
                <w:szCs w:val="21"/>
              </w:rPr>
              <w:t>2016</w:t>
            </w:r>
            <w:r>
              <w:rPr>
                <w:rFonts w:hint="eastAsia" w:ascii="方正仿宋_GBK" w:hAnsi="方正仿宋_GBK" w:cs="方正仿宋_GBK"/>
                <w:bCs/>
                <w:kern w:val="0"/>
                <w:szCs w:val="21"/>
              </w:rPr>
              <w:t>）第</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条、《建筑施工工具式脚手架安全技术规范》（</w:t>
            </w:r>
            <w:r>
              <w:rPr>
                <w:rFonts w:cs="Calibri"/>
                <w:bCs/>
                <w:kern w:val="0"/>
                <w:szCs w:val="21"/>
              </w:rPr>
              <w:t>JGJ202</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条、《建筑施工安全检查标准》（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9</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同步升降控制装置符合规范及专项施工方案要求。有下列情形之一的，予以计分：（</w:t>
            </w:r>
            <w:r>
              <w:rPr>
                <w:rFonts w:cs="Calibri"/>
                <w:kern w:val="0"/>
                <w:szCs w:val="21"/>
              </w:rPr>
              <w:t>1</w:t>
            </w:r>
            <w:r>
              <w:rPr>
                <w:rFonts w:hint="eastAsia" w:ascii="方正仿宋_GBK" w:hAnsi="方正仿宋_GBK" w:cs="方正仿宋_GBK"/>
                <w:kern w:val="0"/>
                <w:szCs w:val="21"/>
              </w:rPr>
              <w:t>）同步升降控制装置未配备有限制荷载或水平高差的同步控制器；（</w:t>
            </w:r>
            <w:r>
              <w:rPr>
                <w:rFonts w:cs="Calibri"/>
                <w:kern w:val="0"/>
                <w:szCs w:val="21"/>
              </w:rPr>
              <w:t>2</w:t>
            </w:r>
            <w:r>
              <w:rPr>
                <w:rFonts w:hint="eastAsia" w:ascii="方正仿宋_GBK" w:hAnsi="方正仿宋_GBK" w:cs="方正仿宋_GBK"/>
                <w:kern w:val="0"/>
                <w:szCs w:val="21"/>
              </w:rPr>
              <w:t>）限制荷载自控系统无超载、失载、报警、停机或自身故障报警功能的。至少应抽查</w:t>
            </w:r>
            <w:r>
              <w:rPr>
                <w:rFonts w:cs="Calibri"/>
                <w:kern w:val="0"/>
                <w:szCs w:val="21"/>
              </w:rPr>
              <w:t>4</w:t>
            </w:r>
            <w:r>
              <w:rPr>
                <w:rFonts w:hint="eastAsia" w:ascii="方正仿宋_GBK" w:hAnsi="方正仿宋_GBK" w:cs="方正仿宋_GBK"/>
                <w:kern w:val="0"/>
                <w:szCs w:val="21"/>
              </w:rPr>
              <w:t>处，不足</w:t>
            </w:r>
            <w:r>
              <w:rPr>
                <w:rFonts w:cs="Calibri"/>
                <w:kern w:val="0"/>
                <w:szCs w:val="21"/>
              </w:rPr>
              <w:t>4</w:t>
            </w:r>
            <w:r>
              <w:rPr>
                <w:rFonts w:hint="eastAsia" w:ascii="方正仿宋_GBK" w:hAnsi="方正仿宋_GBK" w:cs="方正仿宋_GBK"/>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4</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118</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4.5</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 xml:space="preserve"> 构造尺寸不符合规范及专项施工方案要求的，计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检查现场，查看资料。</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《建筑施工脚手架安全技术统一标准》（</w:t>
            </w:r>
            <w:r>
              <w:rPr>
                <w:rFonts w:cs="Calibri"/>
                <w:bCs/>
                <w:kern w:val="0"/>
                <w:szCs w:val="21"/>
              </w:rPr>
              <w:t>GB51210</w:t>
            </w:r>
            <w:r>
              <w:rPr>
                <w:rFonts w:hint="eastAsia" w:ascii="方正仿宋_GBK" w:hAnsi="方正仿宋_GBK" w:cs="方正仿宋_GBK"/>
                <w:bCs/>
                <w:kern w:val="0"/>
                <w:szCs w:val="21"/>
              </w:rPr>
              <w:t>-</w:t>
            </w:r>
            <w:r>
              <w:rPr>
                <w:rFonts w:cs="Calibri"/>
                <w:bCs/>
                <w:kern w:val="0"/>
                <w:szCs w:val="21"/>
              </w:rPr>
              <w:t>2016</w:t>
            </w:r>
            <w:r>
              <w:rPr>
                <w:rFonts w:hint="eastAsia" w:ascii="方正仿宋_GBK" w:hAnsi="方正仿宋_GBK" w:cs="方正仿宋_GBK"/>
                <w:bCs/>
                <w:kern w:val="0"/>
                <w:szCs w:val="21"/>
              </w:rPr>
              <w:t>）第</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条、《建筑施工工具式脚手架安全技术规范》（</w:t>
            </w:r>
            <w:r>
              <w:rPr>
                <w:rFonts w:cs="Calibri"/>
                <w:bCs/>
                <w:kern w:val="0"/>
                <w:szCs w:val="21"/>
              </w:rPr>
              <w:t>JGJ202</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条、《建筑施工安全检查标准》（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9</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构造尺寸符合规范及专项施工方案要求。有下列情形之一的，予以计分：（</w:t>
            </w:r>
            <w:r>
              <w:rPr>
                <w:rFonts w:cs="Calibri"/>
                <w:kern w:val="0"/>
                <w:szCs w:val="21"/>
              </w:rPr>
              <w:t>1</w:t>
            </w:r>
            <w:r>
              <w:rPr>
                <w:rFonts w:hint="eastAsia" w:ascii="方正仿宋_GBK" w:hAnsi="方正仿宋_GBK" w:cs="方正仿宋_GBK"/>
                <w:kern w:val="0"/>
                <w:szCs w:val="21"/>
              </w:rPr>
              <w:t>）架体高度大于</w:t>
            </w:r>
            <w:r>
              <w:rPr>
                <w:rFonts w:cs="Calibri"/>
                <w:kern w:val="0"/>
                <w:szCs w:val="21"/>
              </w:rPr>
              <w:t>5</w:t>
            </w:r>
            <w:r>
              <w:rPr>
                <w:rFonts w:hint="eastAsia" w:ascii="方正仿宋_GBK" w:hAnsi="方正仿宋_GBK" w:cs="方正仿宋_GBK"/>
                <w:kern w:val="0"/>
                <w:szCs w:val="21"/>
              </w:rPr>
              <w:t>倍楼层高；（</w:t>
            </w:r>
            <w:r>
              <w:rPr>
                <w:rFonts w:cs="Calibri"/>
                <w:kern w:val="0"/>
                <w:szCs w:val="21"/>
              </w:rPr>
              <w:t>2</w:t>
            </w:r>
            <w:r>
              <w:rPr>
                <w:rFonts w:hint="eastAsia" w:ascii="方正仿宋_GBK" w:hAnsi="方正仿宋_GBK" w:cs="方正仿宋_GBK"/>
                <w:kern w:val="0"/>
                <w:szCs w:val="21"/>
              </w:rPr>
              <w:t>）架体宽度大于</w:t>
            </w:r>
            <w:r>
              <w:rPr>
                <w:rFonts w:cs="Calibri"/>
                <w:kern w:val="0"/>
                <w:szCs w:val="21"/>
              </w:rPr>
              <w:t>1</w:t>
            </w:r>
            <w:r>
              <w:rPr>
                <w:rFonts w:hint="eastAsia" w:ascii="方正仿宋_GBK" w:hAnsi="方正仿宋_GBK" w:cs="方正仿宋_GBK"/>
                <w:kern w:val="0"/>
                <w:szCs w:val="21"/>
              </w:rPr>
              <w:t>.</w:t>
            </w:r>
            <w:r>
              <w:rPr>
                <w:rFonts w:cs="Calibri"/>
                <w:kern w:val="0"/>
                <w:szCs w:val="21"/>
              </w:rPr>
              <w:t>2m</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）直线布置的架体支承跨度大于</w:t>
            </w:r>
            <w:r>
              <w:rPr>
                <w:rFonts w:cs="Calibri"/>
                <w:kern w:val="0"/>
                <w:szCs w:val="21"/>
              </w:rPr>
              <w:t>7m</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）折线或曲线布置的架体，相邻两主框架支撑点处的架体外侧距离大于</w:t>
            </w:r>
            <w:r>
              <w:rPr>
                <w:rFonts w:cs="Calibri"/>
                <w:kern w:val="0"/>
                <w:szCs w:val="21"/>
              </w:rPr>
              <w:t>5</w:t>
            </w:r>
            <w:r>
              <w:rPr>
                <w:rFonts w:hint="eastAsia" w:ascii="方正仿宋_GBK" w:hAnsi="方正仿宋_GBK" w:cs="方正仿宋_GBK"/>
                <w:kern w:val="0"/>
                <w:szCs w:val="21"/>
              </w:rPr>
              <w:t>.</w:t>
            </w:r>
            <w:r>
              <w:rPr>
                <w:rFonts w:cs="Calibri"/>
                <w:kern w:val="0"/>
                <w:szCs w:val="21"/>
              </w:rPr>
              <w:t>4m</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）架体的水平悬挑长度大于</w:t>
            </w:r>
            <w:r>
              <w:rPr>
                <w:rFonts w:cs="Calibri"/>
                <w:kern w:val="0"/>
                <w:szCs w:val="21"/>
              </w:rPr>
              <w:t>2m</w:t>
            </w:r>
            <w:r>
              <w:rPr>
                <w:rFonts w:hint="eastAsia" w:ascii="方正仿宋_GBK" w:hAnsi="方正仿宋_GBK" w:cs="方正仿宋_GBK"/>
                <w:kern w:val="0"/>
                <w:szCs w:val="21"/>
              </w:rPr>
              <w:t>，或大于跨度的</w:t>
            </w:r>
            <w:r>
              <w:rPr>
                <w:rFonts w:cs="Calibri"/>
                <w:kern w:val="0"/>
                <w:szCs w:val="21"/>
              </w:rPr>
              <w:t>1</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）架体全高与支承跨度的乘积大于</w:t>
            </w:r>
            <w:r>
              <w:rPr>
                <w:rFonts w:cs="Calibri"/>
                <w:kern w:val="0"/>
                <w:szCs w:val="21"/>
              </w:rPr>
              <w:t>110</w:t>
            </w:r>
            <w:r>
              <w:rPr>
                <w:rFonts w:hint="eastAsia" w:ascii="方正仿宋_GBK" w:hAnsi="方正仿宋_GBK" w:cs="方正仿宋_GBK"/>
                <w:kern w:val="0"/>
                <w:szCs w:val="21"/>
              </w:rPr>
              <w:t>㎡；（</w:t>
            </w:r>
            <w:r>
              <w:rPr>
                <w:rFonts w:cs="Calibri"/>
                <w:kern w:val="0"/>
                <w:szCs w:val="21"/>
              </w:rPr>
              <w:t>6</w:t>
            </w:r>
            <w:r>
              <w:rPr>
                <w:rFonts w:hint="eastAsia" w:ascii="方正仿宋_GBK" w:hAnsi="方正仿宋_GBK" w:cs="方正仿宋_GBK"/>
                <w:kern w:val="0"/>
                <w:szCs w:val="21"/>
              </w:rPr>
              <w:t>）架体悬臂高度大于架体高度的</w:t>
            </w:r>
            <w:r>
              <w:rPr>
                <w:rFonts w:cs="Calibri"/>
                <w:kern w:val="0"/>
                <w:szCs w:val="21"/>
              </w:rPr>
              <w:t>2</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，或大于</w:t>
            </w:r>
            <w:r>
              <w:rPr>
                <w:rFonts w:cs="Calibri"/>
                <w:kern w:val="0"/>
                <w:szCs w:val="21"/>
              </w:rPr>
              <w:t>6m</w:t>
            </w:r>
            <w:r>
              <w:rPr>
                <w:rFonts w:hint="eastAsia" w:ascii="方正仿宋_GBK" w:hAnsi="方正仿宋_GBK" w:cs="方正仿宋_GBK"/>
                <w:kern w:val="0"/>
                <w:szCs w:val="21"/>
              </w:rPr>
              <w:t>；（</w:t>
            </w:r>
            <w:r>
              <w:rPr>
                <w:rFonts w:cs="Calibri"/>
                <w:kern w:val="0"/>
                <w:szCs w:val="21"/>
              </w:rPr>
              <w:t>7</w:t>
            </w:r>
            <w:r>
              <w:rPr>
                <w:rFonts w:hint="eastAsia" w:ascii="方正仿宋_GBK" w:hAnsi="方正仿宋_GBK" w:cs="方正仿宋_GBK"/>
                <w:kern w:val="0"/>
                <w:szCs w:val="21"/>
              </w:rPr>
              <w:t>）水平支承桁架宽度与主框架不同，或与墙面不平行。</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119</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4.5</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高处作业吊篮</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4.5</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 xml:space="preserve"> 限位装置缺失或无效的，每台计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10</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限位装置缺失或无效的，予以计分。</w:t>
            </w:r>
            <w:r>
              <w:rPr>
                <w:rFonts w:hint="eastAsia" w:ascii="方正仿宋_GBK" w:hAnsi="方正仿宋_GBK" w:cs="方正仿宋_GBK"/>
                <w:kern w:val="0"/>
                <w:szCs w:val="21"/>
              </w:rPr>
              <w:br w:type="textWrapping"/>
            </w:r>
            <w:r>
              <w:rPr>
                <w:rFonts w:hint="eastAsia" w:ascii="方正仿宋_GBK" w:hAnsi="方正仿宋_GBK" w:cs="方正仿宋_GBK"/>
                <w:kern w:val="0"/>
                <w:szCs w:val="21"/>
              </w:rPr>
              <w:t>至少应抽查</w:t>
            </w:r>
            <w:r>
              <w:rPr>
                <w:rFonts w:cs="Calibri"/>
                <w:kern w:val="0"/>
                <w:szCs w:val="21"/>
              </w:rPr>
              <w:t>2</w:t>
            </w:r>
            <w:r>
              <w:rPr>
                <w:rFonts w:hint="eastAsia" w:ascii="方正仿宋_GBK" w:hAnsi="方正仿宋_GBK" w:cs="方正仿宋_GBK"/>
                <w:kern w:val="0"/>
                <w:szCs w:val="21"/>
              </w:rPr>
              <w:t>台，不足</w:t>
            </w:r>
            <w:r>
              <w:rPr>
                <w:rFonts w:cs="Calibri"/>
                <w:kern w:val="0"/>
                <w:szCs w:val="21"/>
              </w:rPr>
              <w:t>2</w:t>
            </w:r>
            <w:r>
              <w:rPr>
                <w:rFonts w:hint="eastAsia" w:ascii="方正仿宋_GBK" w:hAnsi="方正仿宋_GBK" w:cs="方正仿宋_GBK"/>
                <w:kern w:val="0"/>
                <w:szCs w:val="21"/>
              </w:rPr>
              <w:t>台时全数检查。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120</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4.5</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 xml:space="preserve"> 安全锁未在有效的标定期限内的，计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检查现场及标定证明文件。</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10</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安全锁未在有效的标定期限内的，予以计分。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121</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4.5</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高处作业吊篮</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4.5</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 xml:space="preserve"> 吊篮内作业人员超过</w:t>
            </w:r>
            <w:r>
              <w:rPr>
                <w:rFonts w:cs="Calibri"/>
                <w:kern w:val="0"/>
                <w:szCs w:val="21"/>
              </w:rPr>
              <w:t>2</w:t>
            </w:r>
            <w:r>
              <w:rPr>
                <w:rFonts w:hint="eastAsia" w:ascii="方正仿宋_GBK" w:hAnsi="方正仿宋_GBK" w:cs="方正仿宋_GBK"/>
                <w:kern w:val="0"/>
                <w:szCs w:val="21"/>
              </w:rPr>
              <w:t>人的，计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《建筑施工工具式脚手架安全技术规范》（</w:t>
            </w:r>
            <w:r>
              <w:rPr>
                <w:rFonts w:cs="Calibri"/>
                <w:bCs/>
                <w:kern w:val="0"/>
                <w:szCs w:val="21"/>
              </w:rPr>
              <w:t>JGJ202</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条、《建筑施工安全检查标准》（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10</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吊篮内作业人员超过</w:t>
            </w:r>
            <w:r>
              <w:rPr>
                <w:rFonts w:cs="Calibri"/>
                <w:kern w:val="0"/>
                <w:szCs w:val="21"/>
              </w:rPr>
              <w:t>2</w:t>
            </w:r>
            <w:r>
              <w:rPr>
                <w:rFonts w:hint="eastAsia" w:ascii="方正仿宋_GBK" w:hAnsi="方正仿宋_GBK" w:cs="方正仿宋_GBK"/>
                <w:kern w:val="0"/>
                <w:szCs w:val="21"/>
              </w:rPr>
              <w:t>人的，予以计分。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122</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4.5</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 xml:space="preserve"> 安全绳的设置和使用不符合规范及专项施工方案要求的，计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检查现场，查看专项施工方案。</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《高处作业吊篮》（</w:t>
            </w:r>
            <w:r>
              <w:rPr>
                <w:rFonts w:cs="Calibri"/>
                <w:bCs/>
                <w:kern w:val="0"/>
                <w:szCs w:val="21"/>
              </w:rPr>
              <w:t>GB</w:t>
            </w:r>
            <w:r>
              <w:rPr>
                <w:rFonts w:hint="eastAsia" w:ascii="方正仿宋_GBK" w:hAnsi="方正仿宋_GBK" w:cs="方正仿宋_GBK"/>
                <w:bCs/>
                <w:kern w:val="0"/>
                <w:szCs w:val="21"/>
              </w:rPr>
              <w:t>/</w:t>
            </w:r>
            <w:r>
              <w:rPr>
                <w:rFonts w:cs="Calibri"/>
                <w:bCs/>
                <w:kern w:val="0"/>
                <w:szCs w:val="21"/>
              </w:rPr>
              <w:t>T19155</w:t>
            </w:r>
            <w:r>
              <w:rPr>
                <w:rFonts w:hint="eastAsia" w:ascii="方正仿宋_GBK" w:hAnsi="方正仿宋_GBK" w:cs="方正仿宋_GBK"/>
                <w:bCs/>
                <w:kern w:val="0"/>
                <w:szCs w:val="21"/>
              </w:rPr>
              <w:t>-</w:t>
            </w:r>
            <w:r>
              <w:rPr>
                <w:rFonts w:cs="Calibri"/>
                <w:bCs/>
                <w:kern w:val="0"/>
                <w:szCs w:val="21"/>
              </w:rPr>
              <w:t>2017</w:t>
            </w:r>
            <w:r>
              <w:rPr>
                <w:rFonts w:hint="eastAsia" w:ascii="方正仿宋_GBK" w:hAnsi="方正仿宋_GBK" w:cs="方正仿宋_GBK"/>
                <w:bCs/>
                <w:kern w:val="0"/>
                <w:szCs w:val="21"/>
              </w:rPr>
              <w:t>）第</w:t>
            </w:r>
            <w:r>
              <w:rPr>
                <w:rFonts w:cs="Calibri"/>
                <w:bCs/>
                <w:kern w:val="0"/>
                <w:szCs w:val="21"/>
              </w:rPr>
              <w:t>7</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10</w:t>
            </w:r>
            <w:r>
              <w:rPr>
                <w:rFonts w:hint="eastAsia" w:ascii="方正仿宋_GBK" w:hAnsi="方正仿宋_GBK" w:cs="方正仿宋_GBK"/>
                <w:bCs/>
                <w:kern w:val="0"/>
                <w:szCs w:val="21"/>
              </w:rPr>
              <w:t>条、《建筑施工工具式脚手架安全技术规范》（</w:t>
            </w:r>
            <w:r>
              <w:rPr>
                <w:rFonts w:cs="Calibri"/>
                <w:bCs/>
                <w:kern w:val="0"/>
                <w:szCs w:val="21"/>
              </w:rPr>
              <w:t>JGJ202</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10</w:t>
            </w:r>
            <w:r>
              <w:rPr>
                <w:rFonts w:hint="eastAsia" w:ascii="方正仿宋_GBK" w:hAnsi="方正仿宋_GBK" w:cs="方正仿宋_GBK"/>
                <w:bCs/>
                <w:kern w:val="0"/>
                <w:szCs w:val="21"/>
              </w:rPr>
              <w:t>条；《建筑施工安全检查标准》（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10</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条、《高处作业吊篮安装、拆卸、使用技术规程》（</w:t>
            </w:r>
            <w:r>
              <w:rPr>
                <w:rFonts w:cs="Calibri"/>
                <w:bCs/>
                <w:kern w:val="0"/>
                <w:szCs w:val="21"/>
              </w:rPr>
              <w:t>JB</w:t>
            </w:r>
            <w:r>
              <w:rPr>
                <w:rFonts w:hint="eastAsia" w:ascii="方正仿宋_GBK" w:hAnsi="方正仿宋_GBK" w:cs="方正仿宋_GBK"/>
                <w:bCs/>
                <w:kern w:val="0"/>
                <w:szCs w:val="21"/>
              </w:rPr>
              <w:t>/</w:t>
            </w:r>
            <w:r>
              <w:rPr>
                <w:rFonts w:cs="Calibri"/>
                <w:bCs/>
                <w:kern w:val="0"/>
                <w:szCs w:val="21"/>
              </w:rPr>
              <w:t>T11699</w:t>
            </w:r>
            <w:r>
              <w:rPr>
                <w:rFonts w:hint="eastAsia" w:ascii="方正仿宋_GBK" w:hAnsi="方正仿宋_GBK" w:cs="方正仿宋_GBK"/>
                <w:bCs/>
                <w:kern w:val="0"/>
                <w:szCs w:val="21"/>
              </w:rPr>
              <w:t>-</w:t>
            </w:r>
            <w:r>
              <w:rPr>
                <w:rFonts w:cs="Calibri"/>
                <w:bCs/>
                <w:kern w:val="0"/>
                <w:szCs w:val="21"/>
              </w:rPr>
              <w:t>2013</w:t>
            </w:r>
            <w:r>
              <w:rPr>
                <w:rFonts w:hint="eastAsia" w:ascii="方正仿宋_GBK" w:hAnsi="方正仿宋_GBK" w:cs="方正仿宋_GBK"/>
                <w:bCs/>
                <w:kern w:val="0"/>
                <w:szCs w:val="21"/>
              </w:rPr>
              <w:t>）第</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12</w:t>
            </w:r>
            <w:r>
              <w:rPr>
                <w:rFonts w:hint="eastAsia" w:ascii="方正仿宋_GBK" w:hAnsi="方正仿宋_GBK" w:cs="方正仿宋_GBK"/>
                <w:bCs/>
                <w:kern w:val="0"/>
                <w:szCs w:val="21"/>
              </w:rPr>
              <w:t>条、第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有下列情形之一的，予以计分：（</w:t>
            </w:r>
            <w:r>
              <w:rPr>
                <w:rFonts w:cs="Calibri"/>
                <w:kern w:val="0"/>
                <w:szCs w:val="21"/>
              </w:rPr>
              <w:t>1</w:t>
            </w:r>
            <w:r>
              <w:rPr>
                <w:rFonts w:hint="eastAsia" w:ascii="方正仿宋_GBK" w:hAnsi="方正仿宋_GBK" w:cs="方正仿宋_GBK"/>
                <w:kern w:val="0"/>
                <w:szCs w:val="21"/>
              </w:rPr>
              <w:t>）安全绳未采用锦纶材质，或直径小于</w:t>
            </w:r>
            <w:r>
              <w:rPr>
                <w:rFonts w:cs="Calibri"/>
                <w:kern w:val="0"/>
                <w:szCs w:val="21"/>
              </w:rPr>
              <w:t>16mm</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）安全绳与吊篮任何部位有连接的；（</w:t>
            </w:r>
            <w:r>
              <w:rPr>
                <w:rFonts w:cs="Calibri"/>
                <w:kern w:val="0"/>
                <w:szCs w:val="21"/>
              </w:rPr>
              <w:t>3</w:t>
            </w:r>
            <w:r>
              <w:rPr>
                <w:rFonts w:hint="eastAsia" w:ascii="方正仿宋_GBK" w:hAnsi="方正仿宋_GBK" w:cs="方正仿宋_GBK"/>
                <w:kern w:val="0"/>
                <w:szCs w:val="21"/>
              </w:rPr>
              <w:t>）安全绳上未设置安全锁扣的；（</w:t>
            </w:r>
            <w:r>
              <w:rPr>
                <w:rFonts w:cs="Calibri"/>
                <w:kern w:val="0"/>
                <w:szCs w:val="21"/>
              </w:rPr>
              <w:t>4</w:t>
            </w:r>
            <w:r>
              <w:rPr>
                <w:rFonts w:hint="eastAsia" w:ascii="方正仿宋_GBK" w:hAnsi="方正仿宋_GBK" w:cs="方正仿宋_GBK"/>
                <w:kern w:val="0"/>
                <w:szCs w:val="21"/>
              </w:rPr>
              <w:t>）安全锁扣的配件有破损或缺失的，或规格和方向标识不清晰可辨的。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123</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4.5</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 xml:space="preserve"> 吊篮悬挂机构前支架设置不符合规范及专项施工方案要求的，每处计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检查现场，查看专项施工方案。</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《建筑施工工具式脚手架安全技术规范》（</w:t>
            </w:r>
            <w:r>
              <w:rPr>
                <w:rFonts w:cs="Calibri"/>
                <w:bCs/>
                <w:kern w:val="0"/>
                <w:szCs w:val="21"/>
              </w:rPr>
              <w:t>JGJ202</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11</w:t>
            </w:r>
            <w:r>
              <w:rPr>
                <w:rFonts w:hint="eastAsia" w:ascii="方正仿宋_GBK" w:hAnsi="方正仿宋_GBK" w:cs="方正仿宋_GBK"/>
                <w:bCs/>
                <w:kern w:val="0"/>
                <w:szCs w:val="21"/>
              </w:rPr>
              <w:t>条、第</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条、第</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9</w:t>
            </w:r>
            <w:r>
              <w:rPr>
                <w:rFonts w:hint="eastAsia" w:ascii="方正仿宋_GBK" w:hAnsi="方正仿宋_GBK" w:cs="方正仿宋_GBK"/>
                <w:bCs/>
                <w:kern w:val="0"/>
                <w:szCs w:val="21"/>
              </w:rPr>
              <w:t>条、第</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13</w:t>
            </w:r>
            <w:r>
              <w:rPr>
                <w:rFonts w:hint="eastAsia" w:ascii="方正仿宋_GBK" w:hAnsi="方正仿宋_GBK" w:cs="方正仿宋_GBK"/>
                <w:bCs/>
                <w:kern w:val="0"/>
                <w:szCs w:val="21"/>
              </w:rPr>
              <w:t>条、《建筑施工安全检查标准》（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10</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有下列情形之一的，予以计分：（</w:t>
            </w:r>
            <w:r>
              <w:rPr>
                <w:rFonts w:cs="Calibri"/>
                <w:kern w:val="0"/>
                <w:szCs w:val="21"/>
              </w:rPr>
              <w:t>1</w:t>
            </w:r>
            <w:r>
              <w:rPr>
                <w:rFonts w:hint="eastAsia" w:ascii="方正仿宋_GBK" w:hAnsi="方正仿宋_GBK" w:cs="方正仿宋_GBK"/>
                <w:kern w:val="0"/>
                <w:szCs w:val="21"/>
              </w:rPr>
              <w:t>）悬挂机构前支架支撑在女儿墙上、女儿墙外或建筑物挑檐边缘的；（</w:t>
            </w:r>
            <w:r>
              <w:rPr>
                <w:rFonts w:cs="Calibri"/>
                <w:kern w:val="0"/>
                <w:szCs w:val="21"/>
              </w:rPr>
              <w:t>2</w:t>
            </w:r>
            <w:r>
              <w:rPr>
                <w:rFonts w:hint="eastAsia" w:ascii="方正仿宋_GBK" w:hAnsi="方正仿宋_GBK" w:cs="方正仿宋_GBK"/>
                <w:kern w:val="0"/>
                <w:szCs w:val="21"/>
              </w:rPr>
              <w:t>）悬挑梁前低后高，或前后水平高差大于横梁长度的</w:t>
            </w:r>
            <w:r>
              <w:rPr>
                <w:rFonts w:cs="Calibri"/>
                <w:kern w:val="0"/>
                <w:szCs w:val="21"/>
              </w:rPr>
              <w:t>2</w:t>
            </w:r>
            <w:r>
              <w:rPr>
                <w:rFonts w:ascii="Times New Roman" w:hAnsi="Times New Roman"/>
                <w:kern w:val="0"/>
                <w:szCs w:val="21"/>
              </w:rPr>
              <w:t>%</w:t>
            </w:r>
            <w:r>
              <w:rPr>
                <w:rFonts w:hint="eastAsia" w:ascii="方正仿宋_GBK" w:hAnsi="方正仿宋_GBK" w:cs="方正仿宋_GBK"/>
                <w:kern w:val="0"/>
                <w:szCs w:val="21"/>
              </w:rPr>
              <w:t>的；（</w:t>
            </w:r>
            <w:r>
              <w:rPr>
                <w:rFonts w:cs="Calibri"/>
                <w:kern w:val="0"/>
                <w:szCs w:val="21"/>
              </w:rPr>
              <w:t>3</w:t>
            </w:r>
            <w:r>
              <w:rPr>
                <w:rFonts w:hint="eastAsia" w:ascii="方正仿宋_GBK" w:hAnsi="方正仿宋_GBK" w:cs="方正仿宋_GBK"/>
                <w:kern w:val="0"/>
                <w:szCs w:val="21"/>
              </w:rPr>
              <w:t>）悬挂机构前支架未与支撑面保持垂直，或脚轮受力的；（</w:t>
            </w:r>
            <w:r>
              <w:rPr>
                <w:rFonts w:cs="Calibri"/>
                <w:kern w:val="0"/>
                <w:szCs w:val="21"/>
              </w:rPr>
              <w:t>4</w:t>
            </w:r>
            <w:r>
              <w:rPr>
                <w:rFonts w:hint="eastAsia" w:ascii="方正仿宋_GBK" w:hAnsi="方正仿宋_GBK" w:cs="方正仿宋_GBK"/>
                <w:kern w:val="0"/>
                <w:szCs w:val="21"/>
              </w:rPr>
              <w:t>）前梁外伸长度不符合高处作业吊篮使用说明书的规定的。至少应抽查</w:t>
            </w:r>
            <w:r>
              <w:rPr>
                <w:rFonts w:cs="Calibri"/>
                <w:kern w:val="0"/>
                <w:szCs w:val="21"/>
              </w:rPr>
              <w:t>4</w:t>
            </w:r>
            <w:r>
              <w:rPr>
                <w:rFonts w:hint="eastAsia" w:ascii="方正仿宋_GBK" w:hAnsi="方正仿宋_GBK" w:cs="方正仿宋_GBK"/>
                <w:kern w:val="0"/>
                <w:szCs w:val="21"/>
              </w:rPr>
              <w:t>处，不足</w:t>
            </w:r>
            <w:r>
              <w:rPr>
                <w:rFonts w:cs="Calibri"/>
                <w:kern w:val="0"/>
                <w:szCs w:val="21"/>
              </w:rPr>
              <w:t>4</w:t>
            </w:r>
            <w:r>
              <w:rPr>
                <w:rFonts w:hint="eastAsia" w:ascii="方正仿宋_GBK" w:hAnsi="方正仿宋_GBK" w:cs="方正仿宋_GBK"/>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4</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124</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4.5</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w:t>
            </w:r>
            <w:r>
              <w:rPr>
                <w:rFonts w:cs="Calibri"/>
                <w:kern w:val="0"/>
                <w:szCs w:val="21"/>
              </w:rPr>
              <w:t>6</w:t>
            </w:r>
            <w:r>
              <w:rPr>
                <w:rFonts w:hint="eastAsia" w:ascii="方正仿宋_GBK" w:hAnsi="方正仿宋_GBK" w:cs="方正仿宋_GBK"/>
                <w:kern w:val="0"/>
                <w:szCs w:val="21"/>
              </w:rPr>
              <w:t xml:space="preserve"> 吊篮配重件重量和数量不符合说明书及专项施工方案要求的，计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检查现场，查看说明书及专项施工方案。</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《建筑施工工具式脚手架安全技术规范》（</w:t>
            </w:r>
            <w:r>
              <w:rPr>
                <w:rFonts w:cs="Calibri"/>
                <w:bCs/>
                <w:kern w:val="0"/>
                <w:szCs w:val="21"/>
              </w:rPr>
              <w:t>JGJ202</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10</w:t>
            </w:r>
            <w:r>
              <w:rPr>
                <w:rFonts w:hint="eastAsia" w:ascii="方正仿宋_GBK" w:hAnsi="方正仿宋_GBK" w:cs="方正仿宋_GBK"/>
                <w:bCs/>
                <w:kern w:val="0"/>
                <w:szCs w:val="21"/>
              </w:rPr>
              <w:t>条；《建筑施工安全检查标准》（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10</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吊篮配重件重量、数量和固定措施不符合说明书及专项施工方案要求的，予以计分。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125</w:t>
            </w:r>
          </w:p>
        </w:tc>
        <w:tc>
          <w:tcPr>
            <w:tcW w:w="680"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cs="Calibri"/>
                <w:kern w:val="0"/>
                <w:szCs w:val="21"/>
              </w:rPr>
              <w:t>4.5</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操作平台</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4.5</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 xml:space="preserve"> 移动式操作平台的设置不符合规范及专项施工方案要求的，计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检查现场，查看专项施工方案。</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《建筑施工高处作业安全技术规范》（</w:t>
            </w:r>
            <w:r>
              <w:rPr>
                <w:rFonts w:cs="Calibri"/>
                <w:bCs/>
                <w:kern w:val="0"/>
                <w:szCs w:val="21"/>
              </w:rPr>
              <w:t>JGJ80</w:t>
            </w:r>
            <w:r>
              <w:rPr>
                <w:rFonts w:hint="eastAsia" w:ascii="方正仿宋_GBK" w:hAnsi="方正仿宋_GBK" w:cs="方正仿宋_GBK"/>
                <w:bCs/>
                <w:kern w:val="0"/>
                <w:szCs w:val="21"/>
              </w:rPr>
              <w:t>-</w:t>
            </w:r>
            <w:r>
              <w:rPr>
                <w:rFonts w:cs="Calibri"/>
                <w:bCs/>
                <w:kern w:val="0"/>
                <w:szCs w:val="21"/>
              </w:rPr>
              <w:t>2016</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节</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移动式操作平台的设置不符合规范及专项施工方案要求。有下列情形之一的，予以计分：（</w:t>
            </w:r>
            <w:r>
              <w:rPr>
                <w:rFonts w:cs="Calibri"/>
                <w:kern w:val="0"/>
                <w:szCs w:val="21"/>
              </w:rPr>
              <w:t>1</w:t>
            </w:r>
            <w:r>
              <w:rPr>
                <w:rFonts w:hint="eastAsia" w:ascii="方正仿宋_GBK" w:hAnsi="方正仿宋_GBK" w:cs="方正仿宋_GBK"/>
                <w:kern w:val="0"/>
                <w:szCs w:val="21"/>
              </w:rPr>
              <w:t>）平台高度大于</w:t>
            </w:r>
            <w:r>
              <w:rPr>
                <w:rFonts w:cs="Calibri"/>
                <w:kern w:val="0"/>
                <w:szCs w:val="21"/>
              </w:rPr>
              <w:t>5m</w:t>
            </w:r>
            <w:r>
              <w:rPr>
                <w:rFonts w:hint="eastAsia" w:ascii="方正仿宋_GBK" w:hAnsi="方正仿宋_GBK" w:cs="方正仿宋_GBK"/>
                <w:kern w:val="0"/>
                <w:szCs w:val="21"/>
              </w:rPr>
              <w:t>，或高宽比大于</w:t>
            </w:r>
            <w:r>
              <w:rPr>
                <w:rFonts w:cs="Calibri"/>
                <w:kern w:val="0"/>
                <w:szCs w:val="21"/>
              </w:rPr>
              <w:t>2</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）施工荷载大于</w:t>
            </w:r>
            <w:r>
              <w:rPr>
                <w:rFonts w:cs="Calibri"/>
                <w:kern w:val="0"/>
                <w:szCs w:val="21"/>
              </w:rPr>
              <w:t>1</w:t>
            </w:r>
            <w:r>
              <w:rPr>
                <w:rFonts w:hint="eastAsia" w:ascii="方正仿宋_GBK" w:hAnsi="方正仿宋_GBK" w:cs="方正仿宋_GBK"/>
                <w:kern w:val="0"/>
                <w:szCs w:val="21"/>
              </w:rPr>
              <w:t>.</w:t>
            </w:r>
            <w:r>
              <w:rPr>
                <w:rFonts w:cs="Calibri"/>
                <w:kern w:val="0"/>
                <w:szCs w:val="21"/>
              </w:rPr>
              <w:t>5KN</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）行走轮和导向轮未配有制动器或刹车等制动措施的；（</w:t>
            </w:r>
            <w:r>
              <w:rPr>
                <w:rFonts w:cs="Calibri"/>
                <w:kern w:val="0"/>
                <w:szCs w:val="21"/>
              </w:rPr>
              <w:t>4</w:t>
            </w:r>
            <w:r>
              <w:rPr>
                <w:rFonts w:hint="eastAsia" w:ascii="方正仿宋_GBK" w:hAnsi="方正仿宋_GBK" w:cs="方正仿宋_GBK"/>
                <w:kern w:val="0"/>
                <w:szCs w:val="21"/>
              </w:rPr>
              <w:t>）在移动情况外，制动器未保持制动状态的；（</w:t>
            </w:r>
            <w:r>
              <w:rPr>
                <w:rFonts w:cs="Calibri"/>
                <w:kern w:val="0"/>
                <w:szCs w:val="21"/>
              </w:rPr>
              <w:t>5</w:t>
            </w:r>
            <w:r>
              <w:rPr>
                <w:rFonts w:hint="eastAsia" w:ascii="方正仿宋_GBK" w:hAnsi="方正仿宋_GBK" w:cs="方正仿宋_GBK"/>
                <w:kern w:val="0"/>
                <w:szCs w:val="21"/>
              </w:rPr>
              <w:t>）平台移动时，操作平台上有人的。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126</w:t>
            </w:r>
          </w:p>
        </w:tc>
        <w:tc>
          <w:tcPr>
            <w:tcW w:w="680" w:type="dxa"/>
            <w:vMerge w:val="restart"/>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cs="Calibri"/>
                <w:kern w:val="0"/>
                <w:szCs w:val="21"/>
              </w:rPr>
              <w:t>4.5</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操作平台</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4.5</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 xml:space="preserve"> 落地式操作平台的设置不符合规范及专项施工方案要求的，计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检查现场，查看专项施工方案。</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《建筑施工高处作业安全技术规范》（</w:t>
            </w:r>
            <w:r>
              <w:rPr>
                <w:rFonts w:cs="Calibri"/>
                <w:bCs/>
                <w:kern w:val="0"/>
                <w:szCs w:val="21"/>
              </w:rPr>
              <w:t>JGJ80</w:t>
            </w:r>
            <w:r>
              <w:rPr>
                <w:rFonts w:hint="eastAsia" w:ascii="方正仿宋_GBK" w:hAnsi="方正仿宋_GBK" w:cs="方正仿宋_GBK"/>
                <w:bCs/>
                <w:kern w:val="0"/>
                <w:szCs w:val="21"/>
              </w:rPr>
              <w:t>-</w:t>
            </w:r>
            <w:r>
              <w:rPr>
                <w:rFonts w:cs="Calibri"/>
                <w:bCs/>
                <w:kern w:val="0"/>
                <w:szCs w:val="21"/>
              </w:rPr>
              <w:t>2016</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节</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落地式操作平台的设置不符合规范及专项施工方案要求。有下列情形之一的，予以计分：（</w:t>
            </w:r>
            <w:r>
              <w:rPr>
                <w:rFonts w:cs="Calibri"/>
                <w:kern w:val="0"/>
                <w:szCs w:val="21"/>
              </w:rPr>
              <w:t>1</w:t>
            </w:r>
            <w:r>
              <w:rPr>
                <w:rFonts w:hint="eastAsia" w:ascii="方正仿宋_GBK" w:hAnsi="方正仿宋_GBK" w:cs="方正仿宋_GBK"/>
                <w:kern w:val="0"/>
                <w:szCs w:val="21"/>
              </w:rPr>
              <w:t>）平台高度大于</w:t>
            </w:r>
            <w:r>
              <w:rPr>
                <w:rFonts w:cs="Calibri"/>
                <w:kern w:val="0"/>
                <w:szCs w:val="21"/>
              </w:rPr>
              <w:t>15m</w:t>
            </w:r>
            <w:r>
              <w:rPr>
                <w:rFonts w:hint="eastAsia" w:ascii="方正仿宋_GBK" w:hAnsi="方正仿宋_GBK" w:cs="方正仿宋_GBK"/>
                <w:kern w:val="0"/>
                <w:szCs w:val="21"/>
              </w:rPr>
              <w:t>，或高宽比大于</w:t>
            </w:r>
            <w:r>
              <w:rPr>
                <w:rFonts w:cs="Calibri"/>
                <w:kern w:val="0"/>
                <w:szCs w:val="21"/>
              </w:rPr>
              <w:t>3</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）平台未与建筑物进行刚性连接或加设防倾覆措施的，或与脚手架相连的；（</w:t>
            </w:r>
            <w:r>
              <w:rPr>
                <w:rFonts w:cs="Calibri"/>
                <w:kern w:val="0"/>
                <w:szCs w:val="21"/>
              </w:rPr>
              <w:t>3</w:t>
            </w:r>
            <w:r>
              <w:rPr>
                <w:rFonts w:hint="eastAsia" w:ascii="方正仿宋_GBK" w:hAnsi="方正仿宋_GBK" w:cs="方正仿宋_GBK"/>
                <w:kern w:val="0"/>
                <w:szCs w:val="21"/>
              </w:rPr>
              <w:t>）未从底层第一步水平杆起逐层设置连墙件，或连墙件间隔大于</w:t>
            </w:r>
            <w:r>
              <w:rPr>
                <w:rFonts w:cs="Calibri"/>
                <w:kern w:val="0"/>
                <w:szCs w:val="21"/>
              </w:rPr>
              <w:t>4m</w:t>
            </w:r>
            <w:r>
              <w:rPr>
                <w:rFonts w:hint="eastAsia" w:ascii="方正仿宋_GBK" w:hAnsi="方正仿宋_GBK" w:cs="方正仿宋_GBK"/>
                <w:kern w:val="0"/>
                <w:szCs w:val="21"/>
              </w:rPr>
              <w:t>，或未设置水平剪刀撑的。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127</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4.5</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 xml:space="preserve"> 悬挑式操作平台的设置不符合规范及专项施工方案要求的，计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检查现场，查看资料。</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《建筑施工高处作业安全技术规范》（</w:t>
            </w:r>
            <w:r>
              <w:rPr>
                <w:rFonts w:cs="Calibri"/>
                <w:bCs/>
                <w:kern w:val="0"/>
                <w:szCs w:val="21"/>
              </w:rPr>
              <w:t>JGJ80</w:t>
            </w:r>
            <w:r>
              <w:rPr>
                <w:rFonts w:hint="eastAsia" w:ascii="方正仿宋_GBK" w:hAnsi="方正仿宋_GBK" w:cs="方正仿宋_GBK"/>
                <w:bCs/>
                <w:kern w:val="0"/>
                <w:szCs w:val="21"/>
              </w:rPr>
              <w:t>-</w:t>
            </w:r>
            <w:r>
              <w:rPr>
                <w:rFonts w:cs="Calibri"/>
                <w:bCs/>
                <w:kern w:val="0"/>
                <w:szCs w:val="21"/>
              </w:rPr>
              <w:t>2016</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节</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悬挑式操作平台的设置不符合规范及专项施工方案要求。有下列情形之一的，予以计分：（</w:t>
            </w:r>
            <w:r>
              <w:rPr>
                <w:rFonts w:cs="Calibri"/>
                <w:kern w:val="0"/>
                <w:szCs w:val="21"/>
              </w:rPr>
              <w:t>1</w:t>
            </w:r>
            <w:r>
              <w:rPr>
                <w:rFonts w:hint="eastAsia" w:ascii="方正仿宋_GBK" w:hAnsi="方正仿宋_GBK" w:cs="方正仿宋_GBK"/>
                <w:kern w:val="0"/>
                <w:szCs w:val="21"/>
              </w:rPr>
              <w:t>）操作平台的搁置点、拉结点、支撑点未设置在稳定的主体结构上的；（</w:t>
            </w:r>
            <w:r>
              <w:rPr>
                <w:rFonts w:cs="Calibri"/>
                <w:kern w:val="0"/>
                <w:szCs w:val="21"/>
              </w:rPr>
              <w:t>2</w:t>
            </w:r>
            <w:r>
              <w:rPr>
                <w:rFonts w:hint="eastAsia" w:ascii="方正仿宋_GBK" w:hAnsi="方正仿宋_GBK" w:cs="方正仿宋_GBK"/>
                <w:kern w:val="0"/>
                <w:szCs w:val="21"/>
              </w:rPr>
              <w:t>）将操作平台设置在临时设施上的；（</w:t>
            </w:r>
            <w:r>
              <w:rPr>
                <w:rFonts w:cs="Calibri"/>
                <w:kern w:val="0"/>
                <w:szCs w:val="21"/>
              </w:rPr>
              <w:t>3</w:t>
            </w:r>
            <w:r>
              <w:rPr>
                <w:rFonts w:hint="eastAsia" w:ascii="方正仿宋_GBK" w:hAnsi="方正仿宋_GBK" w:cs="方正仿宋_GBK"/>
                <w:kern w:val="0"/>
                <w:szCs w:val="21"/>
              </w:rPr>
              <w:t>）均布荷载大于</w:t>
            </w:r>
            <w:r>
              <w:rPr>
                <w:rFonts w:cs="Calibri"/>
                <w:kern w:val="0"/>
                <w:szCs w:val="21"/>
              </w:rPr>
              <w:t>5</w:t>
            </w:r>
            <w:r>
              <w:rPr>
                <w:rFonts w:hint="eastAsia" w:ascii="方正仿宋_GBK" w:hAnsi="方正仿宋_GBK" w:cs="方正仿宋_GBK"/>
                <w:kern w:val="0"/>
                <w:szCs w:val="21"/>
              </w:rPr>
              <w:t>.</w:t>
            </w:r>
            <w:r>
              <w:rPr>
                <w:rFonts w:cs="Calibri"/>
                <w:kern w:val="0"/>
                <w:szCs w:val="21"/>
              </w:rPr>
              <w:t>5KN</w:t>
            </w:r>
            <w:r>
              <w:rPr>
                <w:rFonts w:hint="eastAsia" w:ascii="方正仿宋_GBK" w:hAnsi="方正仿宋_GBK" w:cs="方正仿宋_GBK"/>
                <w:kern w:val="0"/>
                <w:szCs w:val="21"/>
              </w:rPr>
              <w:t>/㎡，集中荷载大于</w:t>
            </w:r>
            <w:r>
              <w:rPr>
                <w:rFonts w:cs="Calibri"/>
                <w:kern w:val="0"/>
                <w:szCs w:val="21"/>
              </w:rPr>
              <w:t>15KN</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）斜拉方式的悬挑式操作平台，平台两侧的连接吊环未与前后两道斜拉钢丝绳连接，每一道钢丝绳未能承载该侧所有荷载；（</w:t>
            </w:r>
            <w:r>
              <w:rPr>
                <w:rFonts w:cs="Calibri"/>
                <w:kern w:val="0"/>
                <w:szCs w:val="21"/>
              </w:rPr>
              <w:t>5</w:t>
            </w:r>
            <w:r>
              <w:rPr>
                <w:rFonts w:hint="eastAsia" w:ascii="方正仿宋_GBK" w:hAnsi="方正仿宋_GBK" w:cs="方正仿宋_GBK"/>
                <w:kern w:val="0"/>
                <w:szCs w:val="21"/>
              </w:rPr>
              <w:t>）支承方式的悬挑式操作平台，在钢平台下方设置少于两道斜撑；（</w:t>
            </w:r>
            <w:r>
              <w:rPr>
                <w:rFonts w:cs="Calibri"/>
                <w:kern w:val="0"/>
                <w:szCs w:val="21"/>
              </w:rPr>
              <w:t>6</w:t>
            </w:r>
            <w:r>
              <w:rPr>
                <w:rFonts w:hint="eastAsia" w:ascii="方正仿宋_GBK" w:hAnsi="方正仿宋_GBK" w:cs="方正仿宋_GBK"/>
                <w:kern w:val="0"/>
                <w:szCs w:val="21"/>
              </w:rPr>
              <w:t>）悬挑式操作平台每根钢丝绳的绳夹少于</w:t>
            </w:r>
            <w:r>
              <w:rPr>
                <w:rFonts w:cs="Calibri"/>
                <w:kern w:val="0"/>
                <w:szCs w:val="21"/>
              </w:rPr>
              <w:t>4</w:t>
            </w:r>
            <w:r>
              <w:rPr>
                <w:rFonts w:hint="eastAsia" w:ascii="方正仿宋_GBK" w:hAnsi="方正仿宋_GBK" w:cs="方正仿宋_GBK"/>
                <w:kern w:val="0"/>
                <w:szCs w:val="21"/>
              </w:rPr>
              <w:t>个，钢丝绳与水平钢梁的夹角小于</w:t>
            </w:r>
            <w:r>
              <w:rPr>
                <w:rFonts w:cs="Calibri"/>
                <w:kern w:val="0"/>
                <w:szCs w:val="21"/>
              </w:rPr>
              <w:t>45</w:t>
            </w:r>
            <w:r>
              <w:rPr>
                <w:rFonts w:hint="eastAsia" w:ascii="方正仿宋_GBK" w:hAnsi="方正仿宋_GBK" w:cs="方正仿宋_GBK"/>
                <w:kern w:val="0"/>
                <w:szCs w:val="21"/>
              </w:rPr>
              <w:t>°；（</w:t>
            </w:r>
            <w:r>
              <w:rPr>
                <w:rFonts w:cs="Calibri"/>
                <w:kern w:val="0"/>
                <w:szCs w:val="21"/>
              </w:rPr>
              <w:t>7</w:t>
            </w:r>
            <w:r>
              <w:rPr>
                <w:rFonts w:hint="eastAsia" w:ascii="方正仿宋_GBK" w:hAnsi="方正仿宋_GBK" w:cs="方正仿宋_GBK"/>
                <w:kern w:val="0"/>
                <w:szCs w:val="21"/>
              </w:rPr>
              <w:t>）外侧未安装防护栏杆，或未设置全封闭防护挡板。</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128</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4.6</w:t>
            </w:r>
            <w:r>
              <w:rPr>
                <w:rFonts w:hint="eastAsia" w:ascii="方正仿宋_GBK" w:hAnsi="方正仿宋_GBK" w:cs="方正仿宋_GBK"/>
                <w:kern w:val="0"/>
                <w:szCs w:val="21"/>
              </w:rPr>
              <w:t>临时施工用电</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4.6</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 xml:space="preserve"> 未采用三级配电系统，二级漏电保护系统的，计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《建设工程施工现场供用电安全规范》（</w:t>
            </w:r>
            <w:r>
              <w:rPr>
                <w:rFonts w:cs="Calibri"/>
                <w:bCs/>
                <w:kern w:val="0"/>
                <w:szCs w:val="21"/>
              </w:rPr>
              <w:t>GB50194</w:t>
            </w:r>
            <w:r>
              <w:rPr>
                <w:rFonts w:hint="eastAsia" w:ascii="方正仿宋_GBK" w:hAnsi="方正仿宋_GBK" w:cs="方正仿宋_GBK"/>
                <w:bCs/>
                <w:kern w:val="0"/>
                <w:szCs w:val="21"/>
              </w:rPr>
              <w:t>-</w:t>
            </w:r>
            <w:r>
              <w:rPr>
                <w:rFonts w:cs="Calibri"/>
                <w:bCs/>
                <w:kern w:val="0"/>
                <w:szCs w:val="21"/>
              </w:rPr>
              <w:t>2014</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条、《施工现场临时用电安全技术规范》（</w:t>
            </w:r>
            <w:r>
              <w:rPr>
                <w:rFonts w:cs="Calibri"/>
                <w:bCs/>
                <w:kern w:val="0"/>
                <w:szCs w:val="21"/>
              </w:rPr>
              <w:t>JGJ46</w:t>
            </w:r>
            <w:r>
              <w:rPr>
                <w:rFonts w:hint="eastAsia" w:ascii="方正仿宋_GBK" w:hAnsi="方正仿宋_GBK" w:cs="方正仿宋_GBK"/>
                <w:bCs/>
                <w:kern w:val="0"/>
                <w:szCs w:val="21"/>
              </w:rPr>
              <w:t>-</w:t>
            </w:r>
            <w:r>
              <w:rPr>
                <w:rFonts w:cs="Calibri"/>
                <w:bCs/>
                <w:kern w:val="0"/>
                <w:szCs w:val="21"/>
              </w:rPr>
              <w:t>2005</w:t>
            </w:r>
            <w:r>
              <w:rPr>
                <w:rFonts w:hint="eastAsia" w:ascii="方正仿宋_GBK" w:hAnsi="方正仿宋_GBK" w:cs="方正仿宋_GBK"/>
                <w:bCs/>
                <w:kern w:val="0"/>
                <w:szCs w:val="21"/>
              </w:rPr>
              <w:t>）第</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14</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检查施工现场临时用电系统，总（分）配电箱下直接接用电设备或无分配电箱，判定未采用三级配电；总配电箱或末级开关箱未装设漏电保护器，判定未采用二级漏电保护系统。至少抽查</w:t>
            </w:r>
            <w:r>
              <w:rPr>
                <w:rFonts w:cs="Calibri"/>
                <w:kern w:val="0"/>
                <w:szCs w:val="21"/>
              </w:rPr>
              <w:t>1</w:t>
            </w:r>
            <w:r>
              <w:rPr>
                <w:rFonts w:hint="eastAsia" w:ascii="方正仿宋_GBK" w:hAnsi="方正仿宋_GBK" w:cs="方正仿宋_GBK"/>
                <w:kern w:val="0"/>
                <w:szCs w:val="21"/>
              </w:rPr>
              <w:t>个总配电箱、</w:t>
            </w:r>
            <w:r>
              <w:rPr>
                <w:rFonts w:cs="Calibri"/>
                <w:kern w:val="0"/>
                <w:szCs w:val="21"/>
              </w:rPr>
              <w:t>1</w:t>
            </w:r>
            <w:r>
              <w:rPr>
                <w:rFonts w:hint="eastAsia" w:ascii="方正仿宋_GBK" w:hAnsi="方正仿宋_GBK" w:cs="方正仿宋_GBK"/>
                <w:kern w:val="0"/>
                <w:szCs w:val="21"/>
              </w:rPr>
              <w:t>个分配电箱、</w:t>
            </w:r>
            <w:r>
              <w:rPr>
                <w:rFonts w:cs="Calibri"/>
                <w:kern w:val="0"/>
                <w:szCs w:val="21"/>
              </w:rPr>
              <w:t>1</w:t>
            </w:r>
            <w:r>
              <w:rPr>
                <w:rFonts w:hint="eastAsia" w:ascii="方正仿宋_GBK" w:hAnsi="方正仿宋_GBK" w:cs="方正仿宋_GBK"/>
                <w:kern w:val="0"/>
                <w:szCs w:val="21"/>
              </w:rPr>
              <w:t>个开关箱。</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129</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4.6</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 xml:space="preserve"> 未采用</w:t>
            </w:r>
            <w:r>
              <w:rPr>
                <w:rStyle w:val="46"/>
                <w:color w:val="auto"/>
              </w:rPr>
              <w:t>TN</w:t>
            </w:r>
            <w:r>
              <w:rPr>
                <w:rStyle w:val="46"/>
                <w:rFonts w:hint="eastAsia" w:ascii="方正仿宋_GBK" w:hAnsi="方正仿宋_GBK" w:cs="方正仿宋_GBK"/>
                <w:color w:val="auto"/>
              </w:rPr>
              <w:t>-</w:t>
            </w:r>
            <w:r>
              <w:rPr>
                <w:rStyle w:val="46"/>
                <w:color w:val="auto"/>
              </w:rPr>
              <w:t>S</w:t>
            </w:r>
            <w:r>
              <w:rPr>
                <w:rFonts w:hint="eastAsia" w:ascii="方正仿宋_GBK" w:hAnsi="方正仿宋_GBK" w:cs="方正仿宋_GBK"/>
                <w:kern w:val="0"/>
                <w:szCs w:val="21"/>
              </w:rPr>
              <w:t>接零保护系统的，计</w:t>
            </w:r>
            <w:r>
              <w:rPr>
                <w:rStyle w:val="46"/>
                <w:color w:val="auto"/>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《施工现场临时用电安全技术规范》（</w:t>
            </w:r>
            <w:r>
              <w:rPr>
                <w:rFonts w:cs="Calibri"/>
                <w:bCs/>
                <w:kern w:val="0"/>
                <w:szCs w:val="21"/>
              </w:rPr>
              <w:t>JGJ46</w:t>
            </w:r>
            <w:r>
              <w:rPr>
                <w:rFonts w:hint="eastAsia" w:ascii="方正仿宋_GBK" w:hAnsi="方正仿宋_GBK" w:cs="方正仿宋_GBK"/>
                <w:bCs/>
                <w:kern w:val="0"/>
                <w:szCs w:val="21"/>
              </w:rPr>
              <w:t>-</w:t>
            </w:r>
            <w:r>
              <w:rPr>
                <w:rFonts w:cs="Calibri"/>
                <w:bCs/>
                <w:kern w:val="0"/>
                <w:szCs w:val="21"/>
              </w:rPr>
              <w:t>2005</w:t>
            </w:r>
            <w:r>
              <w:rPr>
                <w:rFonts w:hint="eastAsia" w:ascii="方正仿宋_GBK" w:hAnsi="方正仿宋_GBK" w:cs="方正仿宋_GBK"/>
                <w:bCs/>
                <w:kern w:val="0"/>
                <w:szCs w:val="21"/>
              </w:rPr>
              <w:t>）第</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14</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临时用电系统未采用三相五线制，或</w:t>
            </w:r>
            <w:r>
              <w:rPr>
                <w:rFonts w:cs="Calibri"/>
                <w:kern w:val="0"/>
                <w:szCs w:val="21"/>
              </w:rPr>
              <w:t>PE</w:t>
            </w:r>
            <w:r>
              <w:rPr>
                <w:rFonts w:hint="eastAsia" w:ascii="方正仿宋_GBK" w:hAnsi="方正仿宋_GBK" w:cs="方正仿宋_GBK"/>
                <w:kern w:val="0"/>
                <w:szCs w:val="21"/>
              </w:rPr>
              <w:t>线未由工作接地线，或配电室（总配电箱）电源侧零线或总漏电保护器电源侧零线处引出的，予以计分。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130</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4.6</w:t>
            </w:r>
            <w:r>
              <w:rPr>
                <w:rFonts w:hint="eastAsia" w:ascii="方正仿宋_GBK" w:hAnsi="方正仿宋_GBK" w:cs="方正仿宋_GBK"/>
                <w:kern w:val="0"/>
                <w:szCs w:val="21"/>
              </w:rPr>
              <w:t>临时施工用电</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4.6</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 xml:space="preserve"> 未按规定编制临时用电施工组织设计的，计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检查临时用电施工组织设计。</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《建设工程施工现场供用电安全规范》（</w:t>
            </w:r>
            <w:r>
              <w:rPr>
                <w:rFonts w:cs="Calibri"/>
                <w:bCs/>
                <w:kern w:val="0"/>
                <w:szCs w:val="21"/>
              </w:rPr>
              <w:t>GB50194</w:t>
            </w:r>
            <w:r>
              <w:rPr>
                <w:rFonts w:hint="eastAsia" w:ascii="方正仿宋_GBK" w:hAnsi="方正仿宋_GBK" w:cs="方正仿宋_GBK"/>
                <w:bCs/>
                <w:kern w:val="0"/>
                <w:szCs w:val="21"/>
              </w:rPr>
              <w:t>-</w:t>
            </w:r>
            <w:r>
              <w:rPr>
                <w:rFonts w:cs="Calibri"/>
                <w:bCs/>
                <w:kern w:val="0"/>
                <w:szCs w:val="21"/>
              </w:rPr>
              <w:t>2014</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条、第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条、《施工现场临时用电安全技术规范》（</w:t>
            </w:r>
            <w:r>
              <w:rPr>
                <w:rFonts w:cs="Calibri"/>
                <w:bCs/>
                <w:kern w:val="0"/>
                <w:szCs w:val="21"/>
              </w:rPr>
              <w:t>JGJ46</w:t>
            </w:r>
            <w:r>
              <w:rPr>
                <w:rFonts w:hint="eastAsia" w:ascii="方正仿宋_GBK" w:hAnsi="方正仿宋_GBK" w:cs="方正仿宋_GBK"/>
                <w:bCs/>
                <w:kern w:val="0"/>
                <w:szCs w:val="21"/>
              </w:rPr>
              <w:t>-</w:t>
            </w:r>
            <w:r>
              <w:rPr>
                <w:rFonts w:cs="Calibri"/>
                <w:bCs/>
                <w:kern w:val="0"/>
                <w:szCs w:val="21"/>
              </w:rPr>
              <w:t>2005</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条、第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条、第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条、第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条、《建筑施工安全检查标准》（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14</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未能提供按规定需编制的临时用电施工组织设计的，予以计分。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131</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4.6</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 xml:space="preserve"> 临时用电施工组织设计未经施工单位技术负责人签字审批，或未盖施工单位公章，或未经总监</w:t>
            </w:r>
            <w:r>
              <w:rPr>
                <w:rFonts w:hint="eastAsia" w:ascii="方正仿宋_GBK" w:hAnsi="方正仿宋_GBK" w:cs="方正仿宋_GBK"/>
                <w:bCs/>
                <w:color w:val="000000"/>
                <w:kern w:val="0"/>
                <w:szCs w:val="21"/>
              </w:rPr>
              <w:t>理工程师</w:t>
            </w:r>
            <w:r>
              <w:rPr>
                <w:rFonts w:hint="eastAsia" w:ascii="方正仿宋_GBK" w:hAnsi="方正仿宋_GBK" w:cs="方正仿宋_GBK"/>
                <w:kern w:val="0"/>
                <w:szCs w:val="21"/>
              </w:rPr>
              <w:t>签字批准的，计</w:t>
            </w:r>
            <w:r>
              <w:rPr>
                <w:rStyle w:val="46"/>
                <w:color w:val="auto"/>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检查临时用电施工组织设计。</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《建设工程施工现场供用电安全规范》（</w:t>
            </w:r>
            <w:r>
              <w:rPr>
                <w:rFonts w:cs="Calibri"/>
                <w:bCs/>
                <w:kern w:val="0"/>
                <w:szCs w:val="21"/>
              </w:rPr>
              <w:t>GB50194</w:t>
            </w:r>
            <w:r>
              <w:rPr>
                <w:rFonts w:hint="eastAsia" w:ascii="方正仿宋_GBK" w:hAnsi="方正仿宋_GBK" w:cs="方正仿宋_GBK"/>
                <w:bCs/>
                <w:kern w:val="0"/>
                <w:szCs w:val="21"/>
              </w:rPr>
              <w:t>-</w:t>
            </w:r>
            <w:r>
              <w:rPr>
                <w:rFonts w:cs="Calibri"/>
                <w:bCs/>
                <w:kern w:val="0"/>
                <w:szCs w:val="21"/>
              </w:rPr>
              <w:t>2014</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条、第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条、《施工现场临时用电安全技术规范》（</w:t>
            </w:r>
            <w:r>
              <w:rPr>
                <w:rFonts w:cs="Calibri"/>
                <w:bCs/>
                <w:kern w:val="0"/>
                <w:szCs w:val="21"/>
              </w:rPr>
              <w:t>JGJ46</w:t>
            </w:r>
            <w:r>
              <w:rPr>
                <w:rFonts w:hint="eastAsia" w:ascii="方正仿宋_GBK" w:hAnsi="方正仿宋_GBK" w:cs="方正仿宋_GBK"/>
                <w:bCs/>
                <w:kern w:val="0"/>
                <w:szCs w:val="21"/>
              </w:rPr>
              <w:t>-</w:t>
            </w:r>
            <w:r>
              <w:rPr>
                <w:rFonts w:cs="Calibri"/>
                <w:bCs/>
                <w:kern w:val="0"/>
                <w:szCs w:val="21"/>
              </w:rPr>
              <w:t>2005</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条、第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条、第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条、第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条、《建筑施工安全检查标准》（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14</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有下列情形之一的，予以计分：（</w:t>
            </w:r>
            <w:r>
              <w:rPr>
                <w:rStyle w:val="46"/>
                <w:color w:val="auto"/>
              </w:rPr>
              <w:t>1</w:t>
            </w:r>
            <w:r>
              <w:rPr>
                <w:rFonts w:hint="eastAsia" w:ascii="方正仿宋_GBK" w:hAnsi="方正仿宋_GBK" w:cs="方正仿宋_GBK"/>
                <w:kern w:val="0"/>
                <w:szCs w:val="21"/>
              </w:rPr>
              <w:t>）无技术负责人签字审批；（</w:t>
            </w:r>
            <w:r>
              <w:rPr>
                <w:rStyle w:val="46"/>
                <w:color w:val="auto"/>
              </w:rPr>
              <w:t>2</w:t>
            </w:r>
            <w:r>
              <w:rPr>
                <w:rFonts w:hint="eastAsia" w:ascii="方正仿宋_GBK" w:hAnsi="方正仿宋_GBK" w:cs="方正仿宋_GBK"/>
                <w:kern w:val="0"/>
                <w:szCs w:val="21"/>
              </w:rPr>
              <w:t>）未盖施工单位公章的；（</w:t>
            </w:r>
            <w:r>
              <w:rPr>
                <w:rStyle w:val="46"/>
                <w:color w:val="auto"/>
              </w:rPr>
              <w:t>3</w:t>
            </w:r>
            <w:r>
              <w:rPr>
                <w:rFonts w:hint="eastAsia" w:ascii="方正仿宋_GBK" w:hAnsi="方正仿宋_GBK" w:cs="方正仿宋_GBK"/>
                <w:kern w:val="0"/>
                <w:szCs w:val="21"/>
              </w:rPr>
              <w:t>）临时用电施工组织设计总监</w:t>
            </w:r>
            <w:r>
              <w:rPr>
                <w:rFonts w:hint="eastAsia" w:ascii="方正仿宋_GBK" w:hAnsi="方正仿宋_GBK" w:cs="方正仿宋_GBK"/>
                <w:bCs/>
                <w:color w:val="000000"/>
                <w:kern w:val="0"/>
                <w:szCs w:val="21"/>
              </w:rPr>
              <w:t>理工程师</w:t>
            </w:r>
            <w:r>
              <w:rPr>
                <w:rFonts w:hint="eastAsia" w:ascii="方正仿宋_GBK" w:hAnsi="方正仿宋_GBK" w:cs="方正仿宋_GBK"/>
                <w:kern w:val="0"/>
                <w:szCs w:val="21"/>
              </w:rPr>
              <w:t>未签字批准。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132</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4.6</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 xml:space="preserve"> 临时用电日常安全检查、整改记录、验收记录缺失的，缺</w:t>
            </w:r>
            <w:r>
              <w:rPr>
                <w:rFonts w:cs="Calibri"/>
                <w:kern w:val="0"/>
                <w:szCs w:val="21"/>
              </w:rPr>
              <w:t>1</w:t>
            </w:r>
            <w:r>
              <w:rPr>
                <w:rFonts w:hint="eastAsia" w:ascii="方正仿宋_GBK" w:hAnsi="方正仿宋_GBK" w:cs="方正仿宋_GBK"/>
                <w:kern w:val="0"/>
                <w:szCs w:val="21"/>
              </w:rPr>
              <w:t>份计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检查日常安全检查、整改记录、验收记录。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《建设工程施工现场供用电安全规范》（</w:t>
            </w:r>
            <w:r>
              <w:rPr>
                <w:rFonts w:cs="Calibri"/>
                <w:bCs/>
                <w:kern w:val="0"/>
                <w:szCs w:val="21"/>
              </w:rPr>
              <w:t>GB50194</w:t>
            </w:r>
            <w:r>
              <w:rPr>
                <w:rFonts w:hint="eastAsia" w:ascii="方正仿宋_GBK" w:hAnsi="方正仿宋_GBK" w:cs="方正仿宋_GBK"/>
                <w:bCs/>
                <w:kern w:val="0"/>
                <w:szCs w:val="21"/>
              </w:rPr>
              <w:t>-</w:t>
            </w:r>
            <w:r>
              <w:rPr>
                <w:rFonts w:cs="Calibri"/>
                <w:bCs/>
                <w:kern w:val="0"/>
                <w:szCs w:val="21"/>
              </w:rPr>
              <w:t>2014</w:t>
            </w:r>
            <w:r>
              <w:rPr>
                <w:rFonts w:hint="eastAsia" w:ascii="方正仿宋_GBK" w:hAnsi="方正仿宋_GBK" w:cs="方正仿宋_GBK"/>
                <w:bCs/>
                <w:kern w:val="0"/>
                <w:szCs w:val="21"/>
              </w:rPr>
              <w:t>）第</w:t>
            </w:r>
            <w:r>
              <w:rPr>
                <w:rFonts w:cs="Calibri"/>
                <w:bCs/>
                <w:kern w:val="0"/>
                <w:szCs w:val="21"/>
              </w:rPr>
              <w:t>12</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条、《施工现场临时用电安全技术规范》（</w:t>
            </w:r>
            <w:r>
              <w:rPr>
                <w:rFonts w:cs="Calibri"/>
                <w:bCs/>
                <w:kern w:val="0"/>
                <w:szCs w:val="21"/>
              </w:rPr>
              <w:t>JGJ46</w:t>
            </w:r>
            <w:r>
              <w:rPr>
                <w:rFonts w:hint="eastAsia" w:ascii="方正仿宋_GBK" w:hAnsi="方正仿宋_GBK" w:cs="方正仿宋_GBK"/>
                <w:bCs/>
                <w:kern w:val="0"/>
                <w:szCs w:val="21"/>
              </w:rPr>
              <w:t>-</w:t>
            </w:r>
            <w:r>
              <w:rPr>
                <w:rFonts w:cs="Calibri"/>
                <w:bCs/>
                <w:kern w:val="0"/>
                <w:szCs w:val="21"/>
              </w:rPr>
              <w:t>2005</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条、第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条、《建筑施工安全检查标准》（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14</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至少应抽查</w:t>
            </w:r>
            <w:r>
              <w:rPr>
                <w:rFonts w:cs="Calibri"/>
                <w:kern w:val="0"/>
                <w:szCs w:val="21"/>
              </w:rPr>
              <w:t>4</w:t>
            </w:r>
            <w:r>
              <w:rPr>
                <w:rFonts w:hint="eastAsia" w:ascii="方正仿宋_GBK" w:hAnsi="方正仿宋_GBK" w:cs="方正仿宋_GBK"/>
                <w:kern w:val="0"/>
                <w:szCs w:val="21"/>
              </w:rPr>
              <w:t>份，不足</w:t>
            </w:r>
            <w:r>
              <w:rPr>
                <w:rFonts w:cs="Calibri"/>
                <w:kern w:val="0"/>
                <w:szCs w:val="21"/>
              </w:rPr>
              <w:t>4</w:t>
            </w:r>
            <w:r>
              <w:rPr>
                <w:rFonts w:hint="eastAsia" w:ascii="方正仿宋_GBK" w:hAnsi="方正仿宋_GBK" w:cs="方正仿宋_GBK"/>
                <w:kern w:val="0"/>
                <w:szCs w:val="21"/>
              </w:rPr>
              <w:t>份时全数检查。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133</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4.6</w:t>
            </w:r>
            <w:r>
              <w:rPr>
                <w:rFonts w:hint="eastAsia" w:ascii="方正仿宋_GBK" w:hAnsi="方正仿宋_GBK" w:cs="方正仿宋_GBK"/>
                <w:kern w:val="0"/>
                <w:szCs w:val="21"/>
              </w:rPr>
              <w:t>.</w:t>
            </w:r>
            <w:r>
              <w:rPr>
                <w:rFonts w:cs="Calibri"/>
                <w:kern w:val="0"/>
                <w:szCs w:val="21"/>
              </w:rPr>
              <w:t>6</w:t>
            </w:r>
            <w:r>
              <w:rPr>
                <w:rFonts w:hint="eastAsia" w:ascii="方正仿宋_GBK" w:hAnsi="方正仿宋_GBK" w:cs="方正仿宋_GBK"/>
                <w:kern w:val="0"/>
                <w:szCs w:val="21"/>
              </w:rPr>
              <w:t xml:space="preserve"> 接地电阻、绝缘电阻测试记录缺失的，缺</w:t>
            </w:r>
            <w:r>
              <w:rPr>
                <w:rFonts w:cs="Calibri"/>
                <w:kern w:val="0"/>
                <w:szCs w:val="21"/>
              </w:rPr>
              <w:t>1</w:t>
            </w:r>
            <w:r>
              <w:rPr>
                <w:rFonts w:hint="eastAsia" w:ascii="方正仿宋_GBK" w:hAnsi="方正仿宋_GBK" w:cs="方正仿宋_GBK"/>
                <w:kern w:val="0"/>
                <w:szCs w:val="21"/>
              </w:rPr>
              <w:t>份计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检查接地电阻、绝缘电阻测试记录。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《施工现场临时用电安全技术规范》（</w:t>
            </w:r>
            <w:r>
              <w:rPr>
                <w:rFonts w:cs="Calibri"/>
                <w:bCs/>
                <w:kern w:val="0"/>
                <w:szCs w:val="21"/>
              </w:rPr>
              <w:t>JGJ46</w:t>
            </w:r>
            <w:r>
              <w:rPr>
                <w:rFonts w:hint="eastAsia" w:ascii="方正仿宋_GBK" w:hAnsi="方正仿宋_GBK" w:cs="方正仿宋_GBK"/>
                <w:bCs/>
                <w:kern w:val="0"/>
                <w:szCs w:val="21"/>
              </w:rPr>
              <w:t>-</w:t>
            </w:r>
            <w:r>
              <w:rPr>
                <w:rFonts w:cs="Calibri"/>
                <w:bCs/>
                <w:kern w:val="0"/>
                <w:szCs w:val="21"/>
              </w:rPr>
              <w:t>2005</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至少应抽查</w:t>
            </w:r>
            <w:r>
              <w:rPr>
                <w:rFonts w:cs="Calibri"/>
                <w:kern w:val="0"/>
                <w:szCs w:val="21"/>
              </w:rPr>
              <w:t>4</w:t>
            </w:r>
            <w:r>
              <w:rPr>
                <w:rFonts w:hint="eastAsia" w:ascii="方正仿宋_GBK" w:hAnsi="方正仿宋_GBK" w:cs="方正仿宋_GBK"/>
                <w:kern w:val="0"/>
                <w:szCs w:val="21"/>
              </w:rPr>
              <w:t>份，不足</w:t>
            </w:r>
            <w:r>
              <w:rPr>
                <w:rFonts w:cs="Calibri"/>
                <w:kern w:val="0"/>
                <w:szCs w:val="21"/>
              </w:rPr>
              <w:t>4</w:t>
            </w:r>
            <w:r>
              <w:rPr>
                <w:rFonts w:hint="eastAsia" w:ascii="方正仿宋_GBK" w:hAnsi="方正仿宋_GBK" w:cs="方正仿宋_GBK"/>
                <w:kern w:val="0"/>
                <w:szCs w:val="21"/>
              </w:rPr>
              <w:t>份时全数检查。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134</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4.6</w:t>
            </w:r>
            <w:r>
              <w:rPr>
                <w:rFonts w:hint="eastAsia" w:ascii="方正仿宋_GBK" w:hAnsi="方正仿宋_GBK" w:cs="方正仿宋_GBK"/>
                <w:kern w:val="0"/>
                <w:szCs w:val="21"/>
              </w:rPr>
              <w:t>.</w:t>
            </w:r>
            <w:r>
              <w:rPr>
                <w:rFonts w:cs="Calibri"/>
                <w:kern w:val="0"/>
                <w:szCs w:val="21"/>
              </w:rPr>
              <w:t>7</w:t>
            </w:r>
            <w:r>
              <w:rPr>
                <w:rFonts w:hint="eastAsia" w:ascii="方正仿宋_GBK" w:hAnsi="方正仿宋_GBK" w:cs="方正仿宋_GBK"/>
                <w:kern w:val="0"/>
                <w:szCs w:val="21"/>
              </w:rPr>
              <w:t xml:space="preserve"> 在建工程在外电架空线路下方施工，无绝缘隔离防护措施的，计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检查现场、施工专项方案。</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《建设工程施工现场供用电安全规范》（</w:t>
            </w:r>
            <w:r>
              <w:rPr>
                <w:rFonts w:cs="Calibri"/>
                <w:bCs/>
                <w:kern w:val="0"/>
                <w:szCs w:val="21"/>
              </w:rPr>
              <w:t>GB50194</w:t>
            </w:r>
            <w:r>
              <w:rPr>
                <w:rFonts w:hint="eastAsia" w:ascii="方正仿宋_GBK" w:hAnsi="方正仿宋_GBK" w:cs="方正仿宋_GBK"/>
                <w:bCs/>
                <w:kern w:val="0"/>
                <w:szCs w:val="21"/>
              </w:rPr>
              <w:t>-</w:t>
            </w:r>
            <w:r>
              <w:rPr>
                <w:rFonts w:cs="Calibri"/>
                <w:bCs/>
                <w:kern w:val="0"/>
                <w:szCs w:val="21"/>
              </w:rPr>
              <w:t>2014</w:t>
            </w:r>
            <w:r>
              <w:rPr>
                <w:rFonts w:hint="eastAsia" w:ascii="方正仿宋_GBK" w:hAnsi="方正仿宋_GBK" w:cs="方正仿宋_GBK"/>
                <w:bCs/>
                <w:kern w:val="0"/>
                <w:szCs w:val="21"/>
              </w:rPr>
              <w:t>）第</w:t>
            </w:r>
            <w:r>
              <w:rPr>
                <w:rFonts w:cs="Calibri"/>
                <w:bCs/>
                <w:kern w:val="0"/>
                <w:szCs w:val="21"/>
              </w:rPr>
              <w:t>7</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条、《施工现场临时用电安全技术规范》（</w:t>
            </w:r>
            <w:r>
              <w:rPr>
                <w:rFonts w:cs="Calibri"/>
                <w:bCs/>
                <w:kern w:val="0"/>
                <w:szCs w:val="21"/>
              </w:rPr>
              <w:t>JGJ46</w:t>
            </w:r>
            <w:r>
              <w:rPr>
                <w:rFonts w:hint="eastAsia" w:ascii="方正仿宋_GBK" w:hAnsi="方正仿宋_GBK" w:cs="方正仿宋_GBK"/>
                <w:bCs/>
                <w:kern w:val="0"/>
                <w:szCs w:val="21"/>
              </w:rPr>
              <w:t>-</w:t>
            </w:r>
            <w:r>
              <w:rPr>
                <w:rFonts w:cs="Calibri"/>
                <w:bCs/>
                <w:kern w:val="0"/>
                <w:szCs w:val="21"/>
              </w:rPr>
              <w:t>2005</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条、《建筑施工安全检查标准》（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14</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在建工程在外电架空线路下方施工，无绝缘隔离防护措施的，予以计分。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135</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4.6</w:t>
            </w:r>
            <w:r>
              <w:rPr>
                <w:rFonts w:hint="eastAsia" w:ascii="方正仿宋_GBK" w:hAnsi="方正仿宋_GBK" w:cs="方正仿宋_GBK"/>
                <w:kern w:val="0"/>
                <w:szCs w:val="21"/>
              </w:rPr>
              <w:t>临时施工用电</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4.6</w:t>
            </w:r>
            <w:r>
              <w:rPr>
                <w:rFonts w:hint="eastAsia" w:ascii="方正仿宋_GBK" w:hAnsi="方正仿宋_GBK" w:cs="方正仿宋_GBK"/>
                <w:kern w:val="0"/>
                <w:szCs w:val="21"/>
              </w:rPr>
              <w:t>.</w:t>
            </w:r>
            <w:r>
              <w:rPr>
                <w:rFonts w:cs="Calibri"/>
                <w:kern w:val="0"/>
                <w:szCs w:val="21"/>
              </w:rPr>
              <w:t>8</w:t>
            </w:r>
            <w:r>
              <w:rPr>
                <w:rFonts w:hint="eastAsia" w:ascii="方正仿宋_GBK" w:hAnsi="方正仿宋_GBK" w:cs="方正仿宋_GBK"/>
                <w:kern w:val="0"/>
                <w:szCs w:val="21"/>
              </w:rPr>
              <w:t xml:space="preserve"> 在建工程的周边与外电架空线路的边线间的最小安全操作距离达不到规范要求，无绝缘隔离防护措施的，计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检查现场、专项施工方案。</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《建设工程施工现场供用电安全规范》（</w:t>
            </w:r>
            <w:r>
              <w:rPr>
                <w:rFonts w:cs="Calibri"/>
                <w:bCs/>
                <w:kern w:val="0"/>
                <w:szCs w:val="21"/>
              </w:rPr>
              <w:t>GB50194</w:t>
            </w:r>
            <w:r>
              <w:rPr>
                <w:rFonts w:hint="eastAsia" w:ascii="方正仿宋_GBK" w:hAnsi="方正仿宋_GBK" w:cs="方正仿宋_GBK"/>
                <w:bCs/>
                <w:kern w:val="0"/>
                <w:szCs w:val="21"/>
              </w:rPr>
              <w:t>-</w:t>
            </w:r>
            <w:r>
              <w:rPr>
                <w:rFonts w:cs="Calibri"/>
                <w:bCs/>
                <w:kern w:val="0"/>
                <w:szCs w:val="21"/>
              </w:rPr>
              <w:t>2014</w:t>
            </w:r>
            <w:r>
              <w:rPr>
                <w:rFonts w:hint="eastAsia" w:ascii="方正仿宋_GBK" w:hAnsi="方正仿宋_GBK" w:cs="方正仿宋_GBK"/>
                <w:bCs/>
                <w:kern w:val="0"/>
                <w:szCs w:val="21"/>
              </w:rPr>
              <w:t>）第</w:t>
            </w:r>
            <w:r>
              <w:rPr>
                <w:rFonts w:cs="Calibri"/>
                <w:bCs/>
                <w:kern w:val="0"/>
                <w:szCs w:val="21"/>
              </w:rPr>
              <w:t>7</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条、《施工现场临时用电安全技术规范》（</w:t>
            </w:r>
            <w:r>
              <w:rPr>
                <w:rFonts w:cs="Calibri"/>
                <w:bCs/>
                <w:kern w:val="0"/>
                <w:szCs w:val="21"/>
              </w:rPr>
              <w:t>JGJ46</w:t>
            </w:r>
            <w:r>
              <w:rPr>
                <w:rFonts w:hint="eastAsia" w:ascii="方正仿宋_GBK" w:hAnsi="方正仿宋_GBK" w:cs="方正仿宋_GBK"/>
                <w:bCs/>
                <w:kern w:val="0"/>
                <w:szCs w:val="21"/>
              </w:rPr>
              <w:t>-</w:t>
            </w:r>
            <w:r>
              <w:rPr>
                <w:rFonts w:cs="Calibri"/>
                <w:bCs/>
                <w:kern w:val="0"/>
                <w:szCs w:val="21"/>
              </w:rPr>
              <w:t>2005</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条、第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条、《建筑施工安全检查标准》（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14</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在建工程的周边与外电架空线路的边线间的最小安全操作距离达不到规范要求，无绝缘隔离防护措施的，予以计分。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136</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4.6</w:t>
            </w:r>
            <w:r>
              <w:rPr>
                <w:rFonts w:hint="eastAsia" w:ascii="方正仿宋_GBK" w:hAnsi="方正仿宋_GBK" w:cs="方正仿宋_GBK"/>
                <w:kern w:val="0"/>
                <w:szCs w:val="21"/>
              </w:rPr>
              <w:t>.</w:t>
            </w:r>
            <w:r>
              <w:rPr>
                <w:rFonts w:cs="Calibri"/>
                <w:kern w:val="0"/>
                <w:szCs w:val="21"/>
              </w:rPr>
              <w:t>9</w:t>
            </w:r>
            <w:r>
              <w:rPr>
                <w:rFonts w:hint="eastAsia" w:ascii="方正仿宋_GBK" w:hAnsi="方正仿宋_GBK" w:cs="方正仿宋_GBK"/>
                <w:kern w:val="0"/>
                <w:szCs w:val="21"/>
              </w:rPr>
              <w:t xml:space="preserve"> 架空线路的最低点与路面的最小垂直距离达不到规范要求，无绝缘隔离防护措施的，计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检查现场、专项施工方案。</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《建设工程施工现场供用电安全规范》（</w:t>
            </w:r>
            <w:r>
              <w:rPr>
                <w:rFonts w:cs="Calibri"/>
                <w:bCs/>
                <w:kern w:val="0"/>
                <w:szCs w:val="21"/>
              </w:rPr>
              <w:t>GB50194</w:t>
            </w:r>
            <w:r>
              <w:rPr>
                <w:rFonts w:hint="eastAsia" w:ascii="方正仿宋_GBK" w:hAnsi="方正仿宋_GBK" w:cs="方正仿宋_GBK"/>
                <w:bCs/>
                <w:kern w:val="0"/>
                <w:szCs w:val="21"/>
              </w:rPr>
              <w:t>-</w:t>
            </w:r>
            <w:r>
              <w:rPr>
                <w:rFonts w:cs="Calibri"/>
                <w:bCs/>
                <w:kern w:val="0"/>
                <w:szCs w:val="21"/>
              </w:rPr>
              <w:t>2014</w:t>
            </w:r>
            <w:r>
              <w:rPr>
                <w:rFonts w:hint="eastAsia" w:ascii="方正仿宋_GBK" w:hAnsi="方正仿宋_GBK" w:cs="方正仿宋_GBK"/>
                <w:bCs/>
                <w:kern w:val="0"/>
                <w:szCs w:val="21"/>
              </w:rPr>
              <w:t>）第</w:t>
            </w:r>
            <w:r>
              <w:rPr>
                <w:rFonts w:cs="Calibri"/>
                <w:bCs/>
                <w:kern w:val="0"/>
                <w:szCs w:val="21"/>
              </w:rPr>
              <w:t>7</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条、第</w:t>
            </w:r>
            <w:r>
              <w:rPr>
                <w:rFonts w:cs="Calibri"/>
                <w:bCs/>
                <w:kern w:val="0"/>
                <w:szCs w:val="21"/>
              </w:rPr>
              <w:t>7</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条、《施工现场临时用电安全技术规范》（</w:t>
            </w:r>
            <w:r>
              <w:rPr>
                <w:rFonts w:cs="Calibri"/>
                <w:bCs/>
                <w:kern w:val="0"/>
                <w:szCs w:val="21"/>
              </w:rPr>
              <w:t>JGJ46</w:t>
            </w:r>
            <w:r>
              <w:rPr>
                <w:rFonts w:hint="eastAsia" w:ascii="方正仿宋_GBK" w:hAnsi="方正仿宋_GBK" w:cs="方正仿宋_GBK"/>
                <w:bCs/>
                <w:kern w:val="0"/>
                <w:szCs w:val="21"/>
              </w:rPr>
              <w:t>-</w:t>
            </w:r>
            <w:r>
              <w:rPr>
                <w:rFonts w:cs="Calibri"/>
                <w:bCs/>
                <w:kern w:val="0"/>
                <w:szCs w:val="21"/>
              </w:rPr>
              <w:t>2005</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条、《建筑施工安全检查标准》（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14</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规范要求：低压（</w:t>
            </w:r>
            <w:r>
              <w:rPr>
                <w:rFonts w:cs="Calibri"/>
                <w:kern w:val="0"/>
                <w:szCs w:val="21"/>
              </w:rPr>
              <w:t>1KV</w:t>
            </w:r>
            <w:r>
              <w:rPr>
                <w:rFonts w:hint="eastAsia" w:ascii="方正仿宋_GBK" w:hAnsi="方正仿宋_GBK" w:cs="方正仿宋_GBK"/>
                <w:kern w:val="0"/>
                <w:szCs w:val="21"/>
              </w:rPr>
              <w:t>以下）架空线路的最低点与路面的最小垂直距离不小于</w:t>
            </w:r>
            <w:r>
              <w:rPr>
                <w:rFonts w:cs="Calibri"/>
                <w:kern w:val="0"/>
                <w:szCs w:val="21"/>
              </w:rPr>
              <w:t>6</w:t>
            </w:r>
            <w:r>
              <w:rPr>
                <w:rFonts w:hint="eastAsia" w:ascii="方正仿宋_GBK" w:hAnsi="方正仿宋_GBK" w:cs="方正仿宋_GBK"/>
                <w:kern w:val="0"/>
                <w:szCs w:val="21"/>
              </w:rPr>
              <w:t>米；高压（</w:t>
            </w:r>
            <w:r>
              <w:rPr>
                <w:rFonts w:cs="Calibri"/>
                <w:kern w:val="0"/>
                <w:szCs w:val="21"/>
              </w:rPr>
              <w:t>1KV</w:t>
            </w:r>
            <w:r>
              <w:rPr>
                <w:rFonts w:hint="eastAsia" w:ascii="方正仿宋_GBK" w:hAnsi="方正仿宋_GBK" w:cs="方正仿宋_GBK"/>
                <w:kern w:val="0"/>
                <w:szCs w:val="21"/>
              </w:rPr>
              <w:t>及以上）架空线路的最低点与路面的最小垂直距离不小于</w:t>
            </w:r>
            <w:r>
              <w:rPr>
                <w:rFonts w:cs="Calibri"/>
                <w:kern w:val="0"/>
                <w:szCs w:val="21"/>
              </w:rPr>
              <w:t>7</w:t>
            </w:r>
            <w:r>
              <w:rPr>
                <w:rFonts w:hint="eastAsia" w:ascii="方正仿宋_GBK" w:hAnsi="方正仿宋_GBK" w:cs="方正仿宋_GBK"/>
                <w:kern w:val="0"/>
                <w:szCs w:val="21"/>
              </w:rPr>
              <w:t>米。当垂直距离小于规范要求时，应有绝缘隔离防护措施。</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137</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4.6</w:t>
            </w:r>
            <w:r>
              <w:rPr>
                <w:rFonts w:hint="eastAsia" w:ascii="方正仿宋_GBK" w:hAnsi="方正仿宋_GBK" w:cs="方正仿宋_GBK"/>
                <w:kern w:val="0"/>
                <w:szCs w:val="21"/>
              </w:rPr>
              <w:t>.</w:t>
            </w:r>
            <w:r>
              <w:rPr>
                <w:rFonts w:cs="Calibri"/>
                <w:kern w:val="0"/>
                <w:szCs w:val="21"/>
              </w:rPr>
              <w:t>10</w:t>
            </w:r>
            <w:r>
              <w:rPr>
                <w:rFonts w:hint="eastAsia" w:ascii="方正仿宋_GBK" w:hAnsi="方正仿宋_GBK" w:cs="方正仿宋_GBK"/>
                <w:kern w:val="0"/>
                <w:szCs w:val="21"/>
              </w:rPr>
              <w:t xml:space="preserve"> 电缆线路沿地面明设的，每处计</w:t>
            </w:r>
            <w:r>
              <w:rPr>
                <w:rFonts w:cs="Calibri"/>
                <w:kern w:val="0"/>
                <w:szCs w:val="21"/>
              </w:rPr>
              <w:t>0</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《施工现场临时用电安全技术规范》（</w:t>
            </w:r>
            <w:r>
              <w:rPr>
                <w:rFonts w:cs="Calibri"/>
                <w:bCs/>
                <w:kern w:val="0"/>
                <w:szCs w:val="21"/>
              </w:rPr>
              <w:t>JGJ46</w:t>
            </w:r>
            <w:r>
              <w:rPr>
                <w:rFonts w:hint="eastAsia" w:ascii="方正仿宋_GBK" w:hAnsi="方正仿宋_GBK" w:cs="方正仿宋_GBK"/>
                <w:bCs/>
                <w:kern w:val="0"/>
                <w:szCs w:val="21"/>
              </w:rPr>
              <w:t>-</w:t>
            </w:r>
            <w:r>
              <w:rPr>
                <w:rFonts w:cs="Calibri"/>
                <w:bCs/>
                <w:kern w:val="0"/>
                <w:szCs w:val="21"/>
              </w:rPr>
              <w:t>2005</w:t>
            </w:r>
            <w:r>
              <w:rPr>
                <w:rFonts w:hint="eastAsia" w:ascii="方正仿宋_GBK" w:hAnsi="方正仿宋_GBK" w:cs="方正仿宋_GBK"/>
                <w:bCs/>
                <w:kern w:val="0"/>
                <w:szCs w:val="21"/>
              </w:rPr>
              <w:t>）第</w:t>
            </w:r>
            <w:r>
              <w:rPr>
                <w:rFonts w:cs="Calibri"/>
                <w:bCs/>
                <w:kern w:val="0"/>
                <w:szCs w:val="21"/>
              </w:rPr>
              <w:t>7</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开关箱和固定用电设备前端电缆线路有沿地面明设情形的，予以计分。至少应抽查</w:t>
            </w:r>
            <w:r>
              <w:rPr>
                <w:rFonts w:cs="Calibri"/>
                <w:kern w:val="0"/>
                <w:szCs w:val="21"/>
              </w:rPr>
              <w:t>8</w:t>
            </w:r>
            <w:r>
              <w:rPr>
                <w:rFonts w:hint="eastAsia" w:ascii="方正仿宋_GBK" w:hAnsi="方正仿宋_GBK" w:cs="方正仿宋_GBK"/>
                <w:kern w:val="0"/>
                <w:szCs w:val="21"/>
              </w:rPr>
              <w:t>份，不足</w:t>
            </w:r>
            <w:r>
              <w:rPr>
                <w:rFonts w:cs="Calibri"/>
                <w:kern w:val="0"/>
                <w:szCs w:val="21"/>
              </w:rPr>
              <w:t>8</w:t>
            </w:r>
            <w:r>
              <w:rPr>
                <w:rFonts w:hint="eastAsia" w:ascii="方正仿宋_GBK" w:hAnsi="方正仿宋_GBK" w:cs="方正仿宋_GBK"/>
                <w:kern w:val="0"/>
                <w:szCs w:val="21"/>
              </w:rPr>
              <w:t>份时全数检查。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138</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4.6</w:t>
            </w:r>
            <w:r>
              <w:rPr>
                <w:rFonts w:hint="eastAsia" w:ascii="方正仿宋_GBK" w:hAnsi="方正仿宋_GBK" w:cs="方正仿宋_GBK"/>
                <w:kern w:val="0"/>
                <w:szCs w:val="21"/>
              </w:rPr>
              <w:t>.</w:t>
            </w:r>
            <w:r>
              <w:rPr>
                <w:rFonts w:cs="Calibri"/>
                <w:kern w:val="0"/>
                <w:szCs w:val="21"/>
              </w:rPr>
              <w:t>11</w:t>
            </w:r>
            <w:r>
              <w:rPr>
                <w:rFonts w:hint="eastAsia" w:ascii="方正仿宋_GBK" w:hAnsi="方正仿宋_GBK" w:cs="方正仿宋_GBK"/>
                <w:kern w:val="0"/>
                <w:szCs w:val="21"/>
              </w:rPr>
              <w:t xml:space="preserve"> </w:t>
            </w:r>
            <w:r>
              <w:rPr>
                <w:rStyle w:val="46"/>
                <w:color w:val="auto"/>
              </w:rPr>
              <w:t>TN</w:t>
            </w:r>
            <w:r>
              <w:rPr>
                <w:rStyle w:val="46"/>
                <w:rFonts w:hint="eastAsia" w:ascii="方正仿宋_GBK" w:hAnsi="方正仿宋_GBK" w:cs="方正仿宋_GBK"/>
                <w:color w:val="auto"/>
              </w:rPr>
              <w:t>-</w:t>
            </w:r>
            <w:r>
              <w:rPr>
                <w:rStyle w:val="46"/>
                <w:color w:val="auto"/>
              </w:rPr>
              <w:t>S</w:t>
            </w:r>
            <w:r>
              <w:rPr>
                <w:rFonts w:hint="eastAsia" w:ascii="方正仿宋_GBK" w:hAnsi="方正仿宋_GBK" w:cs="方正仿宋_GBK"/>
                <w:kern w:val="0"/>
                <w:szCs w:val="21"/>
              </w:rPr>
              <w:t>接零保护系统中，电气设备的金属外壳未与保护零线连接的，每处计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检查现场及专项施工方案。</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《施工现场临时用电安全技术规范》（</w:t>
            </w:r>
            <w:r>
              <w:rPr>
                <w:rFonts w:cs="Calibri"/>
                <w:bCs/>
                <w:kern w:val="0"/>
                <w:szCs w:val="21"/>
              </w:rPr>
              <w:t>JGJ46</w:t>
            </w:r>
            <w:r>
              <w:rPr>
                <w:rFonts w:hint="eastAsia" w:ascii="方正仿宋_GBK" w:hAnsi="方正仿宋_GBK" w:cs="方正仿宋_GBK"/>
                <w:bCs/>
                <w:kern w:val="0"/>
                <w:szCs w:val="21"/>
              </w:rPr>
              <w:t>-</w:t>
            </w:r>
            <w:r>
              <w:rPr>
                <w:rFonts w:cs="Calibri"/>
                <w:bCs/>
                <w:kern w:val="0"/>
                <w:szCs w:val="21"/>
              </w:rPr>
              <w:t>2005</w:t>
            </w:r>
            <w:r>
              <w:rPr>
                <w:rFonts w:hint="eastAsia" w:ascii="方正仿宋_GBK" w:hAnsi="方正仿宋_GBK" w:cs="方正仿宋_GBK"/>
                <w:bCs/>
                <w:kern w:val="0"/>
                <w:szCs w:val="21"/>
              </w:rPr>
              <w:t>）第</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条、</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至少应抽查</w:t>
            </w:r>
            <w:r>
              <w:rPr>
                <w:rFonts w:cs="Calibri"/>
                <w:kern w:val="0"/>
                <w:szCs w:val="21"/>
              </w:rPr>
              <w:t>4</w:t>
            </w:r>
            <w:r>
              <w:rPr>
                <w:rFonts w:hint="eastAsia" w:ascii="方正仿宋_GBK" w:hAnsi="方正仿宋_GBK" w:cs="方正仿宋_GBK"/>
                <w:kern w:val="0"/>
                <w:szCs w:val="21"/>
              </w:rPr>
              <w:t>份，不足</w:t>
            </w:r>
            <w:r>
              <w:rPr>
                <w:rFonts w:cs="Calibri"/>
                <w:kern w:val="0"/>
                <w:szCs w:val="21"/>
              </w:rPr>
              <w:t>4</w:t>
            </w:r>
            <w:r>
              <w:rPr>
                <w:rFonts w:hint="eastAsia" w:ascii="方正仿宋_GBK" w:hAnsi="方正仿宋_GBK" w:cs="方正仿宋_GBK"/>
                <w:kern w:val="0"/>
                <w:szCs w:val="21"/>
              </w:rPr>
              <w:t>份时全数检查。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139</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4.6</w:t>
            </w:r>
            <w:r>
              <w:rPr>
                <w:rFonts w:hint="eastAsia" w:ascii="方正仿宋_GBK" w:hAnsi="方正仿宋_GBK" w:cs="方正仿宋_GBK"/>
                <w:kern w:val="0"/>
                <w:szCs w:val="21"/>
              </w:rPr>
              <w:t>.</w:t>
            </w:r>
            <w:r>
              <w:rPr>
                <w:rFonts w:cs="Calibri"/>
                <w:kern w:val="0"/>
                <w:szCs w:val="21"/>
              </w:rPr>
              <w:t>12</w:t>
            </w:r>
            <w:r>
              <w:rPr>
                <w:rFonts w:hint="eastAsia" w:ascii="方正仿宋_GBK" w:hAnsi="方正仿宋_GBK" w:cs="方正仿宋_GBK"/>
                <w:kern w:val="0"/>
                <w:szCs w:val="21"/>
              </w:rPr>
              <w:t xml:space="preserve"> </w:t>
            </w:r>
            <w:r>
              <w:rPr>
                <w:rFonts w:cs="Calibri"/>
                <w:kern w:val="0"/>
                <w:szCs w:val="21"/>
              </w:rPr>
              <w:t>TN</w:t>
            </w:r>
            <w:r>
              <w:rPr>
                <w:rFonts w:hint="eastAsia" w:ascii="方正仿宋_GBK" w:hAnsi="方正仿宋_GBK" w:cs="方正仿宋_GBK"/>
                <w:kern w:val="0"/>
                <w:szCs w:val="21"/>
              </w:rPr>
              <w:t>系统中的保护零线未在配电室或总电箱处、配电系统的中间处和末端处做重复接地的，每处计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检查现场及专项施工方案。</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《施工现场临时用电安全技术规范》（</w:t>
            </w:r>
            <w:r>
              <w:rPr>
                <w:rFonts w:cs="Calibri"/>
                <w:bCs/>
                <w:kern w:val="0"/>
                <w:szCs w:val="21"/>
              </w:rPr>
              <w:t>JGJ46</w:t>
            </w:r>
            <w:r>
              <w:rPr>
                <w:rFonts w:hint="eastAsia" w:ascii="方正仿宋_GBK" w:hAnsi="方正仿宋_GBK" w:cs="方正仿宋_GBK"/>
                <w:bCs/>
                <w:kern w:val="0"/>
                <w:szCs w:val="21"/>
              </w:rPr>
              <w:t>-</w:t>
            </w:r>
            <w:r>
              <w:rPr>
                <w:rFonts w:cs="Calibri"/>
                <w:bCs/>
                <w:kern w:val="0"/>
                <w:szCs w:val="21"/>
              </w:rPr>
              <w:t>2005</w:t>
            </w:r>
            <w:r>
              <w:rPr>
                <w:rFonts w:hint="eastAsia" w:ascii="方正仿宋_GBK" w:hAnsi="方正仿宋_GBK" w:cs="方正仿宋_GBK"/>
                <w:bCs/>
                <w:kern w:val="0"/>
                <w:szCs w:val="21"/>
              </w:rPr>
              <w:t>）第</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至少应抽查</w:t>
            </w:r>
            <w:r>
              <w:rPr>
                <w:rFonts w:cs="Calibri"/>
                <w:kern w:val="0"/>
                <w:szCs w:val="21"/>
              </w:rPr>
              <w:t>6</w:t>
            </w:r>
            <w:r>
              <w:rPr>
                <w:rFonts w:hint="eastAsia" w:ascii="方正仿宋_GBK" w:hAnsi="方正仿宋_GBK" w:cs="方正仿宋_GBK"/>
                <w:kern w:val="0"/>
                <w:szCs w:val="21"/>
              </w:rPr>
              <w:t>份，不足</w:t>
            </w:r>
            <w:r>
              <w:rPr>
                <w:rFonts w:cs="Calibri"/>
                <w:kern w:val="0"/>
                <w:szCs w:val="21"/>
              </w:rPr>
              <w:t>6</w:t>
            </w:r>
            <w:r>
              <w:rPr>
                <w:rFonts w:hint="eastAsia" w:ascii="方正仿宋_GBK" w:hAnsi="方正仿宋_GBK" w:cs="方正仿宋_GBK"/>
                <w:kern w:val="0"/>
                <w:szCs w:val="21"/>
              </w:rPr>
              <w:t>份时全数检查。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140</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4.6</w:t>
            </w:r>
            <w:r>
              <w:rPr>
                <w:rFonts w:hint="eastAsia" w:ascii="方正仿宋_GBK" w:hAnsi="方正仿宋_GBK" w:cs="方正仿宋_GBK"/>
                <w:kern w:val="0"/>
                <w:szCs w:val="21"/>
              </w:rPr>
              <w:t>.</w:t>
            </w:r>
            <w:r>
              <w:rPr>
                <w:rFonts w:cs="Calibri"/>
                <w:kern w:val="0"/>
                <w:szCs w:val="21"/>
              </w:rPr>
              <w:t>13</w:t>
            </w:r>
            <w:r>
              <w:rPr>
                <w:rFonts w:hint="eastAsia" w:ascii="方正仿宋_GBK" w:hAnsi="方正仿宋_GBK" w:cs="方正仿宋_GBK"/>
                <w:kern w:val="0"/>
                <w:szCs w:val="21"/>
              </w:rPr>
              <w:t xml:space="preserve"> 同一个开关箱直接控制</w:t>
            </w:r>
            <w:r>
              <w:rPr>
                <w:rFonts w:cs="Calibri"/>
                <w:kern w:val="0"/>
                <w:szCs w:val="21"/>
              </w:rPr>
              <w:t>2</w:t>
            </w:r>
            <w:r>
              <w:rPr>
                <w:rFonts w:hint="eastAsia" w:ascii="方正仿宋_GBK" w:hAnsi="方正仿宋_GBK" w:cs="方正仿宋_GBK"/>
                <w:kern w:val="0"/>
                <w:szCs w:val="21"/>
              </w:rPr>
              <w:t>台及</w:t>
            </w:r>
            <w:r>
              <w:rPr>
                <w:rFonts w:cs="Calibri"/>
                <w:kern w:val="0"/>
                <w:szCs w:val="21"/>
              </w:rPr>
              <w:t>2</w:t>
            </w:r>
            <w:r>
              <w:rPr>
                <w:rFonts w:hint="eastAsia" w:ascii="方正仿宋_GBK" w:hAnsi="方正仿宋_GBK" w:cs="方正仿宋_GBK"/>
                <w:kern w:val="0"/>
                <w:szCs w:val="21"/>
              </w:rPr>
              <w:t>台以上设备（含插座）的，每处计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检查现场及专项施工方案。</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《施工现场临时用电安全技术规范》（</w:t>
            </w:r>
            <w:r>
              <w:rPr>
                <w:rFonts w:cs="Calibri"/>
                <w:bCs/>
                <w:kern w:val="0"/>
                <w:szCs w:val="21"/>
              </w:rPr>
              <w:t>JGJ46</w:t>
            </w:r>
            <w:r>
              <w:rPr>
                <w:rFonts w:hint="eastAsia" w:ascii="方正仿宋_GBK" w:hAnsi="方正仿宋_GBK" w:cs="方正仿宋_GBK"/>
                <w:bCs/>
                <w:kern w:val="0"/>
                <w:szCs w:val="21"/>
              </w:rPr>
              <w:t>-</w:t>
            </w:r>
            <w:r>
              <w:rPr>
                <w:rFonts w:cs="Calibri"/>
                <w:bCs/>
                <w:kern w:val="0"/>
                <w:szCs w:val="21"/>
              </w:rPr>
              <w:t>2005</w:t>
            </w:r>
            <w:r>
              <w:rPr>
                <w:rFonts w:hint="eastAsia" w:ascii="方正仿宋_GBK" w:hAnsi="方正仿宋_GBK" w:cs="方正仿宋_GBK"/>
                <w:bCs/>
                <w:kern w:val="0"/>
                <w:szCs w:val="21"/>
              </w:rPr>
              <w:t>）第</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至少应抽查</w:t>
            </w:r>
            <w:r>
              <w:rPr>
                <w:rFonts w:cs="Calibri"/>
                <w:kern w:val="0"/>
                <w:szCs w:val="21"/>
              </w:rPr>
              <w:t>4</w:t>
            </w:r>
            <w:r>
              <w:rPr>
                <w:rFonts w:hint="eastAsia" w:ascii="方正仿宋_GBK" w:hAnsi="方正仿宋_GBK" w:cs="方正仿宋_GBK"/>
                <w:kern w:val="0"/>
                <w:szCs w:val="21"/>
              </w:rPr>
              <w:t>份，不足</w:t>
            </w:r>
            <w:r>
              <w:rPr>
                <w:rFonts w:cs="Calibri"/>
                <w:kern w:val="0"/>
                <w:szCs w:val="21"/>
              </w:rPr>
              <w:t>4</w:t>
            </w:r>
            <w:r>
              <w:rPr>
                <w:rFonts w:hint="eastAsia" w:ascii="方正仿宋_GBK" w:hAnsi="方正仿宋_GBK" w:cs="方正仿宋_GBK"/>
                <w:kern w:val="0"/>
                <w:szCs w:val="21"/>
              </w:rPr>
              <w:t>份时全数检查。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141</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4.6</w:t>
            </w:r>
            <w:r>
              <w:rPr>
                <w:rFonts w:hint="eastAsia" w:ascii="方正仿宋_GBK" w:hAnsi="方正仿宋_GBK" w:cs="方正仿宋_GBK"/>
                <w:kern w:val="0"/>
                <w:szCs w:val="21"/>
              </w:rPr>
              <w:t>.</w:t>
            </w:r>
            <w:r>
              <w:rPr>
                <w:rFonts w:cs="Calibri"/>
                <w:kern w:val="0"/>
                <w:szCs w:val="21"/>
              </w:rPr>
              <w:t>14</w:t>
            </w:r>
            <w:r>
              <w:rPr>
                <w:rFonts w:hint="eastAsia" w:ascii="方正仿宋_GBK" w:hAnsi="方正仿宋_GBK" w:cs="方正仿宋_GBK"/>
                <w:kern w:val="0"/>
                <w:szCs w:val="21"/>
              </w:rPr>
              <w:t xml:space="preserve"> 漏电保护器漏电动作参数不合要求的，每处计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检查现场及专项施工方案。</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《施工现场临时用电安全技术规范》（</w:t>
            </w:r>
            <w:r>
              <w:rPr>
                <w:rFonts w:cs="Calibri"/>
                <w:bCs/>
                <w:kern w:val="0"/>
                <w:szCs w:val="21"/>
              </w:rPr>
              <w:t>JGJ46</w:t>
            </w:r>
            <w:r>
              <w:rPr>
                <w:rFonts w:hint="eastAsia" w:ascii="方正仿宋_GBK" w:hAnsi="方正仿宋_GBK" w:cs="方正仿宋_GBK"/>
                <w:bCs/>
                <w:kern w:val="0"/>
                <w:szCs w:val="21"/>
              </w:rPr>
              <w:t>-</w:t>
            </w:r>
            <w:r>
              <w:rPr>
                <w:rFonts w:cs="Calibri"/>
                <w:bCs/>
                <w:kern w:val="0"/>
                <w:szCs w:val="21"/>
              </w:rPr>
              <w:t>2005</w:t>
            </w:r>
            <w:r>
              <w:rPr>
                <w:rFonts w:hint="eastAsia" w:ascii="方正仿宋_GBK" w:hAnsi="方正仿宋_GBK" w:cs="方正仿宋_GBK"/>
                <w:bCs/>
                <w:kern w:val="0"/>
                <w:szCs w:val="21"/>
              </w:rPr>
              <w:t>）第</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10</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规范规定：开关箱中漏电保护器的额定漏电动作电流不应大于</w:t>
            </w:r>
            <w:r>
              <w:rPr>
                <w:rFonts w:cs="Calibri"/>
                <w:kern w:val="0"/>
                <w:szCs w:val="21"/>
              </w:rPr>
              <w:t>30mA</w:t>
            </w:r>
            <w:r>
              <w:rPr>
                <w:rFonts w:hint="eastAsia" w:ascii="方正仿宋_GBK" w:hAnsi="方正仿宋_GBK" w:cs="方正仿宋_GBK"/>
                <w:kern w:val="0"/>
                <w:szCs w:val="21"/>
              </w:rPr>
              <w:t>，额定漏电动作时间不应大于</w:t>
            </w:r>
            <w:r>
              <w:rPr>
                <w:rFonts w:cs="Calibri"/>
                <w:kern w:val="0"/>
                <w:szCs w:val="21"/>
              </w:rPr>
              <w:t>0</w:t>
            </w:r>
            <w:r>
              <w:rPr>
                <w:rFonts w:hint="eastAsia" w:ascii="方正仿宋_GBK" w:hAnsi="方正仿宋_GBK" w:cs="方正仿宋_GBK"/>
                <w:kern w:val="0"/>
                <w:szCs w:val="21"/>
              </w:rPr>
              <w:t>.</w:t>
            </w:r>
            <w:r>
              <w:rPr>
                <w:rFonts w:cs="Calibri"/>
                <w:kern w:val="0"/>
                <w:szCs w:val="21"/>
              </w:rPr>
              <w:t>1s</w:t>
            </w:r>
            <w:r>
              <w:rPr>
                <w:rFonts w:hint="eastAsia" w:ascii="方正仿宋_GBK" w:hAnsi="方正仿宋_GBK" w:cs="方正仿宋_GBK"/>
                <w:kern w:val="0"/>
                <w:szCs w:val="21"/>
              </w:rPr>
              <w:t>。使用于潮湿或有腐蚀介质场所的漏电保护器应采用防溅型产品 其额定漏电动作电流不应大于</w:t>
            </w:r>
            <w:r>
              <w:rPr>
                <w:rFonts w:cs="Calibri"/>
                <w:kern w:val="0"/>
                <w:szCs w:val="21"/>
              </w:rPr>
              <w:t>15mA</w:t>
            </w:r>
            <w:r>
              <w:rPr>
                <w:rFonts w:hint="eastAsia" w:ascii="方正仿宋_GBK" w:hAnsi="方正仿宋_GBK" w:cs="方正仿宋_GBK"/>
                <w:kern w:val="0"/>
                <w:szCs w:val="21"/>
              </w:rPr>
              <w:t>， 额定漏电动作时间不应大于</w:t>
            </w:r>
            <w:r>
              <w:rPr>
                <w:rFonts w:cs="Calibri"/>
                <w:kern w:val="0"/>
                <w:szCs w:val="21"/>
              </w:rPr>
              <w:t>0</w:t>
            </w:r>
            <w:r>
              <w:rPr>
                <w:rFonts w:hint="eastAsia" w:ascii="方正仿宋_GBK" w:hAnsi="方正仿宋_GBK" w:cs="方正仿宋_GBK"/>
                <w:kern w:val="0"/>
                <w:szCs w:val="21"/>
              </w:rPr>
              <w:t>.</w:t>
            </w:r>
            <w:r>
              <w:rPr>
                <w:rFonts w:cs="Calibri"/>
                <w:kern w:val="0"/>
                <w:szCs w:val="21"/>
              </w:rPr>
              <w:t>1s</w:t>
            </w:r>
            <w:r>
              <w:rPr>
                <w:rFonts w:hint="eastAsia" w:ascii="方正仿宋_GBK" w:hAnsi="方正仿宋_GBK" w:cs="方正仿宋_GBK"/>
                <w:kern w:val="0"/>
                <w:szCs w:val="21"/>
              </w:rPr>
              <w:t>。总配电箱中漏电保护器的额定漏电动作电流应大于</w:t>
            </w:r>
            <w:r>
              <w:rPr>
                <w:rFonts w:cs="Calibri"/>
                <w:kern w:val="0"/>
                <w:szCs w:val="21"/>
              </w:rPr>
              <w:t>30mA</w:t>
            </w:r>
            <w:r>
              <w:rPr>
                <w:rFonts w:hint="eastAsia" w:ascii="方正仿宋_GBK" w:hAnsi="方正仿宋_GBK" w:cs="方正仿宋_GBK"/>
                <w:kern w:val="0"/>
                <w:szCs w:val="21"/>
              </w:rPr>
              <w:t xml:space="preserve">，额定漏电动作时间应大于 </w:t>
            </w:r>
            <w:r>
              <w:rPr>
                <w:rFonts w:cs="Calibri"/>
                <w:kern w:val="0"/>
                <w:szCs w:val="21"/>
              </w:rPr>
              <w:t>0</w:t>
            </w:r>
            <w:r>
              <w:rPr>
                <w:rFonts w:hint="eastAsia" w:ascii="方正仿宋_GBK" w:hAnsi="方正仿宋_GBK" w:cs="方正仿宋_GBK"/>
                <w:kern w:val="0"/>
                <w:szCs w:val="21"/>
              </w:rPr>
              <w:t>.</w:t>
            </w:r>
            <w:r>
              <w:rPr>
                <w:rFonts w:cs="Calibri"/>
                <w:kern w:val="0"/>
                <w:szCs w:val="21"/>
              </w:rPr>
              <w:t>1s</w:t>
            </w:r>
            <w:r>
              <w:rPr>
                <w:rFonts w:hint="eastAsia" w:ascii="方正仿宋_GBK" w:hAnsi="方正仿宋_GBK" w:cs="方正仿宋_GBK"/>
                <w:kern w:val="0"/>
                <w:szCs w:val="21"/>
              </w:rPr>
              <w:t>，但其额定漏电动作电流与额定漏电动作时间的乘积不应大于</w:t>
            </w:r>
            <w:r>
              <w:rPr>
                <w:rFonts w:cs="Calibri"/>
                <w:kern w:val="0"/>
                <w:szCs w:val="21"/>
              </w:rPr>
              <w:t>30mA</w:t>
            </w:r>
            <w:r>
              <w:rPr>
                <w:rFonts w:hint="eastAsia" w:ascii="方正仿宋_GBK" w:hAnsi="方正仿宋_GBK" w:cs="方正仿宋_GBK"/>
                <w:kern w:val="0"/>
                <w:szCs w:val="21"/>
              </w:rPr>
              <w:t>.</w:t>
            </w:r>
            <w:r>
              <w:rPr>
                <w:rFonts w:cs="Calibri"/>
                <w:kern w:val="0"/>
                <w:szCs w:val="21"/>
              </w:rPr>
              <w:t>s</w:t>
            </w:r>
            <w:r>
              <w:rPr>
                <w:rFonts w:hint="eastAsia" w:ascii="方正仿宋_GBK" w:hAnsi="方正仿宋_GBK" w:cs="方正仿宋_GBK"/>
                <w:kern w:val="0"/>
                <w:szCs w:val="21"/>
              </w:rPr>
              <w:t>。</w:t>
            </w:r>
            <w:r>
              <w:rPr>
                <w:rFonts w:hint="eastAsia" w:ascii="方正仿宋_GBK" w:hAnsi="方正仿宋_GBK" w:cs="方正仿宋_GBK"/>
                <w:kern w:val="0"/>
                <w:szCs w:val="21"/>
              </w:rPr>
              <w:br w:type="textWrapping"/>
            </w:r>
            <w:r>
              <w:rPr>
                <w:rFonts w:hint="eastAsia" w:ascii="方正仿宋_GBK" w:hAnsi="方正仿宋_GBK" w:cs="方正仿宋_GBK"/>
                <w:kern w:val="0"/>
                <w:szCs w:val="21"/>
              </w:rPr>
              <w:t>最少抽查</w:t>
            </w:r>
            <w:r>
              <w:rPr>
                <w:rFonts w:cs="Calibri"/>
                <w:kern w:val="0"/>
                <w:szCs w:val="21"/>
              </w:rPr>
              <w:t>4</w:t>
            </w:r>
            <w:r>
              <w:rPr>
                <w:rFonts w:hint="eastAsia" w:ascii="方正仿宋_GBK" w:hAnsi="方正仿宋_GBK" w:cs="方正仿宋_GBK"/>
                <w:kern w:val="0"/>
                <w:szCs w:val="21"/>
              </w:rPr>
              <w:t>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142</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4.6</w:t>
            </w:r>
            <w:r>
              <w:rPr>
                <w:rFonts w:hint="eastAsia" w:ascii="方正仿宋_GBK" w:hAnsi="方正仿宋_GBK" w:cs="方正仿宋_GBK"/>
                <w:kern w:val="0"/>
                <w:szCs w:val="21"/>
              </w:rPr>
              <w:t>临时施工用电</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4.6</w:t>
            </w:r>
            <w:r>
              <w:rPr>
                <w:rFonts w:hint="eastAsia" w:ascii="方正仿宋_GBK" w:hAnsi="方正仿宋_GBK" w:cs="方正仿宋_GBK"/>
                <w:kern w:val="0"/>
                <w:szCs w:val="21"/>
              </w:rPr>
              <w:t>.</w:t>
            </w:r>
            <w:r>
              <w:rPr>
                <w:rFonts w:cs="Calibri"/>
                <w:kern w:val="0"/>
                <w:szCs w:val="21"/>
              </w:rPr>
              <w:t>15</w:t>
            </w:r>
            <w:r>
              <w:rPr>
                <w:rFonts w:hint="eastAsia" w:ascii="方正仿宋_GBK" w:hAnsi="方正仿宋_GBK" w:cs="方正仿宋_GBK"/>
                <w:kern w:val="0"/>
                <w:szCs w:val="21"/>
              </w:rPr>
              <w:t xml:space="preserve"> 配电箱、开关箱的电源进线端采用插头或插座做活动连接的，每处计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检查现场及专项施工方案。</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《施工现场临时用电安全技术规范》（</w:t>
            </w:r>
            <w:r>
              <w:rPr>
                <w:rFonts w:cs="Calibri"/>
                <w:bCs/>
                <w:kern w:val="0"/>
                <w:szCs w:val="21"/>
              </w:rPr>
              <w:t>JGJ46</w:t>
            </w:r>
            <w:r>
              <w:rPr>
                <w:rFonts w:hint="eastAsia" w:ascii="方正仿宋_GBK" w:hAnsi="方正仿宋_GBK" w:cs="方正仿宋_GBK"/>
                <w:bCs/>
                <w:kern w:val="0"/>
                <w:szCs w:val="21"/>
              </w:rPr>
              <w:t>-</w:t>
            </w:r>
            <w:r>
              <w:rPr>
                <w:rFonts w:cs="Calibri"/>
                <w:bCs/>
                <w:kern w:val="0"/>
                <w:szCs w:val="21"/>
              </w:rPr>
              <w:t>2005</w:t>
            </w:r>
            <w:r>
              <w:rPr>
                <w:rFonts w:hint="eastAsia" w:ascii="方正仿宋_GBK" w:hAnsi="方正仿宋_GBK" w:cs="方正仿宋_GBK"/>
                <w:bCs/>
                <w:kern w:val="0"/>
                <w:szCs w:val="21"/>
              </w:rPr>
              <w:t>）第</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15</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至少应抽查</w:t>
            </w:r>
            <w:r>
              <w:rPr>
                <w:rFonts w:cs="Calibri"/>
                <w:kern w:val="0"/>
                <w:szCs w:val="21"/>
              </w:rPr>
              <w:t>4</w:t>
            </w:r>
            <w:r>
              <w:rPr>
                <w:rFonts w:hint="eastAsia" w:ascii="方正仿宋_GBK" w:hAnsi="方正仿宋_GBK" w:cs="方正仿宋_GBK"/>
                <w:kern w:val="0"/>
                <w:szCs w:val="21"/>
              </w:rPr>
              <w:t>份，不足</w:t>
            </w:r>
            <w:r>
              <w:rPr>
                <w:rFonts w:cs="Calibri"/>
                <w:kern w:val="0"/>
                <w:szCs w:val="21"/>
              </w:rPr>
              <w:t>4</w:t>
            </w:r>
            <w:r>
              <w:rPr>
                <w:rFonts w:hint="eastAsia" w:ascii="方正仿宋_GBK" w:hAnsi="方正仿宋_GBK" w:cs="方正仿宋_GBK"/>
                <w:kern w:val="0"/>
                <w:szCs w:val="21"/>
              </w:rPr>
              <w:t>份时全数检查。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143</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4.6</w:t>
            </w:r>
            <w:r>
              <w:rPr>
                <w:rFonts w:hint="eastAsia" w:ascii="方正仿宋_GBK" w:hAnsi="方正仿宋_GBK" w:cs="方正仿宋_GBK"/>
                <w:kern w:val="0"/>
                <w:szCs w:val="21"/>
              </w:rPr>
              <w:t>.</w:t>
            </w:r>
            <w:r>
              <w:rPr>
                <w:rFonts w:cs="Calibri"/>
                <w:kern w:val="0"/>
                <w:szCs w:val="21"/>
              </w:rPr>
              <w:t>16</w:t>
            </w:r>
            <w:r>
              <w:rPr>
                <w:rFonts w:hint="eastAsia" w:ascii="方正仿宋_GBK" w:hAnsi="方正仿宋_GBK" w:cs="方正仿宋_GBK"/>
                <w:kern w:val="0"/>
                <w:szCs w:val="21"/>
              </w:rPr>
              <w:t xml:space="preserve"> 特殊场所未按规范要求使用安全特低电压照明器的，计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检查现场及专项施工方案。</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《施工现场临时用电安全技术规范》（</w:t>
            </w:r>
            <w:r>
              <w:rPr>
                <w:rFonts w:cs="Calibri"/>
                <w:bCs/>
                <w:kern w:val="0"/>
                <w:szCs w:val="21"/>
              </w:rPr>
              <w:t>JGJ46</w:t>
            </w:r>
            <w:r>
              <w:rPr>
                <w:rFonts w:hint="eastAsia" w:ascii="方正仿宋_GBK" w:hAnsi="方正仿宋_GBK" w:cs="方正仿宋_GBK"/>
                <w:bCs/>
                <w:kern w:val="0"/>
                <w:szCs w:val="21"/>
              </w:rPr>
              <w:t>-</w:t>
            </w:r>
            <w:r>
              <w:rPr>
                <w:rFonts w:cs="Calibri"/>
                <w:bCs/>
                <w:kern w:val="0"/>
                <w:szCs w:val="21"/>
              </w:rPr>
              <w:t>2005</w:t>
            </w:r>
            <w:r>
              <w:rPr>
                <w:rFonts w:hint="eastAsia" w:ascii="方正仿宋_GBK" w:hAnsi="方正仿宋_GBK" w:cs="方正仿宋_GBK"/>
                <w:bCs/>
                <w:kern w:val="0"/>
                <w:szCs w:val="21"/>
              </w:rPr>
              <w:t>）第</w:t>
            </w:r>
            <w:r>
              <w:rPr>
                <w:rFonts w:cs="Calibri"/>
                <w:bCs/>
                <w:kern w:val="0"/>
                <w:szCs w:val="21"/>
              </w:rPr>
              <w:t>10</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下列特殊场所应使用安全特低电压照明器：</w:t>
            </w:r>
            <w:r>
              <w:rPr>
                <w:rFonts w:cs="Calibri"/>
                <w:kern w:val="0"/>
                <w:szCs w:val="21"/>
              </w:rPr>
              <w:t>1</w:t>
            </w:r>
            <w:r>
              <w:rPr>
                <w:rFonts w:hint="eastAsia" w:ascii="方正仿宋_GBK" w:hAnsi="方正仿宋_GBK" w:cs="方正仿宋_GBK"/>
                <w:kern w:val="0"/>
                <w:szCs w:val="21"/>
              </w:rPr>
              <w:t>.隧道、人防工程、 高温、 有导电灰尘 、比较潮湿或灯具离地面高度低于</w:t>
            </w:r>
            <w:r>
              <w:rPr>
                <w:rFonts w:cs="Calibri"/>
                <w:kern w:val="0"/>
                <w:szCs w:val="21"/>
              </w:rPr>
              <w:t>2</w:t>
            </w:r>
            <w:r>
              <w:rPr>
                <w:rFonts w:hint="eastAsia" w:ascii="方正仿宋_GBK" w:hAnsi="方正仿宋_GBK" w:cs="方正仿宋_GBK"/>
                <w:kern w:val="0"/>
                <w:szCs w:val="21"/>
              </w:rPr>
              <w:t>.</w:t>
            </w:r>
            <w:r>
              <w:rPr>
                <w:rFonts w:cs="Calibri"/>
                <w:kern w:val="0"/>
                <w:szCs w:val="21"/>
              </w:rPr>
              <w:t>5m</w:t>
            </w:r>
            <w:r>
              <w:rPr>
                <w:rFonts w:hint="eastAsia" w:ascii="方正仿宋_GBK" w:hAnsi="方正仿宋_GBK" w:cs="方正仿宋_GBK"/>
                <w:kern w:val="0"/>
                <w:szCs w:val="21"/>
              </w:rPr>
              <w:t xml:space="preserve"> 等场所的照明， 电源电压不应大于</w:t>
            </w:r>
            <w:r>
              <w:rPr>
                <w:rFonts w:cs="Calibri"/>
                <w:kern w:val="0"/>
                <w:szCs w:val="21"/>
              </w:rPr>
              <w:t>36V</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.潮湿和易触及带电体场所的照明， 电源电压不得大于</w:t>
            </w:r>
            <w:r>
              <w:rPr>
                <w:rFonts w:cs="Calibri"/>
                <w:kern w:val="0"/>
                <w:szCs w:val="21"/>
              </w:rPr>
              <w:t>24V</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.特别潮湿场所、 导电良好的地面、 锅炉或金属容器内的照明， 电源电压不得大于</w:t>
            </w:r>
            <w:r>
              <w:rPr>
                <w:rFonts w:cs="Calibri"/>
                <w:kern w:val="0"/>
                <w:szCs w:val="21"/>
              </w:rPr>
              <w:t>12V</w:t>
            </w:r>
            <w:r>
              <w:rPr>
                <w:rFonts w:hint="eastAsia" w:ascii="方正仿宋_GBK" w:hAnsi="方正仿宋_GBK" w:cs="方正仿宋_GBK"/>
                <w:kern w:val="0"/>
                <w:szCs w:val="21"/>
              </w:rPr>
              <w:t>。</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144</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4.7</w:t>
            </w:r>
            <w:r>
              <w:rPr>
                <w:rFonts w:hint="eastAsia" w:ascii="方正仿宋_GBK" w:hAnsi="方正仿宋_GBK" w:cs="方正仿宋_GBK"/>
                <w:kern w:val="0"/>
                <w:szCs w:val="21"/>
              </w:rPr>
              <w:t>安全防护</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4.7</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 xml:space="preserve"> 施工技术方案中无安全防护技术措施，或安全防护技术措施无针对性的，计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查阅相关技术方案。</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条、《建筑施工高处作业安全技术规范》（</w:t>
            </w:r>
            <w:r>
              <w:rPr>
                <w:rFonts w:cs="Calibri"/>
                <w:bCs/>
                <w:kern w:val="0"/>
                <w:szCs w:val="21"/>
              </w:rPr>
              <w:t>JGJ80</w:t>
            </w:r>
            <w:r>
              <w:rPr>
                <w:rFonts w:hint="eastAsia" w:ascii="方正仿宋_GBK" w:hAnsi="方正仿宋_GBK" w:cs="方正仿宋_GBK"/>
                <w:bCs/>
                <w:kern w:val="0"/>
                <w:szCs w:val="21"/>
              </w:rPr>
              <w:t>-</w:t>
            </w:r>
            <w:r>
              <w:rPr>
                <w:rFonts w:cs="Calibri"/>
                <w:bCs/>
                <w:kern w:val="0"/>
                <w:szCs w:val="21"/>
              </w:rPr>
              <w:t>2016</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节</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施工技术方案中无安全防护技术措施，或安全防护技术措施无针对性的，予以计分。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145</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4.7</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 xml:space="preserve"> 作业前未对安全防护设施进行检查、验收的，计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检查验收记录。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条、《建筑施工高处作业安全技术规范》（</w:t>
            </w:r>
            <w:r>
              <w:rPr>
                <w:rFonts w:cs="Calibri"/>
                <w:bCs/>
                <w:kern w:val="0"/>
                <w:szCs w:val="21"/>
              </w:rPr>
              <w:t>JGJ80</w:t>
            </w:r>
            <w:r>
              <w:rPr>
                <w:rFonts w:hint="eastAsia" w:ascii="方正仿宋_GBK" w:hAnsi="方正仿宋_GBK" w:cs="方正仿宋_GBK"/>
                <w:bCs/>
                <w:kern w:val="0"/>
                <w:szCs w:val="21"/>
              </w:rPr>
              <w:t>-</w:t>
            </w:r>
            <w:r>
              <w:rPr>
                <w:rFonts w:cs="Calibri"/>
                <w:bCs/>
                <w:kern w:val="0"/>
                <w:szCs w:val="21"/>
              </w:rPr>
              <w:t>2016</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作业前未对安全防护设施进行检查、验收的，予以计分。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146</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4.7</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 xml:space="preserve"> 高处作业时，未在临空一侧设置防护栏杆的，每处计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条、《建筑施工高处作业安全技术规范》（</w:t>
            </w:r>
            <w:r>
              <w:rPr>
                <w:rFonts w:cs="Calibri"/>
                <w:bCs/>
                <w:kern w:val="0"/>
                <w:szCs w:val="21"/>
              </w:rPr>
              <w:t>JGJ80</w:t>
            </w:r>
            <w:r>
              <w:rPr>
                <w:rFonts w:hint="eastAsia" w:ascii="方正仿宋_GBK" w:hAnsi="方正仿宋_GBK" w:cs="方正仿宋_GBK"/>
                <w:bCs/>
                <w:kern w:val="0"/>
                <w:szCs w:val="21"/>
              </w:rPr>
              <w:t>-</w:t>
            </w:r>
            <w:r>
              <w:rPr>
                <w:rFonts w:cs="Calibri"/>
                <w:bCs/>
                <w:kern w:val="0"/>
                <w:szCs w:val="21"/>
              </w:rPr>
              <w:t>2016</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现场检查坠落高度在</w:t>
            </w:r>
            <w:r>
              <w:rPr>
                <w:rStyle w:val="46"/>
                <w:color w:val="auto"/>
              </w:rPr>
              <w:t>2m</w:t>
            </w:r>
            <w:r>
              <w:rPr>
                <w:rFonts w:hint="eastAsia" w:ascii="方正仿宋_GBK" w:hAnsi="方正仿宋_GBK" w:cs="方正仿宋_GBK"/>
                <w:kern w:val="0"/>
                <w:szCs w:val="21"/>
              </w:rPr>
              <w:t>及以上的临边部位，如楼面、屋面周边，阳台、雨蓬、挑檐边，坑、沟、槽等周边未设置防护栏杆的，予以计分。至少应抽查</w:t>
            </w:r>
            <w:r>
              <w:rPr>
                <w:rStyle w:val="46"/>
                <w:color w:val="auto"/>
              </w:rPr>
              <w:t>12</w:t>
            </w:r>
            <w:r>
              <w:rPr>
                <w:rFonts w:hint="eastAsia" w:ascii="方正仿宋_GBK" w:hAnsi="方正仿宋_GBK" w:cs="方正仿宋_GBK"/>
                <w:kern w:val="0"/>
                <w:szCs w:val="21"/>
              </w:rPr>
              <w:t>处，不足</w:t>
            </w:r>
            <w:r>
              <w:rPr>
                <w:rStyle w:val="46"/>
                <w:color w:val="auto"/>
              </w:rPr>
              <w:t>12</w:t>
            </w:r>
            <w:r>
              <w:rPr>
                <w:rFonts w:hint="eastAsia" w:ascii="方正仿宋_GBK" w:hAnsi="方正仿宋_GBK" w:cs="方正仿宋_GBK"/>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4</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147</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4.7</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 xml:space="preserve"> 高处作业时，防护栏杆未用密目式安全立网或工具式栏板封闭的，每处计</w:t>
            </w:r>
            <w:r>
              <w:rPr>
                <w:rFonts w:cs="Calibri"/>
                <w:kern w:val="0"/>
                <w:szCs w:val="21"/>
              </w:rPr>
              <w:t>0</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条、《建筑施工高处作业安全技术规范》（</w:t>
            </w:r>
            <w:r>
              <w:rPr>
                <w:rFonts w:cs="Calibri"/>
                <w:bCs/>
                <w:kern w:val="0"/>
                <w:szCs w:val="21"/>
              </w:rPr>
              <w:t>JGJ80</w:t>
            </w:r>
            <w:r>
              <w:rPr>
                <w:rFonts w:hint="eastAsia" w:ascii="方正仿宋_GBK" w:hAnsi="方正仿宋_GBK" w:cs="方正仿宋_GBK"/>
                <w:bCs/>
                <w:kern w:val="0"/>
                <w:szCs w:val="21"/>
              </w:rPr>
              <w:t>-</w:t>
            </w:r>
            <w:r>
              <w:rPr>
                <w:rFonts w:cs="Calibri"/>
                <w:bCs/>
                <w:kern w:val="0"/>
                <w:szCs w:val="21"/>
              </w:rPr>
              <w:t>2016</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条、第</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有下列情形之一的，予以计分：（</w:t>
            </w:r>
            <w:r>
              <w:rPr>
                <w:rStyle w:val="46"/>
                <w:color w:val="auto"/>
              </w:rPr>
              <w:t>1</w:t>
            </w:r>
            <w:r>
              <w:rPr>
                <w:rFonts w:hint="eastAsia" w:ascii="方正仿宋_GBK" w:hAnsi="方正仿宋_GBK" w:cs="方正仿宋_GBK"/>
                <w:kern w:val="0"/>
                <w:szCs w:val="21"/>
              </w:rPr>
              <w:t>）防护栏杆未用密目式安全立网及踢脚板或工具式栏板封闭；（</w:t>
            </w:r>
            <w:r>
              <w:rPr>
                <w:rStyle w:val="46"/>
                <w:color w:val="auto"/>
              </w:rPr>
              <w:t>2</w:t>
            </w:r>
            <w:r>
              <w:rPr>
                <w:rFonts w:hint="eastAsia" w:ascii="方正仿宋_GBK" w:hAnsi="方正仿宋_GBK" w:cs="方正仿宋_GBK"/>
                <w:kern w:val="0"/>
                <w:szCs w:val="21"/>
              </w:rPr>
              <w:t>）栏杆高度小于</w:t>
            </w:r>
            <w:r>
              <w:rPr>
                <w:rStyle w:val="46"/>
                <w:color w:val="auto"/>
              </w:rPr>
              <w:t>1</w:t>
            </w:r>
            <w:r>
              <w:rPr>
                <w:rStyle w:val="46"/>
                <w:rFonts w:hint="eastAsia" w:ascii="方正仿宋_GBK" w:hAnsi="方正仿宋_GBK" w:cs="方正仿宋_GBK"/>
                <w:color w:val="auto"/>
              </w:rPr>
              <w:t>.</w:t>
            </w:r>
            <w:r>
              <w:rPr>
                <w:rStyle w:val="46"/>
                <w:color w:val="auto"/>
              </w:rPr>
              <w:t>2m</w:t>
            </w:r>
            <w:r>
              <w:rPr>
                <w:rFonts w:hint="eastAsia" w:ascii="方正仿宋_GBK" w:hAnsi="方正仿宋_GBK" w:cs="方正仿宋_GBK"/>
                <w:kern w:val="0"/>
                <w:szCs w:val="21"/>
              </w:rPr>
              <w:t>。至少应抽查</w:t>
            </w:r>
            <w:r>
              <w:rPr>
                <w:rStyle w:val="46"/>
                <w:color w:val="auto"/>
              </w:rPr>
              <w:t>8</w:t>
            </w:r>
            <w:r>
              <w:rPr>
                <w:rFonts w:hint="eastAsia" w:ascii="方正仿宋_GBK" w:hAnsi="方正仿宋_GBK" w:cs="方正仿宋_GBK"/>
                <w:kern w:val="0"/>
                <w:szCs w:val="21"/>
              </w:rPr>
              <w:t>处，不足</w:t>
            </w:r>
            <w:r>
              <w:rPr>
                <w:rStyle w:val="46"/>
                <w:color w:val="auto"/>
              </w:rPr>
              <w:t>8</w:t>
            </w:r>
            <w:r>
              <w:rPr>
                <w:rFonts w:hint="eastAsia" w:ascii="方正仿宋_GBK" w:hAnsi="方正仿宋_GBK" w:cs="方正仿宋_GBK"/>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148</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4.7</w:t>
            </w:r>
            <w:r>
              <w:rPr>
                <w:rFonts w:hint="eastAsia" w:ascii="方正仿宋_GBK" w:hAnsi="方正仿宋_GBK" w:cs="方正仿宋_GBK"/>
                <w:kern w:val="0"/>
                <w:szCs w:val="21"/>
              </w:rPr>
              <w:t>安全防护</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4.7</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 xml:space="preserve"> 洞口作业未采取防坠落措施的，每处计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条、《建筑施工高处作业安全技术规范》（</w:t>
            </w:r>
            <w:r>
              <w:rPr>
                <w:rFonts w:cs="Calibri"/>
                <w:bCs/>
                <w:kern w:val="0"/>
                <w:szCs w:val="21"/>
              </w:rPr>
              <w:t>JGJ80</w:t>
            </w:r>
            <w:r>
              <w:rPr>
                <w:rFonts w:hint="eastAsia" w:ascii="方正仿宋_GBK" w:hAnsi="方正仿宋_GBK" w:cs="方正仿宋_GBK"/>
                <w:bCs/>
                <w:kern w:val="0"/>
                <w:szCs w:val="21"/>
              </w:rPr>
              <w:t>-</w:t>
            </w:r>
            <w:r>
              <w:rPr>
                <w:rFonts w:cs="Calibri"/>
                <w:bCs/>
                <w:kern w:val="0"/>
                <w:szCs w:val="21"/>
              </w:rPr>
              <w:t>2016</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节</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有下列情形之一的，予以计分：（</w:t>
            </w:r>
            <w:r>
              <w:rPr>
                <w:rFonts w:cs="Calibri"/>
                <w:kern w:val="0"/>
                <w:szCs w:val="21"/>
              </w:rPr>
              <w:t>1</w:t>
            </w:r>
            <w:r>
              <w:rPr>
                <w:rFonts w:hint="eastAsia" w:ascii="方正仿宋_GBK" w:hAnsi="方正仿宋_GBK" w:cs="方正仿宋_GBK"/>
                <w:kern w:val="0"/>
                <w:szCs w:val="21"/>
              </w:rPr>
              <w:t>）竖向洞口短边边长小于</w:t>
            </w:r>
            <w:r>
              <w:rPr>
                <w:rFonts w:cs="Calibri"/>
                <w:kern w:val="0"/>
                <w:szCs w:val="21"/>
              </w:rPr>
              <w:t>500</w:t>
            </w:r>
            <w:r>
              <w:rPr>
                <w:rFonts w:hint="eastAsia" w:ascii="方正仿宋_GBK" w:hAnsi="方正仿宋_GBK" w:cs="方正仿宋_GBK"/>
                <w:kern w:val="0"/>
                <w:szCs w:val="21"/>
              </w:rPr>
              <w:t>㎜未采取封堵措施；（</w:t>
            </w:r>
            <w:r>
              <w:rPr>
                <w:rFonts w:cs="Calibri"/>
                <w:kern w:val="0"/>
                <w:szCs w:val="21"/>
              </w:rPr>
              <w:t>2</w:t>
            </w:r>
            <w:r>
              <w:rPr>
                <w:rFonts w:hint="eastAsia" w:ascii="方正仿宋_GBK" w:hAnsi="方正仿宋_GBK" w:cs="方正仿宋_GBK"/>
                <w:kern w:val="0"/>
                <w:szCs w:val="21"/>
              </w:rPr>
              <w:t>）垂直洞口短边边长大于或等于</w:t>
            </w:r>
            <w:r>
              <w:rPr>
                <w:rFonts w:cs="Calibri"/>
                <w:kern w:val="0"/>
                <w:szCs w:val="21"/>
              </w:rPr>
              <w:t>500</w:t>
            </w:r>
            <w:r>
              <w:rPr>
                <w:rFonts w:hint="eastAsia" w:ascii="方正仿宋_GBK" w:hAnsi="方正仿宋_GBK" w:cs="方正仿宋_GBK"/>
                <w:kern w:val="0"/>
                <w:szCs w:val="21"/>
              </w:rPr>
              <w:t>㎜未在临空一侧设置高度不小于</w:t>
            </w:r>
            <w:r>
              <w:rPr>
                <w:rFonts w:cs="Calibri"/>
                <w:kern w:val="0"/>
                <w:szCs w:val="21"/>
              </w:rPr>
              <w:t>1</w:t>
            </w:r>
            <w:r>
              <w:rPr>
                <w:rFonts w:hint="eastAsia" w:ascii="方正仿宋_GBK" w:hAnsi="方正仿宋_GBK" w:cs="方正仿宋_GBK"/>
                <w:kern w:val="0"/>
                <w:szCs w:val="21"/>
              </w:rPr>
              <w:t>.</w:t>
            </w:r>
            <w:r>
              <w:rPr>
                <w:rFonts w:cs="Calibri"/>
                <w:kern w:val="0"/>
                <w:szCs w:val="21"/>
              </w:rPr>
              <w:t>2m</w:t>
            </w:r>
            <w:r>
              <w:rPr>
                <w:rFonts w:hint="eastAsia" w:ascii="方正仿宋_GBK" w:hAnsi="方正仿宋_GBK" w:cs="方正仿宋_GBK"/>
                <w:kern w:val="0"/>
                <w:szCs w:val="21"/>
              </w:rPr>
              <w:t>的防护栏杆，并采用密目式安全立网或工具式栏板封闭，设置挡脚板；（</w:t>
            </w:r>
            <w:r>
              <w:rPr>
                <w:rFonts w:cs="Calibri"/>
                <w:kern w:val="0"/>
                <w:szCs w:val="21"/>
              </w:rPr>
              <w:t>3</w:t>
            </w:r>
            <w:r>
              <w:rPr>
                <w:rFonts w:hint="eastAsia" w:ascii="方正仿宋_GBK" w:hAnsi="方正仿宋_GBK" w:cs="方正仿宋_GBK"/>
                <w:kern w:val="0"/>
                <w:szCs w:val="21"/>
              </w:rPr>
              <w:t>）非竖向洞口短边边长为</w:t>
            </w:r>
            <w:r>
              <w:rPr>
                <w:rFonts w:cs="Calibri"/>
                <w:kern w:val="0"/>
                <w:szCs w:val="21"/>
              </w:rPr>
              <w:t>25mm</w:t>
            </w:r>
            <w:r>
              <w:rPr>
                <w:rFonts w:hint="eastAsia" w:ascii="方正仿宋_GBK" w:hAnsi="方正仿宋_GBK" w:cs="方正仿宋_GBK"/>
                <w:kern w:val="0"/>
                <w:szCs w:val="21"/>
              </w:rPr>
              <w:t>～</w:t>
            </w:r>
            <w:r>
              <w:rPr>
                <w:rFonts w:cs="Calibri"/>
                <w:kern w:val="0"/>
                <w:szCs w:val="21"/>
              </w:rPr>
              <w:t>500</w:t>
            </w:r>
            <w:r>
              <w:rPr>
                <w:rFonts w:hint="eastAsia" w:ascii="方正仿宋_GBK" w:hAnsi="方正仿宋_GBK" w:cs="方正仿宋_GBK"/>
                <w:kern w:val="0"/>
                <w:szCs w:val="21"/>
              </w:rPr>
              <w:t>㎜未采用承载力满足使用要求的盖板覆盖或盖板四周搁置不均衡，可移位；（</w:t>
            </w:r>
            <w:r>
              <w:rPr>
                <w:rFonts w:cs="Calibri"/>
                <w:kern w:val="0"/>
                <w:szCs w:val="21"/>
              </w:rPr>
              <w:t>4</w:t>
            </w:r>
            <w:r>
              <w:rPr>
                <w:rFonts w:hint="eastAsia" w:ascii="方正仿宋_GBK" w:hAnsi="方正仿宋_GBK" w:cs="方正仿宋_GBK"/>
                <w:kern w:val="0"/>
                <w:szCs w:val="21"/>
              </w:rPr>
              <w:t>）非竖向洞口短边边长为</w:t>
            </w:r>
            <w:r>
              <w:rPr>
                <w:rFonts w:cs="Calibri"/>
                <w:kern w:val="0"/>
                <w:szCs w:val="21"/>
              </w:rPr>
              <w:t>500</w:t>
            </w:r>
            <w:r>
              <w:rPr>
                <w:rFonts w:hint="eastAsia" w:ascii="方正仿宋_GBK" w:hAnsi="方正仿宋_GBK" w:cs="方正仿宋_GBK"/>
                <w:kern w:val="0"/>
                <w:szCs w:val="21"/>
              </w:rPr>
              <w:t>㎜～</w:t>
            </w:r>
            <w:r>
              <w:rPr>
                <w:rFonts w:cs="Calibri"/>
                <w:kern w:val="0"/>
                <w:szCs w:val="21"/>
              </w:rPr>
              <w:t>1500</w:t>
            </w:r>
            <w:r>
              <w:rPr>
                <w:rFonts w:hint="eastAsia" w:ascii="方正仿宋_GBK" w:hAnsi="方正仿宋_GBK" w:cs="方正仿宋_GBK"/>
                <w:kern w:val="0"/>
                <w:szCs w:val="21"/>
              </w:rPr>
              <w:t>㎜未采用盖板覆盖或防护栏杆等措施固定牢固；（</w:t>
            </w:r>
            <w:r>
              <w:rPr>
                <w:rFonts w:cs="Calibri"/>
                <w:kern w:val="0"/>
                <w:szCs w:val="21"/>
              </w:rPr>
              <w:t>5</w:t>
            </w:r>
            <w:r>
              <w:rPr>
                <w:rFonts w:hint="eastAsia" w:ascii="方正仿宋_GBK" w:hAnsi="方正仿宋_GBK" w:cs="方正仿宋_GBK"/>
                <w:kern w:val="0"/>
                <w:szCs w:val="21"/>
              </w:rPr>
              <w:t>）非竖向洞口短边边长大于或等于</w:t>
            </w:r>
            <w:r>
              <w:rPr>
                <w:rFonts w:cs="Calibri"/>
                <w:kern w:val="0"/>
                <w:szCs w:val="21"/>
              </w:rPr>
              <w:t>1500mm</w:t>
            </w:r>
            <w:r>
              <w:rPr>
                <w:rFonts w:hint="eastAsia" w:ascii="方正仿宋_GBK" w:hAnsi="方正仿宋_GBK" w:cs="方正仿宋_GBK"/>
                <w:kern w:val="0"/>
                <w:szCs w:val="21"/>
              </w:rPr>
              <w:t>未在洞口作业侧设置高度不小于</w:t>
            </w:r>
            <w:r>
              <w:rPr>
                <w:rFonts w:cs="Calibri"/>
                <w:kern w:val="0"/>
                <w:szCs w:val="21"/>
              </w:rPr>
              <w:t>1</w:t>
            </w:r>
            <w:r>
              <w:rPr>
                <w:rFonts w:hint="eastAsia" w:ascii="方正仿宋_GBK" w:hAnsi="方正仿宋_GBK" w:cs="方正仿宋_GBK"/>
                <w:kern w:val="0"/>
                <w:szCs w:val="21"/>
              </w:rPr>
              <w:t>.</w:t>
            </w:r>
            <w:r>
              <w:rPr>
                <w:rFonts w:cs="Calibri"/>
                <w:kern w:val="0"/>
                <w:szCs w:val="21"/>
              </w:rPr>
              <w:t>2m</w:t>
            </w:r>
            <w:r>
              <w:rPr>
                <w:rFonts w:hint="eastAsia" w:ascii="方正仿宋_GBK" w:hAnsi="方正仿宋_GBK" w:cs="方正仿宋_GBK"/>
                <w:kern w:val="0"/>
                <w:szCs w:val="21"/>
              </w:rPr>
              <w:t>的防护栏杆，洞口未采用安全平网封闭；（</w:t>
            </w:r>
            <w:r>
              <w:rPr>
                <w:rFonts w:cs="Calibri"/>
                <w:kern w:val="0"/>
                <w:szCs w:val="21"/>
              </w:rPr>
              <w:t>6</w:t>
            </w:r>
            <w:r>
              <w:rPr>
                <w:rFonts w:hint="eastAsia" w:ascii="方正仿宋_GBK" w:hAnsi="方正仿宋_GBK" w:cs="方正仿宋_GBK"/>
                <w:kern w:val="0"/>
                <w:szCs w:val="21"/>
              </w:rPr>
              <w:t>）电梯井口未设置</w:t>
            </w:r>
            <w:r>
              <w:rPr>
                <w:rFonts w:cs="Calibri"/>
                <w:kern w:val="0"/>
                <w:szCs w:val="21"/>
              </w:rPr>
              <w:t>1</w:t>
            </w:r>
            <w:r>
              <w:rPr>
                <w:rFonts w:hint="eastAsia" w:ascii="方正仿宋_GBK" w:hAnsi="方正仿宋_GBK" w:cs="方正仿宋_GBK"/>
                <w:kern w:val="0"/>
                <w:szCs w:val="21"/>
              </w:rPr>
              <w:t>.</w:t>
            </w:r>
            <w:r>
              <w:rPr>
                <w:rFonts w:cs="Calibri"/>
                <w:kern w:val="0"/>
                <w:szCs w:val="21"/>
              </w:rPr>
              <w:t>5m</w:t>
            </w:r>
            <w:r>
              <w:rPr>
                <w:rFonts w:hint="eastAsia" w:ascii="方正仿宋_GBK" w:hAnsi="方正仿宋_GBK" w:cs="方正仿宋_GBK"/>
                <w:kern w:val="0"/>
                <w:szCs w:val="21"/>
              </w:rPr>
              <w:t>高防护门、防护门底端距地面高度大于</w:t>
            </w:r>
            <w:r>
              <w:rPr>
                <w:rFonts w:cs="Calibri"/>
                <w:kern w:val="0"/>
                <w:szCs w:val="21"/>
              </w:rPr>
              <w:t>50mm</w:t>
            </w:r>
            <w:r>
              <w:rPr>
                <w:rFonts w:hint="eastAsia" w:ascii="方正仿宋_GBK" w:hAnsi="方正仿宋_GBK" w:cs="方正仿宋_GBK"/>
                <w:kern w:val="0"/>
                <w:szCs w:val="21"/>
              </w:rPr>
              <w:t>、未设置挡脚板；（</w:t>
            </w:r>
            <w:r>
              <w:rPr>
                <w:rFonts w:cs="Calibri"/>
                <w:kern w:val="0"/>
                <w:szCs w:val="21"/>
              </w:rPr>
              <w:t>7</w:t>
            </w:r>
            <w:r>
              <w:rPr>
                <w:rFonts w:hint="eastAsia" w:ascii="方正仿宋_GBK" w:hAnsi="方正仿宋_GBK" w:cs="方正仿宋_GBK"/>
                <w:kern w:val="0"/>
                <w:szCs w:val="21"/>
              </w:rPr>
              <w:t>）电梯井道未按每隔</w:t>
            </w:r>
            <w:r>
              <w:rPr>
                <w:rFonts w:cs="Calibri"/>
                <w:kern w:val="0"/>
                <w:szCs w:val="21"/>
              </w:rPr>
              <w:t>2</w:t>
            </w:r>
            <w:r>
              <w:rPr>
                <w:rFonts w:hint="eastAsia" w:ascii="方正仿宋_GBK" w:hAnsi="方正仿宋_GBK" w:cs="方正仿宋_GBK"/>
                <w:kern w:val="0"/>
                <w:szCs w:val="21"/>
              </w:rPr>
              <w:t>层且不大于</w:t>
            </w:r>
            <w:r>
              <w:rPr>
                <w:rFonts w:cs="Calibri"/>
                <w:kern w:val="0"/>
                <w:szCs w:val="21"/>
              </w:rPr>
              <w:t>10m</w:t>
            </w:r>
            <w:r>
              <w:rPr>
                <w:rFonts w:hint="eastAsia" w:ascii="方正仿宋_GBK" w:hAnsi="方正仿宋_GBK" w:cs="方正仿宋_GBK"/>
                <w:kern w:val="0"/>
                <w:szCs w:val="21"/>
              </w:rPr>
              <w:t>加设安全平网，电梯井内的施工层上部未设置隔离防护设施。至少抽查</w:t>
            </w:r>
            <w:r>
              <w:rPr>
                <w:rFonts w:cs="Calibri"/>
                <w:kern w:val="0"/>
                <w:szCs w:val="21"/>
              </w:rPr>
              <w:t>8</w:t>
            </w:r>
            <w:r>
              <w:rPr>
                <w:rFonts w:hint="eastAsia" w:ascii="方正仿宋_GBK" w:hAnsi="方正仿宋_GBK" w:cs="方正仿宋_GBK"/>
                <w:kern w:val="0"/>
                <w:szCs w:val="21"/>
              </w:rPr>
              <w:t>处，不足</w:t>
            </w:r>
            <w:r>
              <w:rPr>
                <w:rFonts w:cs="Calibri"/>
                <w:kern w:val="0"/>
                <w:szCs w:val="21"/>
              </w:rPr>
              <w:t>8</w:t>
            </w:r>
            <w:r>
              <w:rPr>
                <w:rFonts w:hint="eastAsia" w:ascii="方正仿宋_GBK" w:hAnsi="方正仿宋_GBK" w:cs="方正仿宋_GBK"/>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4</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149</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4.7</w:t>
            </w:r>
            <w:r>
              <w:rPr>
                <w:rFonts w:hint="eastAsia" w:ascii="方正仿宋_GBK" w:hAnsi="方正仿宋_GBK" w:cs="方正仿宋_GBK"/>
                <w:kern w:val="0"/>
                <w:szCs w:val="21"/>
              </w:rPr>
              <w:t>.</w:t>
            </w:r>
            <w:r>
              <w:rPr>
                <w:rFonts w:cs="Calibri"/>
                <w:kern w:val="0"/>
                <w:szCs w:val="21"/>
              </w:rPr>
              <w:t>6</w:t>
            </w:r>
            <w:r>
              <w:rPr>
                <w:rFonts w:hint="eastAsia" w:ascii="方正仿宋_GBK" w:hAnsi="方正仿宋_GBK" w:cs="方正仿宋_GBK"/>
                <w:kern w:val="0"/>
                <w:szCs w:val="21"/>
              </w:rPr>
              <w:t xml:space="preserve"> 有限空间作业（如人工挖孔桩、检查井、化粪池等）不符合规定的，计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检查现场、作业方案。</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szCs w:val="21"/>
              </w:rPr>
              <w:t>《</w:t>
            </w:r>
            <w:r>
              <w:rPr>
                <w:rFonts w:hint="eastAsia" w:ascii="方正仿宋_GBK" w:hAnsi="方正仿宋_GBK" w:cs="方正仿宋_GBK"/>
                <w:bCs/>
                <w:kern w:val="0"/>
                <w:szCs w:val="21"/>
              </w:rPr>
              <w:t>危险性较大的分部分项工程安全管理规定》（住房和城乡建设部令</w:t>
            </w:r>
            <w:r>
              <w:rPr>
                <w:rFonts w:cs="Calibri"/>
                <w:bCs/>
                <w:kern w:val="0"/>
                <w:szCs w:val="21"/>
              </w:rPr>
              <w:t>37</w:t>
            </w:r>
            <w:r>
              <w:rPr>
                <w:rFonts w:hint="eastAsia" w:ascii="方正仿宋_GBK" w:hAnsi="方正仿宋_GBK" w:cs="方正仿宋_GBK"/>
                <w:bCs/>
                <w:kern w:val="0"/>
                <w:szCs w:val="21"/>
              </w:rPr>
              <w:t>号）第十七条、第十八条、《关于玉林市玉东新区“</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12</w:t>
            </w:r>
            <w:r>
              <w:rPr>
                <w:rFonts w:hint="eastAsia" w:ascii="方正仿宋_GBK" w:hAnsi="方正仿宋_GBK" w:cs="方正仿宋_GBK"/>
                <w:bCs/>
                <w:kern w:val="0"/>
                <w:szCs w:val="21"/>
              </w:rPr>
              <w:t>”中毒窒息较大事故的通报》（桂建管〔</w:t>
            </w:r>
            <w:r>
              <w:rPr>
                <w:rFonts w:cs="Calibri"/>
                <w:bCs/>
                <w:kern w:val="0"/>
                <w:szCs w:val="21"/>
              </w:rPr>
              <w:t>2015</w:t>
            </w:r>
            <w:r>
              <w:rPr>
                <w:rFonts w:hint="eastAsia" w:ascii="方正仿宋_GBK" w:hAnsi="方正仿宋_GBK" w:cs="方正仿宋_GBK"/>
                <w:bCs/>
                <w:kern w:val="0"/>
                <w:szCs w:val="21"/>
              </w:rPr>
              <w:t>〕</w:t>
            </w:r>
            <w:r>
              <w:rPr>
                <w:rFonts w:cs="Calibri"/>
                <w:bCs/>
                <w:kern w:val="0"/>
                <w:szCs w:val="21"/>
              </w:rPr>
              <w:t>74</w:t>
            </w:r>
            <w:r>
              <w:rPr>
                <w:rFonts w:hint="eastAsia" w:ascii="方正仿宋_GBK" w:hAnsi="方正仿宋_GBK" w:cs="方正仿宋_GBK"/>
                <w:bCs/>
                <w:kern w:val="0"/>
                <w:szCs w:val="21"/>
              </w:rPr>
              <w:t>号）第二条、第三条、《关于严格限制使用人工挖孔灌注桩的通知》（桂建管〔</w:t>
            </w:r>
            <w:r>
              <w:rPr>
                <w:rFonts w:cs="Calibri"/>
                <w:bCs/>
                <w:kern w:val="0"/>
                <w:szCs w:val="21"/>
              </w:rPr>
              <w:t>2014</w:t>
            </w:r>
            <w:r>
              <w:rPr>
                <w:rFonts w:hint="eastAsia" w:ascii="方正仿宋_GBK" w:hAnsi="方正仿宋_GBK" w:cs="方正仿宋_GBK"/>
                <w:bCs/>
                <w:kern w:val="0"/>
                <w:szCs w:val="21"/>
              </w:rPr>
              <w:t>〕</w:t>
            </w:r>
            <w:r>
              <w:rPr>
                <w:rFonts w:cs="Calibri"/>
                <w:bCs/>
                <w:kern w:val="0"/>
                <w:szCs w:val="21"/>
              </w:rPr>
              <w:t>87</w:t>
            </w:r>
            <w:r>
              <w:rPr>
                <w:rFonts w:hint="eastAsia" w:ascii="方正仿宋_GBK" w:hAnsi="方正仿宋_GBK" w:cs="方正仿宋_GBK"/>
                <w:bCs/>
                <w:kern w:val="0"/>
                <w:szCs w:val="21"/>
              </w:rPr>
              <w:t>号）第二章第五节</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有下列情形之一的，予以计分：（</w:t>
            </w:r>
            <w:r>
              <w:rPr>
                <w:rFonts w:cs="Calibri"/>
                <w:kern w:val="0"/>
                <w:szCs w:val="21"/>
              </w:rPr>
              <w:t>1</w:t>
            </w:r>
            <w:r>
              <w:rPr>
                <w:rFonts w:hint="eastAsia" w:ascii="方正仿宋_GBK" w:hAnsi="方正仿宋_GBK" w:cs="方正仿宋_GBK"/>
                <w:kern w:val="0"/>
                <w:szCs w:val="21"/>
              </w:rPr>
              <w:t>）人员上下无专用绳梯；（</w:t>
            </w:r>
            <w:r>
              <w:rPr>
                <w:rFonts w:cs="Calibri"/>
                <w:kern w:val="0"/>
                <w:szCs w:val="21"/>
              </w:rPr>
              <w:t>2</w:t>
            </w:r>
            <w:r>
              <w:rPr>
                <w:rFonts w:hint="eastAsia" w:ascii="方正仿宋_GBK" w:hAnsi="方正仿宋_GBK" w:cs="方正仿宋_GBK"/>
                <w:kern w:val="0"/>
                <w:szCs w:val="21"/>
              </w:rPr>
              <w:t>）洞口无防护盖板；（</w:t>
            </w:r>
            <w:r>
              <w:rPr>
                <w:rFonts w:cs="Calibri"/>
                <w:kern w:val="0"/>
                <w:szCs w:val="21"/>
              </w:rPr>
              <w:t>3</w:t>
            </w:r>
            <w:r>
              <w:rPr>
                <w:rFonts w:hint="eastAsia" w:ascii="方正仿宋_GBK" w:hAnsi="方正仿宋_GBK" w:cs="方正仿宋_GBK"/>
                <w:kern w:val="0"/>
                <w:szCs w:val="21"/>
              </w:rPr>
              <w:t>）未实行作业审批制度的；（</w:t>
            </w:r>
            <w:r>
              <w:rPr>
                <w:rFonts w:cs="Calibri"/>
                <w:kern w:val="0"/>
                <w:szCs w:val="21"/>
              </w:rPr>
              <w:t>4</w:t>
            </w:r>
            <w:r>
              <w:rPr>
                <w:rFonts w:hint="eastAsia" w:ascii="方正仿宋_GBK" w:hAnsi="方正仿宋_GBK" w:cs="方正仿宋_GBK"/>
                <w:kern w:val="0"/>
                <w:szCs w:val="21"/>
              </w:rPr>
              <w:t>）违反“先通风、再检测、后作业”规定的；（</w:t>
            </w:r>
            <w:r>
              <w:rPr>
                <w:rFonts w:cs="Calibri"/>
                <w:kern w:val="0"/>
                <w:szCs w:val="21"/>
              </w:rPr>
              <w:t>5</w:t>
            </w:r>
            <w:r>
              <w:rPr>
                <w:rFonts w:hint="eastAsia" w:ascii="方正仿宋_GBK" w:hAnsi="方正仿宋_GBK" w:cs="方正仿宋_GBK"/>
                <w:kern w:val="0"/>
                <w:szCs w:val="21"/>
              </w:rPr>
              <w:t>）未配备个人防中毒窒息等防护装备；（</w:t>
            </w:r>
            <w:r>
              <w:rPr>
                <w:rFonts w:cs="Calibri"/>
                <w:kern w:val="0"/>
                <w:szCs w:val="21"/>
              </w:rPr>
              <w:t>6</w:t>
            </w:r>
            <w:r>
              <w:rPr>
                <w:rFonts w:hint="eastAsia" w:ascii="方正仿宋_GBK" w:hAnsi="方正仿宋_GBK" w:cs="方正仿宋_GBK"/>
                <w:kern w:val="0"/>
                <w:szCs w:val="21"/>
              </w:rPr>
              <w:t>）未设置安全警示标识；（</w:t>
            </w:r>
            <w:r>
              <w:rPr>
                <w:rFonts w:cs="Calibri"/>
                <w:kern w:val="0"/>
                <w:szCs w:val="21"/>
              </w:rPr>
              <w:t>7</w:t>
            </w:r>
            <w:r>
              <w:rPr>
                <w:rFonts w:hint="eastAsia" w:ascii="方正仿宋_GBK" w:hAnsi="方正仿宋_GBK" w:cs="方正仿宋_GBK"/>
                <w:kern w:val="0"/>
                <w:szCs w:val="21"/>
              </w:rPr>
              <w:t>）未制定应急措施；（</w:t>
            </w:r>
            <w:r>
              <w:rPr>
                <w:rFonts w:cs="Calibri"/>
                <w:kern w:val="0"/>
                <w:szCs w:val="21"/>
              </w:rPr>
              <w:t>8</w:t>
            </w:r>
            <w:r>
              <w:rPr>
                <w:rFonts w:hint="eastAsia" w:ascii="方正仿宋_GBK" w:hAnsi="方正仿宋_GBK" w:cs="方正仿宋_GBK"/>
                <w:kern w:val="0"/>
                <w:szCs w:val="21"/>
              </w:rPr>
              <w:t>）现场未配备应急装备。</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150</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4.7</w:t>
            </w:r>
            <w:r>
              <w:rPr>
                <w:rFonts w:hint="eastAsia" w:ascii="方正仿宋_GBK" w:hAnsi="方正仿宋_GBK" w:cs="方正仿宋_GBK"/>
                <w:kern w:val="0"/>
                <w:szCs w:val="21"/>
              </w:rPr>
              <w:t>.</w:t>
            </w:r>
            <w:r>
              <w:rPr>
                <w:rFonts w:cs="Calibri"/>
                <w:kern w:val="0"/>
                <w:szCs w:val="21"/>
              </w:rPr>
              <w:t>7</w:t>
            </w:r>
            <w:r>
              <w:rPr>
                <w:rFonts w:hint="eastAsia" w:ascii="方正仿宋_GBK" w:hAnsi="方正仿宋_GBK" w:cs="方正仿宋_GBK"/>
                <w:kern w:val="0"/>
                <w:szCs w:val="21"/>
              </w:rPr>
              <w:t xml:space="preserve"> 钢结构、网架、索膜结构以及玻璃幕墙等安装工程悬空作业不符合标准要求的，计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18</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条、《建筑施工高处作业安全技术规范》（</w:t>
            </w:r>
            <w:r>
              <w:rPr>
                <w:rFonts w:cs="Calibri"/>
                <w:bCs/>
                <w:kern w:val="0"/>
                <w:szCs w:val="21"/>
              </w:rPr>
              <w:t>JGJ80</w:t>
            </w:r>
            <w:r>
              <w:rPr>
                <w:rFonts w:hint="eastAsia" w:ascii="方正仿宋_GBK" w:hAnsi="方正仿宋_GBK" w:cs="方正仿宋_GBK"/>
                <w:bCs/>
                <w:kern w:val="0"/>
                <w:szCs w:val="21"/>
              </w:rPr>
              <w:t>-</w:t>
            </w:r>
            <w:r>
              <w:rPr>
                <w:rFonts w:cs="Calibri"/>
                <w:bCs/>
                <w:kern w:val="0"/>
                <w:szCs w:val="21"/>
              </w:rPr>
              <w:t>2016</w:t>
            </w:r>
            <w:r>
              <w:rPr>
                <w:rFonts w:hint="eastAsia" w:ascii="方正仿宋_GBK" w:hAnsi="方正仿宋_GBK" w:cs="方正仿宋_GBK"/>
                <w:bCs/>
                <w:kern w:val="0"/>
                <w:szCs w:val="21"/>
              </w:rPr>
              <w:t>）第</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条、第</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条、第</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钢结构、网架、索膜结构以及玻璃幕墙等安装工程悬空作业不符合标准要求的，有下列情形之一的，予以计分：（</w:t>
            </w:r>
            <w:r>
              <w:rPr>
                <w:rFonts w:cs="Calibri"/>
                <w:kern w:val="0"/>
                <w:szCs w:val="21"/>
              </w:rPr>
              <w:t>1</w:t>
            </w:r>
            <w:r>
              <w:rPr>
                <w:rFonts w:hint="eastAsia" w:ascii="方正仿宋_GBK" w:hAnsi="方正仿宋_GBK" w:cs="方正仿宋_GBK"/>
                <w:kern w:val="0"/>
                <w:szCs w:val="21"/>
              </w:rPr>
              <w:t>）悬空作业立足处的设置不牢固；（</w:t>
            </w:r>
            <w:r>
              <w:rPr>
                <w:rFonts w:cs="Calibri"/>
                <w:kern w:val="0"/>
                <w:szCs w:val="21"/>
              </w:rPr>
              <w:t>2</w:t>
            </w:r>
            <w:r>
              <w:rPr>
                <w:rFonts w:hint="eastAsia" w:ascii="方正仿宋_GBK" w:hAnsi="方正仿宋_GBK" w:cs="方正仿宋_GBK"/>
                <w:kern w:val="0"/>
                <w:szCs w:val="21"/>
              </w:rPr>
              <w:t>）吊装前未设置安全设施；（</w:t>
            </w:r>
            <w:r>
              <w:rPr>
                <w:rFonts w:cs="Calibri"/>
                <w:kern w:val="0"/>
                <w:szCs w:val="21"/>
              </w:rPr>
              <w:t>3</w:t>
            </w:r>
            <w:r>
              <w:rPr>
                <w:rFonts w:hint="eastAsia" w:ascii="方正仿宋_GBK" w:hAnsi="方正仿宋_GBK" w:cs="方正仿宋_GBK"/>
                <w:kern w:val="0"/>
                <w:szCs w:val="21"/>
              </w:rPr>
              <w:t>）钢结构安装无防护栏杆或安全绳；（</w:t>
            </w:r>
            <w:r>
              <w:rPr>
                <w:rFonts w:cs="Calibri"/>
                <w:kern w:val="0"/>
                <w:szCs w:val="21"/>
              </w:rPr>
              <w:t>4</w:t>
            </w:r>
            <w:r>
              <w:rPr>
                <w:rFonts w:hint="eastAsia" w:ascii="方正仿宋_GBK" w:hAnsi="方正仿宋_GBK" w:cs="方正仿宋_GBK"/>
                <w:kern w:val="0"/>
                <w:szCs w:val="21"/>
              </w:rPr>
              <w:t>）作业人员未系挂安全带。</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151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4.7</w:t>
            </w:r>
            <w:r>
              <w:rPr>
                <w:rFonts w:hint="eastAsia" w:ascii="方正仿宋_GBK" w:hAnsi="方正仿宋_GBK" w:cs="方正仿宋_GBK"/>
                <w:kern w:val="0"/>
                <w:szCs w:val="21"/>
              </w:rPr>
              <w:t>安全防护</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4.7</w:t>
            </w:r>
            <w:r>
              <w:rPr>
                <w:rFonts w:hint="eastAsia" w:ascii="方正仿宋_GBK" w:hAnsi="方正仿宋_GBK" w:cs="方正仿宋_GBK"/>
                <w:kern w:val="0"/>
                <w:szCs w:val="21"/>
              </w:rPr>
              <w:t>.</w:t>
            </w:r>
            <w:r>
              <w:rPr>
                <w:rFonts w:cs="Calibri"/>
                <w:kern w:val="0"/>
                <w:szCs w:val="21"/>
              </w:rPr>
              <w:t>8</w:t>
            </w:r>
            <w:r>
              <w:rPr>
                <w:rFonts w:hint="eastAsia" w:ascii="方正仿宋_GBK" w:hAnsi="方正仿宋_GBK" w:cs="方正仿宋_GBK"/>
                <w:kern w:val="0"/>
                <w:szCs w:val="21"/>
              </w:rPr>
              <w:t xml:space="preserve"> 悬空作业时，在未固定、无防护的构件及安装中的管道上作业或通行的，计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《混凝土结构工程施工规范》（</w:t>
            </w:r>
            <w:r>
              <w:rPr>
                <w:rFonts w:cs="Calibri"/>
                <w:bCs/>
                <w:kern w:val="0"/>
                <w:szCs w:val="21"/>
              </w:rPr>
              <w:t>GB50666</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9</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条、第</w:t>
            </w:r>
            <w:r>
              <w:rPr>
                <w:rFonts w:cs="Calibri"/>
                <w:bCs/>
                <w:kern w:val="0"/>
                <w:szCs w:val="21"/>
              </w:rPr>
              <w:t>9</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条、第</w:t>
            </w:r>
            <w:r>
              <w:rPr>
                <w:rFonts w:cs="Calibri"/>
                <w:bCs/>
                <w:kern w:val="0"/>
                <w:szCs w:val="21"/>
              </w:rPr>
              <w:t>9</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条、《建筑施工高处作业安全技术规范》（</w:t>
            </w:r>
            <w:r>
              <w:rPr>
                <w:rFonts w:cs="Calibri"/>
                <w:bCs/>
                <w:kern w:val="0"/>
                <w:szCs w:val="21"/>
              </w:rPr>
              <w:t>JGJ80</w:t>
            </w:r>
            <w:r>
              <w:rPr>
                <w:rFonts w:hint="eastAsia" w:ascii="方正仿宋_GBK" w:hAnsi="方正仿宋_GBK" w:cs="方正仿宋_GBK"/>
                <w:bCs/>
                <w:kern w:val="0"/>
                <w:szCs w:val="21"/>
              </w:rPr>
              <w:t>-</w:t>
            </w:r>
            <w:r>
              <w:rPr>
                <w:rFonts w:cs="Calibri"/>
                <w:bCs/>
                <w:kern w:val="0"/>
                <w:szCs w:val="21"/>
              </w:rPr>
              <w:t>2016</w:t>
            </w:r>
            <w:r>
              <w:rPr>
                <w:rFonts w:hint="eastAsia" w:ascii="方正仿宋_GBK" w:hAnsi="方正仿宋_GBK" w:cs="方正仿宋_GBK"/>
                <w:bCs/>
                <w:kern w:val="0"/>
                <w:szCs w:val="21"/>
              </w:rPr>
              <w:t>）第</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条、第</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条、第</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作业人员在未固定、无防护的构件及安装中的管道上作业或通行的，计</w:t>
            </w:r>
            <w:r>
              <w:rPr>
                <w:rFonts w:cs="Calibri"/>
                <w:kern w:val="0"/>
                <w:szCs w:val="21"/>
              </w:rPr>
              <w:t>2</w:t>
            </w:r>
            <w:r>
              <w:rPr>
                <w:rFonts w:hint="eastAsia" w:ascii="方正仿宋_GBK" w:hAnsi="方正仿宋_GBK" w:cs="方正仿宋_GBK"/>
                <w:kern w:val="0"/>
                <w:szCs w:val="21"/>
              </w:rPr>
              <w:t>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152</w:t>
            </w:r>
          </w:p>
        </w:tc>
        <w:tc>
          <w:tcPr>
            <w:tcW w:w="680" w:type="dxa"/>
            <w:vMerge w:val="restart"/>
            <w:tcBorders>
              <w:tl2br w:val="nil"/>
              <w:tr2bl w:val="nil"/>
            </w:tcBorders>
            <w:vAlign w:val="center"/>
          </w:tcPr>
          <w:p>
            <w:pPr>
              <w:widowControl/>
              <w:spacing w:line="260" w:lineRule="exact"/>
              <w:jc w:val="center"/>
              <w:rPr>
                <w:rFonts w:ascii="方正仿宋_GBK" w:hAnsi="方正仿宋_GBK" w:cs="方正仿宋_GBK"/>
                <w:szCs w:val="21"/>
              </w:rPr>
            </w:pPr>
            <w:r>
              <w:rPr>
                <w:rFonts w:hint="eastAsia" w:cs="Calibri"/>
                <w:kern w:val="0"/>
                <w:szCs w:val="21"/>
              </w:rPr>
              <w:t>4.8</w:t>
            </w:r>
            <w:r>
              <w:rPr>
                <w:rFonts w:hint="eastAsia" w:ascii="方正仿宋_GBK" w:hAnsi="方正仿宋_GBK" w:cs="方正仿宋_GBK"/>
                <w:kern w:val="0"/>
                <w:szCs w:val="21"/>
              </w:rPr>
              <w:t>施工机具</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4.8</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 xml:space="preserve"> 施工机具安装后未履行验收程序的，计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对照实际安装的施工机具种类和数量查阅验收记录。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《建筑施工安全检查标准》（</w:t>
            </w:r>
            <w:r>
              <w:rPr>
                <w:rFonts w:cs="Calibri"/>
                <w:bCs/>
                <w:kern w:val="0"/>
                <w:szCs w:val="21"/>
              </w:rPr>
              <w:t>JGJ59</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19</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施工机具安装后未履行验收程序的，予以计分。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153</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4.8</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 xml:space="preserve"> 使用倒顺开关、淘汰</w:t>
            </w:r>
            <w:r>
              <w:rPr>
                <w:rFonts w:cs="Calibri"/>
                <w:kern w:val="0"/>
                <w:szCs w:val="21"/>
              </w:rPr>
              <w:t>HK</w:t>
            </w:r>
            <w:r>
              <w:rPr>
                <w:rFonts w:hint="eastAsia" w:ascii="方正仿宋_GBK" w:hAnsi="方正仿宋_GBK" w:cs="方正仿宋_GBK"/>
                <w:kern w:val="0"/>
                <w:szCs w:val="21"/>
              </w:rPr>
              <w:t>型开关作为施工机具的控制开关的，计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w:t>
            </w:r>
            <w:r>
              <w:fldChar w:fldCharType="begin"/>
            </w:r>
            <w:r>
              <w:instrText xml:space="preserve"> HYPERLINK "http://www.jianbiaoku.com/webarbs/book/12842/356026.shtml" \t "http://www.jianbiaoku.com/webarbs/book/12842/_self" </w:instrText>
            </w:r>
            <w:r>
              <w:fldChar w:fldCharType="separate"/>
            </w:r>
            <w:r>
              <w:rPr>
                <w:rFonts w:hint="eastAsia" w:ascii="方正仿宋_GBK" w:hAnsi="方正仿宋_GBK" w:cs="方正仿宋_GBK"/>
                <w:bCs/>
                <w:kern w:val="0"/>
                <w:szCs w:val="21"/>
              </w:rPr>
              <w:t>建筑机械使用安全技术规程》</w:t>
            </w:r>
            <w:r>
              <w:rPr>
                <w:rFonts w:cs="Calibri"/>
                <w:bCs/>
                <w:kern w:val="0"/>
                <w:szCs w:val="21"/>
              </w:rPr>
              <w:t>JGJ33</w:t>
            </w:r>
            <w:r>
              <w:rPr>
                <w:rFonts w:hint="eastAsia" w:ascii="方正仿宋_GBK" w:hAnsi="方正仿宋_GBK" w:cs="方正仿宋_GBK"/>
                <w:bCs/>
                <w:kern w:val="0"/>
                <w:szCs w:val="21"/>
              </w:rPr>
              <w:t>-</w:t>
            </w:r>
            <w:r>
              <w:rPr>
                <w:rFonts w:cs="Calibri"/>
                <w:bCs/>
                <w:kern w:val="0"/>
                <w:szCs w:val="21"/>
              </w:rPr>
              <w:t>2012</w:t>
            </w:r>
            <w:r>
              <w:rPr>
                <w:rFonts w:cs="Calibri"/>
                <w:bCs/>
                <w:kern w:val="0"/>
                <w:szCs w:val="21"/>
              </w:rPr>
              <w:fldChar w:fldCharType="end"/>
            </w:r>
            <w:r>
              <w:rPr>
                <w:rFonts w:hint="eastAsia" w:ascii="方正仿宋_GBK" w:hAnsi="方正仿宋_GBK" w:cs="方正仿宋_GBK"/>
                <w:bCs/>
                <w:kern w:val="0"/>
                <w:szCs w:val="21"/>
              </w:rPr>
              <w:t>第</w:t>
            </w:r>
            <w:r>
              <w:rPr>
                <w:rFonts w:cs="Calibri"/>
                <w:bCs/>
                <w:kern w:val="0"/>
                <w:szCs w:val="21"/>
              </w:rPr>
              <w:t>10</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现场检查发现施工机具的控制开关为可正反转的倒顺开关的，或采用淘汰</w:t>
            </w:r>
            <w:r>
              <w:rPr>
                <w:rStyle w:val="46"/>
                <w:color w:val="auto"/>
              </w:rPr>
              <w:t>HK</w:t>
            </w:r>
            <w:r>
              <w:rPr>
                <w:rFonts w:hint="eastAsia" w:ascii="方正仿宋_GBK" w:hAnsi="方正仿宋_GBK" w:cs="方正仿宋_GBK"/>
                <w:kern w:val="0"/>
                <w:szCs w:val="21"/>
              </w:rPr>
              <w:t>型开关，予以计分。至少应抽查</w:t>
            </w:r>
            <w:r>
              <w:rPr>
                <w:rStyle w:val="46"/>
                <w:color w:val="auto"/>
              </w:rPr>
              <w:t>4</w:t>
            </w:r>
            <w:r>
              <w:rPr>
                <w:rFonts w:hint="eastAsia" w:ascii="方正仿宋_GBK" w:hAnsi="方正仿宋_GBK" w:cs="方正仿宋_GBK"/>
                <w:kern w:val="0"/>
                <w:szCs w:val="21"/>
              </w:rPr>
              <w:t>台用电设备，不足</w:t>
            </w:r>
            <w:r>
              <w:rPr>
                <w:rStyle w:val="46"/>
                <w:color w:val="auto"/>
              </w:rPr>
              <w:t>4</w:t>
            </w:r>
            <w:r>
              <w:rPr>
                <w:rFonts w:hint="eastAsia" w:ascii="方正仿宋_GBK" w:hAnsi="方正仿宋_GBK" w:cs="方正仿宋_GBK"/>
                <w:kern w:val="0"/>
                <w:szCs w:val="21"/>
              </w:rPr>
              <w:t>台时全数检查。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154</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4.8</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 xml:space="preserve"> 开关箱未安装漏电保护器、用电设备未做保护接零的，计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《施工现场临时用电安全技术规范》</w:t>
            </w:r>
            <w:r>
              <w:rPr>
                <w:rFonts w:cs="Calibri"/>
                <w:bCs/>
                <w:kern w:val="0"/>
                <w:szCs w:val="21"/>
              </w:rPr>
              <w:t>JGJ46</w:t>
            </w:r>
            <w:r>
              <w:rPr>
                <w:rFonts w:hint="eastAsia" w:ascii="方正仿宋_GBK" w:hAnsi="方正仿宋_GBK" w:cs="方正仿宋_GBK"/>
                <w:bCs/>
                <w:kern w:val="0"/>
                <w:szCs w:val="21"/>
              </w:rPr>
              <w:t>-</w:t>
            </w:r>
            <w:r>
              <w:rPr>
                <w:rFonts w:cs="Calibri"/>
                <w:bCs/>
                <w:kern w:val="0"/>
                <w:szCs w:val="21"/>
              </w:rPr>
              <w:t>2005</w:t>
            </w:r>
            <w:r>
              <w:rPr>
                <w:rFonts w:hint="eastAsia" w:ascii="方正仿宋_GBK" w:hAnsi="方正仿宋_GBK" w:cs="方正仿宋_GBK"/>
                <w:bCs/>
                <w:kern w:val="0"/>
                <w:szCs w:val="21"/>
              </w:rPr>
              <w:t>第</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有下列情形之一的，予以计分：（</w:t>
            </w:r>
            <w:r>
              <w:rPr>
                <w:rStyle w:val="46"/>
                <w:color w:val="auto"/>
              </w:rPr>
              <w:t>1</w:t>
            </w:r>
            <w:r>
              <w:rPr>
                <w:rFonts w:hint="eastAsia" w:ascii="方正仿宋_GBK" w:hAnsi="方正仿宋_GBK" w:cs="方正仿宋_GBK"/>
                <w:kern w:val="0"/>
                <w:szCs w:val="21"/>
              </w:rPr>
              <w:t>）开关箱内未装设漏电保护器；（</w:t>
            </w:r>
            <w:r>
              <w:rPr>
                <w:rStyle w:val="46"/>
                <w:color w:val="auto"/>
              </w:rPr>
              <w:t>2</w:t>
            </w:r>
            <w:r>
              <w:rPr>
                <w:rFonts w:hint="eastAsia" w:ascii="方正仿宋_GBK" w:hAnsi="方正仿宋_GBK" w:cs="方正仿宋_GBK"/>
                <w:kern w:val="0"/>
                <w:szCs w:val="21"/>
              </w:rPr>
              <w:t>）用电设备未做保护接零。至少应抽查</w:t>
            </w:r>
            <w:r>
              <w:rPr>
                <w:rStyle w:val="46"/>
                <w:color w:val="auto"/>
              </w:rPr>
              <w:t>4</w:t>
            </w:r>
            <w:r>
              <w:rPr>
                <w:rFonts w:hint="eastAsia" w:ascii="方正仿宋_GBK" w:hAnsi="方正仿宋_GBK" w:cs="方正仿宋_GBK"/>
                <w:kern w:val="0"/>
                <w:szCs w:val="21"/>
              </w:rPr>
              <w:t>台用电设备，不足</w:t>
            </w:r>
            <w:r>
              <w:rPr>
                <w:rStyle w:val="46"/>
                <w:color w:val="auto"/>
              </w:rPr>
              <w:t>4</w:t>
            </w:r>
            <w:r>
              <w:rPr>
                <w:rFonts w:hint="eastAsia" w:ascii="方正仿宋_GBK" w:hAnsi="方正仿宋_GBK" w:cs="方正仿宋_GBK"/>
                <w:kern w:val="0"/>
                <w:szCs w:val="21"/>
              </w:rPr>
              <w:t>台时全数检查。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155</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4.8</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 xml:space="preserve"> 圆盘锯未安装防护罩的，计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Cs/>
                <w:szCs w:val="21"/>
              </w:rPr>
            </w:pPr>
            <w:r>
              <w:rPr>
                <w:rFonts w:hint="eastAsia" w:ascii="方正仿宋_GBK" w:hAnsi="方正仿宋_GBK" w:cs="方正仿宋_GBK"/>
                <w:bCs/>
                <w:kern w:val="0"/>
                <w:szCs w:val="21"/>
              </w:rPr>
              <w:t>《</w:t>
            </w:r>
            <w:r>
              <w:fldChar w:fldCharType="begin"/>
            </w:r>
            <w:r>
              <w:instrText xml:space="preserve"> HYPERLINK "http://www.jianbiaoku.com/webarbs/book/12842/356026.shtml" \t "http://www.jianbiaoku.com/webarbs/book/12842/_self" </w:instrText>
            </w:r>
            <w:r>
              <w:fldChar w:fldCharType="separate"/>
            </w:r>
            <w:r>
              <w:rPr>
                <w:rFonts w:hint="eastAsia" w:ascii="方正仿宋_GBK" w:hAnsi="方正仿宋_GBK" w:cs="方正仿宋_GBK"/>
                <w:bCs/>
                <w:kern w:val="0"/>
                <w:szCs w:val="21"/>
              </w:rPr>
              <w:t>建筑机械使用安全技术规程》</w:t>
            </w:r>
            <w:r>
              <w:rPr>
                <w:rFonts w:cs="Calibri"/>
                <w:bCs/>
                <w:kern w:val="0"/>
                <w:szCs w:val="21"/>
              </w:rPr>
              <w:t>JGJ33</w:t>
            </w:r>
            <w:r>
              <w:rPr>
                <w:rFonts w:hint="eastAsia" w:ascii="方正仿宋_GBK" w:hAnsi="方正仿宋_GBK" w:cs="方正仿宋_GBK"/>
                <w:bCs/>
                <w:kern w:val="0"/>
                <w:szCs w:val="21"/>
              </w:rPr>
              <w:t>-</w:t>
            </w:r>
            <w:r>
              <w:rPr>
                <w:rFonts w:cs="Calibri"/>
                <w:bCs/>
                <w:kern w:val="0"/>
                <w:szCs w:val="21"/>
              </w:rPr>
              <w:t>2012</w:t>
            </w:r>
            <w:r>
              <w:rPr>
                <w:rFonts w:cs="Calibri"/>
                <w:bCs/>
                <w:kern w:val="0"/>
                <w:szCs w:val="21"/>
              </w:rPr>
              <w:fldChar w:fldCharType="end"/>
            </w:r>
            <w:r>
              <w:rPr>
                <w:rFonts w:hint="eastAsia" w:ascii="方正仿宋_GBK" w:hAnsi="方正仿宋_GBK" w:cs="方正仿宋_GBK"/>
                <w:bCs/>
                <w:kern w:val="0"/>
                <w:szCs w:val="21"/>
              </w:rPr>
              <w:t>第</w:t>
            </w:r>
            <w:r>
              <w:rPr>
                <w:rFonts w:cs="Calibri"/>
                <w:bCs/>
                <w:kern w:val="0"/>
                <w:szCs w:val="21"/>
              </w:rPr>
              <w:t>10</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圆盘锯未安装防护罩的，予以计分。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bl>
    <w:p>
      <w:pPr>
        <w:spacing w:line="360" w:lineRule="exact"/>
        <w:rPr>
          <w:rFonts w:ascii="方正仿宋_GBK" w:hAnsi="方正仿宋_GBK" w:cs="方正仿宋_GBK"/>
          <w:sz w:val="28"/>
          <w:szCs w:val="28"/>
        </w:rPr>
      </w:pPr>
      <w:r>
        <w:rPr>
          <w:rFonts w:hint="eastAsia" w:ascii="方正仿宋_GBK" w:hAnsi="方正仿宋_GBK" w:cs="方正仿宋_GBK"/>
          <w:sz w:val="28"/>
          <w:szCs w:val="28"/>
        </w:rPr>
        <w:t>评价人员签名：                     项目负责人签名：                       评价日期：</w:t>
      </w:r>
    </w:p>
    <w:p>
      <w:pPr>
        <w:widowControl/>
        <w:spacing w:line="400" w:lineRule="exact"/>
        <w:jc w:val="left"/>
        <w:rPr>
          <w:rFonts w:eastAsia="黑体"/>
          <w:sz w:val="28"/>
          <w:szCs w:val="28"/>
        </w:rPr>
      </w:pPr>
      <w:r>
        <w:rPr>
          <w:rFonts w:hint="eastAsia" w:ascii="方正仿宋_GBK" w:hAnsi="方正仿宋_GBK" w:cs="方正仿宋_GBK"/>
          <w:sz w:val="28"/>
          <w:szCs w:val="28"/>
        </w:rPr>
        <w:br w:type="page"/>
      </w:r>
      <w:r>
        <w:rPr>
          <w:rFonts w:ascii="Times New Roman" w:hAnsi="Times New Roman" w:eastAsia="黑体"/>
          <w:sz w:val="28"/>
          <w:szCs w:val="28"/>
        </w:rPr>
        <w:t>附</w:t>
      </w:r>
      <w:r>
        <w:rPr>
          <w:rFonts w:eastAsia="黑体"/>
          <w:sz w:val="28"/>
          <w:szCs w:val="28"/>
        </w:rPr>
        <w:t>表</w:t>
      </w:r>
      <w:r>
        <w:rPr>
          <w:rFonts w:hint="eastAsia" w:eastAsia="黑体"/>
          <w:sz w:val="28"/>
          <w:szCs w:val="28"/>
        </w:rPr>
        <w:t>5</w:t>
      </w:r>
    </w:p>
    <w:p>
      <w:pPr>
        <w:spacing w:line="480" w:lineRule="exact"/>
        <w:jc w:val="center"/>
        <w:rPr>
          <w:rFonts w:eastAsia="方正小标宋_GBK"/>
          <w:bCs/>
          <w:sz w:val="36"/>
          <w:szCs w:val="36"/>
        </w:rPr>
      </w:pPr>
      <w:r>
        <w:rPr>
          <w:rFonts w:eastAsia="方正小标宋_GBK"/>
          <w:bCs/>
          <w:sz w:val="36"/>
          <w:szCs w:val="36"/>
        </w:rPr>
        <w:t>市政基础设施工程实体质量评价</w:t>
      </w:r>
      <w:r>
        <w:rPr>
          <w:rFonts w:hint="eastAsia" w:eastAsia="方正小标宋_GBK"/>
          <w:bCs/>
          <w:sz w:val="36"/>
          <w:szCs w:val="36"/>
        </w:rPr>
        <w:t>汇总</w:t>
      </w:r>
      <w:r>
        <w:rPr>
          <w:rFonts w:eastAsia="方正小标宋_GBK"/>
          <w:bCs/>
          <w:sz w:val="36"/>
          <w:szCs w:val="36"/>
        </w:rPr>
        <w:t>表</w:t>
      </w:r>
    </w:p>
    <w:p>
      <w:pPr>
        <w:pStyle w:val="2"/>
        <w:spacing w:line="220" w:lineRule="exact"/>
        <w:ind w:firstLine="640"/>
      </w:pPr>
    </w:p>
    <w:p>
      <w:pPr>
        <w:spacing w:line="320" w:lineRule="exact"/>
        <w:jc w:val="left"/>
        <w:rPr>
          <w:rFonts w:ascii="方正仿宋_GBK" w:hAnsi="方正仿宋_GBK" w:cs="方正仿宋_GBK"/>
          <w:bCs/>
          <w:sz w:val="28"/>
        </w:rPr>
      </w:pPr>
      <w:r>
        <w:rPr>
          <w:rFonts w:hint="eastAsia" w:ascii="方正仿宋_GBK" w:hAnsi="方正仿宋_GBK" w:cs="方正仿宋_GBK"/>
          <w:bCs/>
          <w:sz w:val="28"/>
        </w:rPr>
        <w:t>项目名称：                                           责任单位：</w:t>
      </w:r>
    </w:p>
    <w:tbl>
      <w:tblPr>
        <w:tblStyle w:val="22"/>
        <w:tblW w:w="161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7" w:type="dxa"/>
          <w:bottom w:w="0" w:type="dxa"/>
          <w:right w:w="17" w:type="dxa"/>
        </w:tblCellMar>
      </w:tblPr>
      <w:tblGrid>
        <w:gridCol w:w="510"/>
        <w:gridCol w:w="680"/>
        <w:gridCol w:w="3742"/>
        <w:gridCol w:w="2835"/>
        <w:gridCol w:w="2835"/>
        <w:gridCol w:w="4195"/>
        <w:gridCol w:w="680"/>
        <w:gridCol w:w="6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567" w:hRule="atLeast"/>
          <w:tblHeader/>
          <w:jc w:val="center"/>
        </w:trPr>
        <w:tc>
          <w:tcPr>
            <w:tcW w:w="51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
                <w:bCs/>
                <w:szCs w:val="21"/>
              </w:rPr>
            </w:pPr>
            <w:r>
              <w:rPr>
                <w:rFonts w:hint="eastAsia" w:ascii="方正仿宋_GBK" w:hAnsi="方正仿宋_GBK" w:cs="方正仿宋_GBK"/>
                <w:b/>
                <w:bCs/>
                <w:szCs w:val="21"/>
              </w:rPr>
              <w:t>序号</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
                <w:bCs/>
                <w:kern w:val="0"/>
                <w:szCs w:val="21"/>
              </w:rPr>
            </w:pPr>
            <w:r>
              <w:rPr>
                <w:rFonts w:hint="eastAsia" w:ascii="方正仿宋_GBK" w:hAnsi="方正仿宋_GBK" w:cs="方正仿宋_GBK"/>
                <w:b/>
                <w:bCs/>
                <w:kern w:val="0"/>
                <w:szCs w:val="21"/>
              </w:rPr>
              <w:t>评价</w:t>
            </w:r>
          </w:p>
          <w:p>
            <w:pPr>
              <w:widowControl/>
              <w:spacing w:line="260" w:lineRule="exact"/>
              <w:jc w:val="center"/>
              <w:textAlignment w:val="center"/>
              <w:rPr>
                <w:rFonts w:ascii="方正仿宋_GBK" w:hAnsi="方正仿宋_GBK" w:cs="方正仿宋_GBK"/>
                <w:b/>
                <w:bCs/>
                <w:szCs w:val="21"/>
              </w:rPr>
            </w:pPr>
            <w:r>
              <w:rPr>
                <w:rFonts w:hint="eastAsia" w:ascii="方正仿宋_GBK" w:hAnsi="方正仿宋_GBK" w:cs="方正仿宋_GBK"/>
                <w:b/>
                <w:bCs/>
                <w:kern w:val="0"/>
                <w:szCs w:val="21"/>
              </w:rPr>
              <w:t>项目</w:t>
            </w:r>
          </w:p>
        </w:tc>
        <w:tc>
          <w:tcPr>
            <w:tcW w:w="3742"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
                <w:bCs/>
                <w:kern w:val="0"/>
                <w:szCs w:val="21"/>
              </w:rPr>
            </w:pPr>
            <w:r>
              <w:rPr>
                <w:rFonts w:hint="eastAsia" w:ascii="方正仿宋_GBK" w:hAnsi="方正仿宋_GBK" w:cs="方正仿宋_GBK"/>
                <w:b/>
                <w:bCs/>
                <w:kern w:val="0"/>
                <w:szCs w:val="21"/>
              </w:rPr>
              <w:t>计分标准</w:t>
            </w:r>
          </w:p>
          <w:p>
            <w:pPr>
              <w:widowControl/>
              <w:spacing w:line="260" w:lineRule="exact"/>
              <w:jc w:val="center"/>
              <w:textAlignment w:val="center"/>
              <w:rPr>
                <w:rFonts w:ascii="方正仿宋_GBK" w:hAnsi="方正仿宋_GBK" w:cs="方正仿宋_GBK"/>
                <w:szCs w:val="21"/>
              </w:rPr>
            </w:pPr>
            <w:r>
              <w:rPr>
                <w:rFonts w:hint="eastAsia" w:ascii="方正仿宋_GBK" w:hAnsi="方正仿宋_GBK" w:cs="方正仿宋_GBK"/>
                <w:kern w:val="0"/>
                <w:szCs w:val="21"/>
              </w:rPr>
              <w:t>（每项次计分按发现违反的点位累加，单次检查计分不应超过该项最高计分限值）</w:t>
            </w:r>
          </w:p>
        </w:tc>
        <w:tc>
          <w:tcPr>
            <w:tcW w:w="2835"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
                <w:bCs/>
                <w:szCs w:val="21"/>
              </w:rPr>
            </w:pPr>
            <w:r>
              <w:rPr>
                <w:rFonts w:hint="eastAsia" w:ascii="方正仿宋_GBK" w:hAnsi="方正仿宋_GBK" w:cs="方正仿宋_GBK"/>
                <w:b/>
                <w:bCs/>
                <w:kern w:val="0"/>
                <w:szCs w:val="21"/>
              </w:rPr>
              <w:t>检查方法</w:t>
            </w:r>
            <w:r>
              <w:rPr>
                <w:rFonts w:hint="eastAsia" w:ascii="方正仿宋_GBK" w:hAnsi="方正仿宋_GBK" w:cs="方正仿宋_GBK"/>
                <w:b/>
                <w:kern w:val="0"/>
                <w:szCs w:val="21"/>
              </w:rPr>
              <w:t>（样本）</w:t>
            </w:r>
          </w:p>
        </w:tc>
        <w:tc>
          <w:tcPr>
            <w:tcW w:w="2835" w:type="dxa"/>
            <w:vMerge w:val="restart"/>
            <w:tcBorders>
              <w:tl2br w:val="nil"/>
              <w:tr2bl w:val="nil"/>
            </w:tcBorders>
            <w:vAlign w:val="center"/>
          </w:tcPr>
          <w:p>
            <w:pPr>
              <w:widowControl/>
              <w:spacing w:line="260" w:lineRule="exact"/>
              <w:jc w:val="center"/>
              <w:textAlignment w:val="center"/>
              <w:rPr>
                <w:rFonts w:cs="Calibri"/>
              </w:rPr>
            </w:pPr>
            <w:r>
              <w:rPr>
                <w:rFonts w:hint="eastAsia" w:ascii="方正仿宋_GBK" w:hAnsi="方正仿宋_GBK" w:cs="方正仿宋_GBK"/>
                <w:b/>
                <w:kern w:val="0"/>
                <w:szCs w:val="21"/>
              </w:rPr>
              <w:t>依  据</w:t>
            </w:r>
          </w:p>
        </w:tc>
        <w:tc>
          <w:tcPr>
            <w:tcW w:w="4195"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
                <w:bCs/>
                <w:szCs w:val="21"/>
              </w:rPr>
            </w:pPr>
            <w:r>
              <w:rPr>
                <w:rFonts w:hint="eastAsia" w:ascii="方正仿宋_GBK" w:hAnsi="方正仿宋_GBK" w:cs="方正仿宋_GBK"/>
                <w:b/>
                <w:bCs/>
                <w:kern w:val="0"/>
                <w:szCs w:val="21"/>
              </w:rPr>
              <w:t>条款内容或补充说明</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
                <w:bCs/>
                <w:kern w:val="0"/>
                <w:szCs w:val="21"/>
              </w:rPr>
            </w:pPr>
            <w:r>
              <w:rPr>
                <w:rFonts w:hint="eastAsia" w:ascii="方正仿宋_GBK" w:hAnsi="方正仿宋_GBK" w:cs="方正仿宋_GBK"/>
                <w:b/>
                <w:kern w:val="0"/>
                <w:szCs w:val="21"/>
              </w:rPr>
              <w:t>单次检查计分最高限值</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
                <w:bCs/>
                <w:kern w:val="0"/>
                <w:szCs w:val="21"/>
              </w:rPr>
            </w:pPr>
            <w:r>
              <w:rPr>
                <w:rFonts w:hint="eastAsia" w:ascii="方正仿宋_GBK" w:hAnsi="方正仿宋_GBK" w:cs="方正仿宋_GBK"/>
                <w:b/>
                <w:kern w:val="0"/>
                <w:szCs w:val="21"/>
              </w:rPr>
              <w:t>检查计分值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539" w:hRule="atLeast"/>
          <w:tblHeader/>
          <w:jc w:val="center"/>
        </w:trPr>
        <w:tc>
          <w:tcPr>
            <w:tcW w:w="51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2835"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2835" w:type="dxa"/>
            <w:vMerge w:val="continue"/>
            <w:tcBorders>
              <w:tl2br w:val="nil"/>
              <w:tr2bl w:val="nil"/>
            </w:tcBorders>
            <w:vAlign w:val="center"/>
          </w:tcPr>
          <w:p>
            <w:pPr>
              <w:widowControl/>
              <w:spacing w:line="260" w:lineRule="exact"/>
              <w:rPr>
                <w:rFonts w:cs="Calibri"/>
              </w:rPr>
            </w:pPr>
          </w:p>
        </w:tc>
        <w:tc>
          <w:tcPr>
            <w:tcW w:w="4195"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5.1</w:t>
            </w:r>
            <w:r>
              <w:rPr>
                <w:rFonts w:hint="eastAsia" w:ascii="方正仿宋_GBK" w:hAnsi="方正仿宋_GBK" w:cs="方正仿宋_GBK"/>
                <w:kern w:val="0"/>
                <w:szCs w:val="21"/>
              </w:rPr>
              <w:t>原材料（构配件）检验</w:t>
            </w:r>
          </w:p>
        </w:tc>
        <w:tc>
          <w:tcPr>
            <w:tcW w:w="3742"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cs="Calibri"/>
                <w:kern w:val="0"/>
                <w:szCs w:val="21"/>
              </w:rPr>
              <w:t>5.1</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 xml:space="preserve"> 主要建筑材料无进场台帐、进场验收记录的，每发现一批次计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对照检查原材料进场验收记录、试验报告、报验记录、进场台帐和现场堆放的材料。</w:t>
            </w:r>
          </w:p>
        </w:tc>
        <w:tc>
          <w:tcPr>
            <w:tcW w:w="2835" w:type="dxa"/>
            <w:tcBorders>
              <w:tl2br w:val="nil"/>
              <w:tr2bl w:val="nil"/>
            </w:tcBorders>
            <w:vAlign w:val="center"/>
          </w:tcPr>
          <w:p>
            <w:pPr>
              <w:spacing w:line="260" w:lineRule="exact"/>
              <w:rPr>
                <w:rFonts w:cs="Calibri"/>
              </w:rPr>
            </w:pPr>
            <w:r>
              <w:rPr>
                <w:rFonts w:hint="eastAsia" w:ascii="方正仿宋_GBK" w:hAnsi="方正仿宋_GBK" w:cs="方正仿宋_GBK"/>
                <w:bCs/>
                <w:kern w:val="0"/>
                <w:szCs w:val="21"/>
              </w:rPr>
              <w:t>《建筑工程施工质量验收统一标准》（</w:t>
            </w:r>
            <w:r>
              <w:rPr>
                <w:rFonts w:cs="Calibri"/>
                <w:bCs/>
                <w:kern w:val="0"/>
                <w:szCs w:val="21"/>
              </w:rPr>
              <w:t>GB50300</w:t>
            </w:r>
            <w:r>
              <w:rPr>
                <w:rFonts w:hint="eastAsia" w:ascii="方正仿宋_GBK" w:hAnsi="方正仿宋_GBK" w:cs="方正仿宋_GBK"/>
                <w:bCs/>
                <w:kern w:val="0"/>
                <w:szCs w:val="21"/>
              </w:rPr>
              <w:t>-</w:t>
            </w:r>
            <w:r>
              <w:rPr>
                <w:rFonts w:cs="Calibri"/>
                <w:bCs/>
                <w:kern w:val="0"/>
                <w:szCs w:val="21"/>
              </w:rPr>
              <w:t>2013</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本项所述建筑材料包括：水泥、钢筋、钢筋焊接、机械连接材料、砖、砌块、预拌混凝土、预拌砂浆、钢结构用钢材、焊接材料、连接紧固材料、预制构件、夹芯外墙板、灌浆套筒、灌浆料、座浆料、预应力混凝土钢绞线、锚具、夹具、防水材料、门窗、外墙外保温系统的组成材料、装饰装修工程材料、幕墙工程的组成材料、低压配电系统使用的电缆、电线、空调与采暖系统冷热源及管网节能工程采用的绝热管道、绝热材料、采暖通风空调系统节能工程采用的散热器、保温材料、风机盘管、防烟、排烟系统柔性短管等。</w:t>
            </w:r>
            <w:r>
              <w:rPr>
                <w:rFonts w:hint="eastAsia" w:ascii="方正仿宋_GBK" w:hAnsi="方正仿宋_GBK" w:cs="方正仿宋_GBK"/>
                <w:kern w:val="0"/>
                <w:szCs w:val="21"/>
              </w:rPr>
              <w:br w:type="textWrapping"/>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）至少应抽查</w:t>
            </w:r>
            <w:r>
              <w:rPr>
                <w:rFonts w:cs="Calibri"/>
                <w:kern w:val="0"/>
                <w:szCs w:val="21"/>
              </w:rPr>
              <w:t>3</w:t>
            </w:r>
            <w:r>
              <w:rPr>
                <w:rFonts w:hint="eastAsia" w:ascii="方正仿宋_GBK" w:hAnsi="方正仿宋_GBK" w:cs="方正仿宋_GBK"/>
                <w:kern w:val="0"/>
                <w:szCs w:val="21"/>
              </w:rPr>
              <w:t>个批次的台帐，不足</w:t>
            </w:r>
            <w:r>
              <w:rPr>
                <w:rFonts w:cs="Calibri"/>
                <w:kern w:val="0"/>
                <w:szCs w:val="21"/>
              </w:rPr>
              <w:t>3</w:t>
            </w:r>
            <w:r>
              <w:rPr>
                <w:rFonts w:hint="eastAsia" w:ascii="方正仿宋_GBK" w:hAnsi="方正仿宋_GBK" w:cs="方正仿宋_GBK"/>
                <w:kern w:val="0"/>
                <w:szCs w:val="21"/>
              </w:rPr>
              <w:t>批次时全数检查。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2</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5.1</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 xml:space="preserve"> 主要建筑材料进场无出厂合格证明文件的，每缺</w:t>
            </w:r>
            <w:r>
              <w:rPr>
                <w:rFonts w:cs="Calibri"/>
                <w:kern w:val="0"/>
                <w:szCs w:val="21"/>
              </w:rPr>
              <w:t>1</w:t>
            </w:r>
            <w:r>
              <w:rPr>
                <w:rFonts w:hint="eastAsia" w:ascii="方正仿宋_GBK" w:hAnsi="方正仿宋_GBK" w:cs="方正仿宋_GBK"/>
                <w:kern w:val="0"/>
                <w:szCs w:val="21"/>
              </w:rPr>
              <w:t>份计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检查原材料或构配件的出厂合格证、出厂检验报告、型式检验报告等。</w:t>
            </w:r>
          </w:p>
        </w:tc>
        <w:tc>
          <w:tcPr>
            <w:tcW w:w="2835" w:type="dxa"/>
            <w:tcBorders>
              <w:tl2br w:val="nil"/>
              <w:tr2bl w:val="nil"/>
            </w:tcBorders>
            <w:vAlign w:val="center"/>
          </w:tcPr>
          <w:p>
            <w:pPr>
              <w:spacing w:line="260" w:lineRule="exact"/>
              <w:rPr>
                <w:rFonts w:cs="Calibri"/>
              </w:rPr>
            </w:pPr>
            <w:r>
              <w:rPr>
                <w:rFonts w:hint="eastAsia" w:ascii="方正仿宋_GBK" w:hAnsi="方正仿宋_GBK" w:cs="方正仿宋_GBK"/>
                <w:bCs/>
                <w:kern w:val="0"/>
                <w:szCs w:val="21"/>
              </w:rPr>
              <w:t>《建筑工程施工质量验收统一标准》（</w:t>
            </w:r>
            <w:r>
              <w:rPr>
                <w:rFonts w:cs="Calibri"/>
                <w:bCs/>
                <w:kern w:val="0"/>
                <w:szCs w:val="21"/>
              </w:rPr>
              <w:t>GB50300</w:t>
            </w:r>
            <w:r>
              <w:rPr>
                <w:rFonts w:hint="eastAsia" w:ascii="方正仿宋_GBK" w:hAnsi="方正仿宋_GBK" w:cs="方正仿宋_GBK"/>
                <w:bCs/>
                <w:kern w:val="0"/>
                <w:szCs w:val="21"/>
              </w:rPr>
              <w:t>-</w:t>
            </w:r>
            <w:r>
              <w:rPr>
                <w:rFonts w:cs="Calibri"/>
                <w:bCs/>
                <w:kern w:val="0"/>
                <w:szCs w:val="21"/>
              </w:rPr>
              <w:t>2013</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本项所述建筑材料包括：水泥、钢筋、钢筋焊接、机械连接材料、砖、砌块、预拌混凝土、预拌砂浆、钢结构用钢材、焊接材料、连接紧固材料、预制构件、夹芯外墙板、灌浆套筒、灌浆料、座浆料、预应力混凝土钢绞线、锚具、夹具、防水材料、门窗、外墙外保温系统的组成材料、装饰装修工程材料、幕墙工程的组成材料、低压配电系统使用的电缆、电线、空调与采暖系统冷热源及管网节能工程采用的绝热管道、绝热材料、采暖通风空调系统节能工程采用的散热器、保温材料、风机盘管、防烟、排烟系统柔性短管等。</w:t>
            </w:r>
            <w:r>
              <w:rPr>
                <w:rFonts w:hint="eastAsia" w:ascii="方正仿宋_GBK" w:hAnsi="方正仿宋_GBK" w:cs="方正仿宋_GBK"/>
                <w:kern w:val="0"/>
                <w:szCs w:val="21"/>
              </w:rPr>
              <w:br w:type="textWrapping"/>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）至少应抽查</w:t>
            </w:r>
            <w:r>
              <w:rPr>
                <w:rFonts w:cs="Calibri"/>
                <w:kern w:val="0"/>
                <w:szCs w:val="21"/>
              </w:rPr>
              <w:t>3</w:t>
            </w:r>
            <w:r>
              <w:rPr>
                <w:rFonts w:hint="eastAsia" w:ascii="方正仿宋_GBK" w:hAnsi="方正仿宋_GBK" w:cs="方正仿宋_GBK"/>
                <w:kern w:val="0"/>
                <w:szCs w:val="21"/>
              </w:rPr>
              <w:t>个批次（各种材料或构配件合计）的资料，不足</w:t>
            </w:r>
            <w:r>
              <w:rPr>
                <w:rFonts w:cs="Calibri"/>
                <w:kern w:val="0"/>
                <w:szCs w:val="21"/>
              </w:rPr>
              <w:t>3</w:t>
            </w:r>
            <w:r>
              <w:rPr>
                <w:rFonts w:hint="eastAsia" w:ascii="方正仿宋_GBK" w:hAnsi="方正仿宋_GBK" w:cs="方正仿宋_GBK"/>
                <w:kern w:val="0"/>
                <w:szCs w:val="21"/>
              </w:rPr>
              <w:t>批次时全数检查。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3</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5.1</w:t>
            </w:r>
            <w:r>
              <w:rPr>
                <w:rFonts w:hint="eastAsia" w:ascii="方正仿宋_GBK" w:hAnsi="方正仿宋_GBK" w:cs="方正仿宋_GBK"/>
                <w:kern w:val="0"/>
                <w:szCs w:val="21"/>
              </w:rPr>
              <w:t>原材料（构配件）检验</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5.1</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 xml:space="preserve"> 主要建筑材料未经检验合格已使用到工程上的，每一批次计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检查已使用到工程上的原材料或构配件的进场检验报告，或登陆广西建设工程质量检测信息平台查看检验结果。</w:t>
            </w:r>
          </w:p>
        </w:tc>
        <w:tc>
          <w:tcPr>
            <w:tcW w:w="2835" w:type="dxa"/>
            <w:tcBorders>
              <w:tl2br w:val="nil"/>
              <w:tr2bl w:val="nil"/>
            </w:tcBorders>
            <w:vAlign w:val="center"/>
          </w:tcPr>
          <w:p>
            <w:pPr>
              <w:spacing w:line="260" w:lineRule="exact"/>
              <w:rPr>
                <w:rFonts w:cs="Calibri"/>
              </w:rPr>
            </w:pPr>
            <w:r>
              <w:rPr>
                <w:rFonts w:hint="eastAsia" w:ascii="方正仿宋_GBK" w:hAnsi="方正仿宋_GBK" w:cs="方正仿宋_GBK"/>
                <w:bCs/>
                <w:kern w:val="0"/>
                <w:szCs w:val="21"/>
              </w:rPr>
              <w:t>《建筑工程施工质量验收统一标准》（</w:t>
            </w:r>
            <w:r>
              <w:rPr>
                <w:rFonts w:cs="Calibri"/>
                <w:bCs/>
                <w:kern w:val="0"/>
                <w:szCs w:val="21"/>
              </w:rPr>
              <w:t>GB50300</w:t>
            </w:r>
            <w:r>
              <w:rPr>
                <w:rFonts w:hint="eastAsia" w:ascii="方正仿宋_GBK" w:hAnsi="方正仿宋_GBK" w:cs="方正仿宋_GBK"/>
                <w:bCs/>
                <w:kern w:val="0"/>
                <w:szCs w:val="21"/>
              </w:rPr>
              <w:t>-</w:t>
            </w:r>
            <w:r>
              <w:rPr>
                <w:rFonts w:cs="Calibri"/>
                <w:bCs/>
                <w:kern w:val="0"/>
                <w:szCs w:val="21"/>
              </w:rPr>
              <w:t>2013</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本项所述建筑材料包括：水泥、钢筋、钢筋焊接、机械连接材料、砖、砌块、预拌混凝土、预拌砂浆、钢结构用钢材、焊接材料、连接紧固材料、预制构件、夹芯外墙板、灌浆套筒、灌浆料、座浆料、预应力混凝土钢绞线、锚具、夹具、防水材料、门窗、外墙外保温系统的组成材料、装饰装修工程材料、幕墙工程的组成材料、低压配电系统使用的电缆、电线、空调与采暖系统冷热源及管网节能工程采用的绝热管道、绝热材料、采暖通风空调系统节能工程采用的散热器、保温材料、风机盘管、防烟、排烟系统柔性短管等。</w:t>
            </w:r>
            <w:r>
              <w:rPr>
                <w:rFonts w:hint="eastAsia" w:ascii="方正仿宋_GBK" w:hAnsi="方正仿宋_GBK" w:cs="方正仿宋_GBK"/>
                <w:kern w:val="0"/>
                <w:szCs w:val="21"/>
              </w:rPr>
              <w:br w:type="textWrapping"/>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）现场未提供检验合格报告，或无报验手续的，予以计分。</w:t>
            </w:r>
            <w:r>
              <w:rPr>
                <w:rFonts w:hint="eastAsia" w:ascii="方正仿宋_GBK" w:hAnsi="方正仿宋_GBK" w:cs="方正仿宋_GBK"/>
                <w:kern w:val="0"/>
                <w:szCs w:val="21"/>
              </w:rPr>
              <w:br w:type="textWrapping"/>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）需要登陆检测信息平台的，检查时可要求施工单位自行登陆，并提供相应的检验结果。至少应抽查</w:t>
            </w:r>
            <w:r>
              <w:rPr>
                <w:rFonts w:cs="Calibri"/>
                <w:kern w:val="0"/>
                <w:szCs w:val="21"/>
              </w:rPr>
              <w:t>2</w:t>
            </w:r>
            <w:r>
              <w:rPr>
                <w:rFonts w:hint="eastAsia" w:ascii="方正仿宋_GBK" w:hAnsi="方正仿宋_GBK" w:cs="方正仿宋_GBK"/>
                <w:kern w:val="0"/>
                <w:szCs w:val="21"/>
              </w:rPr>
              <w:t>个批次的资料，不足</w:t>
            </w:r>
            <w:r>
              <w:rPr>
                <w:rFonts w:cs="Calibri"/>
                <w:kern w:val="0"/>
                <w:szCs w:val="21"/>
              </w:rPr>
              <w:t>2</w:t>
            </w:r>
            <w:r>
              <w:rPr>
                <w:rFonts w:hint="eastAsia" w:ascii="方正仿宋_GBK" w:hAnsi="方正仿宋_GBK" w:cs="方正仿宋_GBK"/>
                <w:kern w:val="0"/>
                <w:szCs w:val="21"/>
              </w:rPr>
              <w:t>批次时全数检查。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4</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cs="Calibri"/>
                <w:kern w:val="0"/>
                <w:szCs w:val="21"/>
              </w:rPr>
              <w:t>5.1</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 xml:space="preserve"> 主要建筑材料检验数量、检验项目不符合设计要求或标准规定的，每批次计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对照检查进场台帐、检验报告、报验单和设计文件等。</w:t>
            </w:r>
          </w:p>
        </w:tc>
        <w:tc>
          <w:tcPr>
            <w:tcW w:w="2835" w:type="dxa"/>
            <w:tcBorders>
              <w:tl2br w:val="nil"/>
              <w:tr2bl w:val="nil"/>
            </w:tcBorders>
            <w:vAlign w:val="center"/>
          </w:tcPr>
          <w:p>
            <w:pPr>
              <w:spacing w:line="260" w:lineRule="exact"/>
              <w:rPr>
                <w:rFonts w:cs="Calibri"/>
              </w:rPr>
            </w:pPr>
            <w:r>
              <w:rPr>
                <w:rFonts w:hint="eastAsia" w:ascii="方正仿宋_GBK" w:hAnsi="方正仿宋_GBK" w:cs="方正仿宋_GBK"/>
                <w:bCs/>
                <w:kern w:val="0"/>
                <w:szCs w:val="21"/>
              </w:rPr>
              <w:t>《建筑工程施工质量验收统一标准》（</w:t>
            </w:r>
            <w:r>
              <w:rPr>
                <w:rFonts w:cs="Calibri"/>
                <w:bCs/>
                <w:kern w:val="0"/>
                <w:szCs w:val="21"/>
              </w:rPr>
              <w:t>GB50300</w:t>
            </w:r>
            <w:r>
              <w:rPr>
                <w:rFonts w:hint="eastAsia" w:ascii="方正仿宋_GBK" w:hAnsi="方正仿宋_GBK" w:cs="方正仿宋_GBK"/>
                <w:bCs/>
                <w:kern w:val="0"/>
                <w:szCs w:val="21"/>
              </w:rPr>
              <w:t>-</w:t>
            </w:r>
            <w:r>
              <w:rPr>
                <w:rFonts w:cs="Calibri"/>
                <w:bCs/>
                <w:kern w:val="0"/>
                <w:szCs w:val="21"/>
              </w:rPr>
              <w:t>2013</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本项所述建筑材料包括：水泥、钢筋、钢筋焊接、机械连接材料、砖、砌块、预拌混凝土、预拌砂浆、钢结构用钢材、焊接材料、连接紧固材料、预制构件、夹芯外墙板、灌浆套筒、灌浆料、座浆料、预应力混凝土钢绞线、锚具、夹具、防水材料、门窗、外墙外保温系统的组成材料、装饰装修工程材料、幕墙工程的组成材料、低压配电系统使用的电缆、电线、空调与采暖系统冷热源及管网节能工程采用的绝热管道、绝热材料、采暖通风空调系统节能工程采用的散热器、保温材料、风机盘管、防烟、排烟系统柔性短管等。</w:t>
            </w:r>
            <w:r>
              <w:rPr>
                <w:rFonts w:hint="eastAsia" w:ascii="方正仿宋_GBK" w:hAnsi="方正仿宋_GBK" w:cs="方正仿宋_GBK"/>
                <w:kern w:val="0"/>
                <w:szCs w:val="21"/>
              </w:rPr>
              <w:br w:type="textWrapping"/>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）至少应抽查</w:t>
            </w:r>
            <w:r>
              <w:rPr>
                <w:rFonts w:cs="Calibri"/>
                <w:kern w:val="0"/>
                <w:szCs w:val="21"/>
              </w:rPr>
              <w:t>3</w:t>
            </w:r>
            <w:r>
              <w:rPr>
                <w:rFonts w:hint="eastAsia" w:ascii="方正仿宋_GBK" w:hAnsi="方正仿宋_GBK" w:cs="方正仿宋_GBK"/>
                <w:kern w:val="0"/>
                <w:szCs w:val="21"/>
              </w:rPr>
              <w:t>个批次的资料，不足</w:t>
            </w:r>
            <w:r>
              <w:rPr>
                <w:rFonts w:cs="Calibri"/>
                <w:kern w:val="0"/>
                <w:szCs w:val="21"/>
              </w:rPr>
              <w:t>3</w:t>
            </w:r>
            <w:r>
              <w:rPr>
                <w:rFonts w:hint="eastAsia" w:ascii="方正仿宋_GBK" w:hAnsi="方正仿宋_GBK" w:cs="方正仿宋_GBK"/>
                <w:kern w:val="0"/>
                <w:szCs w:val="21"/>
              </w:rPr>
              <w:t>批次时全数检查。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5</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5.1</w:t>
            </w:r>
            <w:r>
              <w:rPr>
                <w:rFonts w:hint="eastAsia" w:ascii="方正仿宋_GBK" w:hAnsi="方正仿宋_GBK" w:cs="方正仿宋_GBK"/>
                <w:kern w:val="0"/>
                <w:szCs w:val="21"/>
              </w:rPr>
              <w:t>原材料（构配件）检验</w:t>
            </w:r>
          </w:p>
        </w:tc>
        <w:tc>
          <w:tcPr>
            <w:tcW w:w="3742" w:type="dxa"/>
            <w:tcBorders>
              <w:tl2br w:val="nil"/>
              <w:tr2bl w:val="nil"/>
            </w:tcBorders>
            <w:vAlign w:val="center"/>
          </w:tcPr>
          <w:p>
            <w:pPr>
              <w:widowControl/>
              <w:spacing w:line="250" w:lineRule="exact"/>
              <w:jc w:val="left"/>
              <w:textAlignment w:val="center"/>
              <w:rPr>
                <w:rFonts w:ascii="方正仿宋_GBK" w:hAnsi="方正仿宋_GBK" w:cs="方正仿宋_GBK"/>
                <w:szCs w:val="21"/>
              </w:rPr>
            </w:pPr>
            <w:r>
              <w:rPr>
                <w:rFonts w:hint="eastAsia" w:cs="Calibri"/>
                <w:kern w:val="0"/>
                <w:szCs w:val="21"/>
              </w:rPr>
              <w:t>5.1</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 xml:space="preserve"> 主要建筑材料的检验未按规定执行见证取样送检制度或在见证取样时弄虚作假的，每批次计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5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检查送样单、见证取样和送检记录，登陆广西建设工程质量检测信息平台查看送样信息、照片等。</w:t>
            </w:r>
          </w:p>
        </w:tc>
        <w:tc>
          <w:tcPr>
            <w:tcW w:w="2835" w:type="dxa"/>
            <w:tcBorders>
              <w:tl2br w:val="nil"/>
              <w:tr2bl w:val="nil"/>
            </w:tcBorders>
            <w:vAlign w:val="center"/>
          </w:tcPr>
          <w:p>
            <w:pPr>
              <w:spacing w:line="250" w:lineRule="exact"/>
              <w:rPr>
                <w:rFonts w:cs="Calibri"/>
              </w:rPr>
            </w:pPr>
            <w:r>
              <w:rPr>
                <w:rFonts w:hint="eastAsia" w:ascii="方正仿宋_GBK" w:hAnsi="方正仿宋_GBK" w:cs="方正仿宋_GBK"/>
                <w:bCs/>
                <w:kern w:val="0"/>
                <w:szCs w:val="21"/>
              </w:rPr>
              <w:t>《建筑工程施工质量验收统一标准》（</w:t>
            </w:r>
            <w:r>
              <w:rPr>
                <w:rFonts w:cs="Calibri"/>
                <w:bCs/>
                <w:kern w:val="0"/>
                <w:szCs w:val="21"/>
              </w:rPr>
              <w:t>GB50300</w:t>
            </w:r>
            <w:r>
              <w:rPr>
                <w:rFonts w:hint="eastAsia" w:ascii="方正仿宋_GBK" w:hAnsi="方正仿宋_GBK" w:cs="方正仿宋_GBK"/>
                <w:bCs/>
                <w:kern w:val="0"/>
                <w:szCs w:val="21"/>
              </w:rPr>
              <w:t>-</w:t>
            </w:r>
            <w:r>
              <w:rPr>
                <w:rFonts w:cs="Calibri"/>
                <w:bCs/>
                <w:kern w:val="0"/>
                <w:szCs w:val="21"/>
              </w:rPr>
              <w:t>2013</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5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本项所述建筑材料包括：水泥、钢筋、钢筋焊接、机械连接材料、砖、砌块、预拌混凝土、预拌砂浆、钢结构用钢材、焊接材料、连接紧固材料、预制构件、夹芯外墙板、灌浆套筒、灌浆料、座浆料、预应力混凝土钢绞线、锚具、夹具、防水材料、门窗、外墙外保温系统的组成材料、装饰装修工程材料、幕墙工程的组成材料、低压配电系统使用的电缆、电线、空调与采暖系统冷热源及管网节能工程采用的绝热管道、绝热材料、采暖通风空调系统节能工程采用的散热器、保温材料、风机盘管、防烟、排烟系统柔性短管等。</w:t>
            </w:r>
            <w:r>
              <w:rPr>
                <w:rFonts w:hint="eastAsia" w:ascii="方正仿宋_GBK" w:hAnsi="方正仿宋_GBK" w:cs="方正仿宋_GBK"/>
                <w:kern w:val="0"/>
                <w:szCs w:val="21"/>
              </w:rPr>
              <w:br w:type="textWrapping"/>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）重点检查见证取样和送检记录与出厂合格证明文件、进场检验报告、实体使用部位之间是否有矛盾，上传的取样照片是否符合要求。应抽查不少于</w:t>
            </w:r>
            <w:r>
              <w:rPr>
                <w:rFonts w:cs="Calibri"/>
                <w:kern w:val="0"/>
                <w:szCs w:val="21"/>
              </w:rPr>
              <w:t>3</w:t>
            </w:r>
            <w:r>
              <w:rPr>
                <w:rFonts w:hint="eastAsia" w:ascii="方正仿宋_GBK" w:hAnsi="方正仿宋_GBK" w:cs="方正仿宋_GBK"/>
                <w:kern w:val="0"/>
                <w:szCs w:val="21"/>
              </w:rPr>
              <w:t>个批次的资料，不足</w:t>
            </w:r>
            <w:r>
              <w:rPr>
                <w:rFonts w:cs="Calibri"/>
                <w:kern w:val="0"/>
                <w:szCs w:val="21"/>
              </w:rPr>
              <w:t>3</w:t>
            </w:r>
            <w:r>
              <w:rPr>
                <w:rFonts w:hint="eastAsia" w:ascii="方正仿宋_GBK" w:hAnsi="方正仿宋_GBK" w:cs="方正仿宋_GBK"/>
                <w:kern w:val="0"/>
                <w:szCs w:val="21"/>
              </w:rPr>
              <w:t>批次时全数检查。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6</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5.2</w:t>
            </w:r>
            <w:r>
              <w:rPr>
                <w:rFonts w:hint="eastAsia" w:ascii="方正仿宋_GBK" w:hAnsi="方正仿宋_GBK" w:cs="方正仿宋_GBK"/>
                <w:kern w:val="0"/>
                <w:szCs w:val="21"/>
              </w:rPr>
              <w:t>地基与基桩工程</w:t>
            </w:r>
          </w:p>
        </w:tc>
        <w:tc>
          <w:tcPr>
            <w:tcW w:w="3742" w:type="dxa"/>
            <w:tcBorders>
              <w:tl2br w:val="nil"/>
              <w:tr2bl w:val="nil"/>
            </w:tcBorders>
            <w:vAlign w:val="center"/>
          </w:tcPr>
          <w:p>
            <w:pPr>
              <w:widowControl/>
              <w:spacing w:line="250" w:lineRule="exact"/>
              <w:textAlignment w:val="center"/>
              <w:rPr>
                <w:rFonts w:ascii="方正仿宋_GBK" w:hAnsi="方正仿宋_GBK" w:cs="方正仿宋_GBK"/>
                <w:szCs w:val="21"/>
              </w:rPr>
            </w:pPr>
            <w:r>
              <w:rPr>
                <w:rFonts w:hint="eastAsia" w:cs="Calibri"/>
                <w:kern w:val="0"/>
                <w:szCs w:val="21"/>
              </w:rPr>
              <w:t>5.2</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 xml:space="preserve"> 地基处理方式、处理范围不符合设计要求的，计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5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对照设计文件检查处理方案、工程实体质量。</w:t>
            </w:r>
          </w:p>
        </w:tc>
        <w:tc>
          <w:tcPr>
            <w:tcW w:w="2835" w:type="dxa"/>
            <w:tcBorders>
              <w:tl2br w:val="nil"/>
              <w:tr2bl w:val="nil"/>
            </w:tcBorders>
            <w:vAlign w:val="center"/>
          </w:tcPr>
          <w:p>
            <w:pPr>
              <w:spacing w:line="250" w:lineRule="exact"/>
              <w:rPr>
                <w:rFonts w:cs="Calibri"/>
              </w:rPr>
            </w:pPr>
            <w:r>
              <w:rPr>
                <w:rFonts w:hint="eastAsia" w:ascii="方正仿宋_GBK" w:hAnsi="方正仿宋_GBK" w:cs="方正仿宋_GBK"/>
                <w:bCs/>
                <w:kern w:val="0"/>
                <w:szCs w:val="21"/>
              </w:rPr>
              <w:t>《建筑地基基础工程施工质量验收标准》（</w:t>
            </w:r>
            <w:r>
              <w:rPr>
                <w:rFonts w:cs="Calibri"/>
                <w:bCs/>
                <w:kern w:val="0"/>
                <w:szCs w:val="21"/>
              </w:rPr>
              <w:t>GB50202</w:t>
            </w:r>
            <w:r>
              <w:rPr>
                <w:rFonts w:hint="eastAsia" w:ascii="方正仿宋_GBK" w:hAnsi="方正仿宋_GBK" w:cs="方正仿宋_GBK"/>
                <w:bCs/>
                <w:kern w:val="0"/>
                <w:szCs w:val="21"/>
              </w:rPr>
              <w:t>-</w:t>
            </w:r>
            <w:r>
              <w:rPr>
                <w:rFonts w:cs="Calibri"/>
                <w:bCs/>
                <w:kern w:val="0"/>
                <w:szCs w:val="21"/>
              </w:rPr>
              <w:t>2018</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5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有以下现象之一的，予以计分：（</w:t>
            </w:r>
            <w:r>
              <w:rPr>
                <w:rFonts w:cs="Calibri"/>
                <w:kern w:val="0"/>
                <w:szCs w:val="21"/>
              </w:rPr>
              <w:t>1</w:t>
            </w:r>
            <w:r>
              <w:rPr>
                <w:rFonts w:hint="eastAsia" w:ascii="方正仿宋_GBK" w:hAnsi="方正仿宋_GBK" w:cs="方正仿宋_GBK"/>
                <w:kern w:val="0"/>
                <w:szCs w:val="21"/>
              </w:rPr>
              <w:t>）地基处理方法与设计选用的处理方式不一致的；（</w:t>
            </w:r>
            <w:r>
              <w:rPr>
                <w:rFonts w:cs="Calibri"/>
                <w:kern w:val="0"/>
                <w:szCs w:val="21"/>
              </w:rPr>
              <w:t>2</w:t>
            </w:r>
            <w:r>
              <w:rPr>
                <w:rFonts w:hint="eastAsia" w:ascii="方正仿宋_GBK" w:hAnsi="方正仿宋_GBK" w:cs="方正仿宋_GBK"/>
                <w:kern w:val="0"/>
                <w:szCs w:val="21"/>
              </w:rPr>
              <w:t>）处理范围（主要是指处理的平面尺寸和深度的要求）不符合设计要求的；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7</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50" w:lineRule="exact"/>
              <w:textAlignment w:val="center"/>
              <w:rPr>
                <w:rFonts w:ascii="方正仿宋_GBK" w:hAnsi="方正仿宋_GBK" w:cs="方正仿宋_GBK"/>
                <w:szCs w:val="21"/>
              </w:rPr>
            </w:pPr>
            <w:r>
              <w:rPr>
                <w:rFonts w:hint="eastAsia" w:cs="Calibri"/>
                <w:kern w:val="0"/>
                <w:szCs w:val="21"/>
              </w:rPr>
              <w:t>5.2</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 xml:space="preserve"> 地基不满足设计要求时，无经设计单位确认的地基处理方案，或无处理记录的，计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5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查阅地基处理方案、处理记录。</w:t>
            </w:r>
          </w:p>
        </w:tc>
        <w:tc>
          <w:tcPr>
            <w:tcW w:w="2835" w:type="dxa"/>
            <w:tcBorders>
              <w:tl2br w:val="nil"/>
              <w:tr2bl w:val="nil"/>
            </w:tcBorders>
            <w:vAlign w:val="center"/>
          </w:tcPr>
          <w:p>
            <w:pPr>
              <w:spacing w:line="250" w:lineRule="exact"/>
              <w:rPr>
                <w:rFonts w:cs="Calibri"/>
              </w:rPr>
            </w:pPr>
            <w:r>
              <w:rPr>
                <w:rFonts w:hint="eastAsia" w:ascii="方正仿宋_GBK" w:hAnsi="方正仿宋_GBK" w:cs="方正仿宋_GBK"/>
                <w:bCs/>
                <w:kern w:val="0"/>
                <w:szCs w:val="21"/>
              </w:rPr>
              <w:t>《建筑工程施工质量验收统一标准》（</w:t>
            </w:r>
            <w:r>
              <w:rPr>
                <w:rFonts w:cs="Calibri"/>
                <w:bCs/>
                <w:kern w:val="0"/>
                <w:szCs w:val="21"/>
              </w:rPr>
              <w:t>GB50300</w:t>
            </w:r>
            <w:r>
              <w:rPr>
                <w:rFonts w:hint="eastAsia" w:ascii="方正仿宋_GBK" w:hAnsi="方正仿宋_GBK" w:cs="方正仿宋_GBK"/>
                <w:bCs/>
                <w:kern w:val="0"/>
                <w:szCs w:val="21"/>
              </w:rPr>
              <w:t>-</w:t>
            </w:r>
            <w:r>
              <w:rPr>
                <w:rFonts w:cs="Calibri"/>
                <w:bCs/>
                <w:kern w:val="0"/>
                <w:szCs w:val="21"/>
              </w:rPr>
              <w:t>2013</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5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地基不满足设计要求时，无经设计单位确认的地基处理方案，或无处理记录的，予以计分。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8</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50" w:lineRule="exact"/>
              <w:textAlignment w:val="center"/>
              <w:rPr>
                <w:rFonts w:ascii="方正仿宋_GBK" w:hAnsi="方正仿宋_GBK" w:cs="方正仿宋_GBK"/>
                <w:szCs w:val="21"/>
              </w:rPr>
            </w:pPr>
            <w:r>
              <w:rPr>
                <w:rFonts w:hint="eastAsia" w:cs="Calibri"/>
                <w:kern w:val="0"/>
                <w:szCs w:val="21"/>
              </w:rPr>
              <w:t>5.2</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 xml:space="preserve"> 地基或地基处理未按设计或标准的要求进行均匀性（或完整性）、强度（或承载力）检验，或检验数量、检验方式不满足设计或标准要求的，计</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50" w:lineRule="exact"/>
              <w:textAlignment w:val="center"/>
              <w:rPr>
                <w:rFonts w:ascii="方正仿宋_GBK" w:hAnsi="方正仿宋_GBK" w:cs="方正仿宋_GBK"/>
                <w:szCs w:val="21"/>
              </w:rPr>
            </w:pPr>
            <w:r>
              <w:rPr>
                <w:rFonts w:hint="eastAsia" w:ascii="方正仿宋_GBK" w:hAnsi="方正仿宋_GBK" w:cs="方正仿宋_GBK"/>
                <w:kern w:val="0"/>
                <w:szCs w:val="21"/>
              </w:rPr>
              <w:t>查阅设计文件，检查地基处理方案、检验报告。</w:t>
            </w:r>
          </w:p>
        </w:tc>
        <w:tc>
          <w:tcPr>
            <w:tcW w:w="2835" w:type="dxa"/>
            <w:tcBorders>
              <w:tl2br w:val="nil"/>
              <w:tr2bl w:val="nil"/>
            </w:tcBorders>
            <w:vAlign w:val="center"/>
          </w:tcPr>
          <w:p>
            <w:pPr>
              <w:spacing w:line="250" w:lineRule="exact"/>
              <w:rPr>
                <w:rFonts w:cs="Calibri"/>
              </w:rPr>
            </w:pPr>
            <w:r>
              <w:rPr>
                <w:rFonts w:hint="eastAsia" w:ascii="方正仿宋_GBK" w:hAnsi="方正仿宋_GBK" w:cs="方正仿宋_GBK"/>
                <w:bCs/>
                <w:kern w:val="0"/>
                <w:szCs w:val="21"/>
              </w:rPr>
              <w:t>《建筑地基基础工程施工质量验收标准》（</w:t>
            </w:r>
            <w:r>
              <w:fldChar w:fldCharType="begin"/>
            </w:r>
            <w:r>
              <w:instrText xml:space="preserve"> HYPERLINK "http://www.jianbiaoku.com/webarbs/book/1029/3734648.shtml" \t "http://s.jianbiaoku.com/sou/_blank" \o "建筑地基基础工程施工质量验收标准[附条文说明]GB 50202-2018" </w:instrText>
            </w:r>
            <w:r>
              <w:fldChar w:fldCharType="separate"/>
            </w:r>
            <w:r>
              <w:rPr>
                <w:rFonts w:cs="Calibri"/>
                <w:bCs/>
                <w:kern w:val="0"/>
                <w:szCs w:val="21"/>
              </w:rPr>
              <w:t>GB50202</w:t>
            </w:r>
            <w:r>
              <w:rPr>
                <w:rFonts w:ascii="方正仿宋_GBK" w:hAnsi="方正仿宋_GBK" w:cs="方正仿宋_GBK"/>
                <w:bCs/>
                <w:kern w:val="0"/>
                <w:szCs w:val="21"/>
              </w:rPr>
              <w:t>-</w:t>
            </w:r>
            <w:r>
              <w:rPr>
                <w:rFonts w:cs="Calibri"/>
                <w:bCs/>
                <w:kern w:val="0"/>
                <w:szCs w:val="21"/>
              </w:rPr>
              <w:t>2018</w:t>
            </w:r>
            <w:r>
              <w:rPr>
                <w:rFonts w:cs="Calibri"/>
                <w:bCs/>
                <w:kern w:val="0"/>
                <w:szCs w:val="21"/>
              </w:rPr>
              <w:fldChar w:fldCharType="end"/>
            </w:r>
            <w:r>
              <w:rPr>
                <w:rFonts w:hint="eastAsia" w:ascii="方正仿宋_GBK" w:hAnsi="方正仿宋_GBK" w:cs="方正仿宋_GBK"/>
                <w:bCs/>
                <w:kern w:val="0"/>
                <w:szCs w:val="21"/>
              </w:rPr>
              <w:t>）</w:t>
            </w:r>
          </w:p>
        </w:tc>
        <w:tc>
          <w:tcPr>
            <w:tcW w:w="4195" w:type="dxa"/>
            <w:tcBorders>
              <w:tl2br w:val="nil"/>
              <w:tr2bl w:val="nil"/>
            </w:tcBorders>
            <w:vAlign w:val="center"/>
          </w:tcPr>
          <w:p>
            <w:pPr>
              <w:widowControl/>
              <w:spacing w:line="25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一般来说，规范给出了针对各种地基处理方式的检验项目及其检验规则的基本要求，设计亦或视具体情况提出不低于规范的要求。检查时应结合设计和规范进行判定。</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5</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9</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50" w:lineRule="exact"/>
              <w:textAlignment w:val="center"/>
              <w:rPr>
                <w:rFonts w:ascii="方正仿宋_GBK" w:hAnsi="方正仿宋_GBK" w:cs="方正仿宋_GBK"/>
                <w:szCs w:val="21"/>
              </w:rPr>
            </w:pPr>
            <w:r>
              <w:rPr>
                <w:rFonts w:hint="eastAsia" w:cs="Calibri"/>
                <w:kern w:val="0"/>
                <w:szCs w:val="21"/>
              </w:rPr>
              <w:t>5.2</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 xml:space="preserve"> 地基工程完工后未进行地基验槽，或地基验槽时未按设计要求探明持力层及以下有无不良地质情况的，计</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5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查阅设计文件，检查地基验槽记录、签到表、钎探记录。</w:t>
            </w:r>
          </w:p>
        </w:tc>
        <w:tc>
          <w:tcPr>
            <w:tcW w:w="2835" w:type="dxa"/>
            <w:tcBorders>
              <w:tl2br w:val="nil"/>
              <w:tr2bl w:val="nil"/>
            </w:tcBorders>
            <w:vAlign w:val="center"/>
          </w:tcPr>
          <w:p>
            <w:pPr>
              <w:spacing w:line="250" w:lineRule="exact"/>
              <w:rPr>
                <w:rFonts w:cs="Calibri"/>
              </w:rPr>
            </w:pPr>
            <w:r>
              <w:rPr>
                <w:rFonts w:hint="eastAsia" w:ascii="方正仿宋_GBK" w:hAnsi="方正仿宋_GBK" w:cs="方正仿宋_GBK"/>
                <w:bCs/>
                <w:kern w:val="0"/>
                <w:szCs w:val="21"/>
              </w:rPr>
              <w:t>《建筑地基基础工程施工质量验收标准》（</w:t>
            </w:r>
            <w:r>
              <w:rPr>
                <w:rFonts w:cs="Calibri"/>
                <w:bCs/>
                <w:kern w:val="0"/>
                <w:szCs w:val="21"/>
              </w:rPr>
              <w:t>GB50202</w:t>
            </w:r>
            <w:r>
              <w:rPr>
                <w:rFonts w:hint="eastAsia" w:ascii="方正仿宋_GBK" w:hAnsi="方正仿宋_GBK" w:cs="方正仿宋_GBK"/>
                <w:bCs/>
                <w:kern w:val="0"/>
                <w:szCs w:val="21"/>
              </w:rPr>
              <w:t>-</w:t>
            </w:r>
            <w:r>
              <w:rPr>
                <w:rFonts w:cs="Calibri"/>
                <w:bCs/>
                <w:kern w:val="0"/>
                <w:szCs w:val="21"/>
              </w:rPr>
              <w:t>2018</w:t>
            </w:r>
            <w:r>
              <w:rPr>
                <w:rFonts w:hint="eastAsia" w:ascii="方正仿宋_GBK" w:hAnsi="方正仿宋_GBK" w:cs="方正仿宋_GBK"/>
                <w:bCs/>
                <w:kern w:val="0"/>
                <w:szCs w:val="21"/>
              </w:rPr>
              <w:t>）第</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5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有以下现象之一的，予以计分：（</w:t>
            </w:r>
            <w:r>
              <w:rPr>
                <w:rFonts w:cs="Calibri"/>
                <w:kern w:val="0"/>
                <w:szCs w:val="21"/>
              </w:rPr>
              <w:t>1</w:t>
            </w:r>
            <w:r>
              <w:rPr>
                <w:rFonts w:hint="eastAsia" w:ascii="方正仿宋_GBK" w:hAnsi="方正仿宋_GBK" w:cs="方正仿宋_GBK"/>
                <w:kern w:val="0"/>
                <w:szCs w:val="21"/>
              </w:rPr>
              <w:t>）钎探方式与设计要求不符的；（</w:t>
            </w:r>
            <w:r>
              <w:rPr>
                <w:rFonts w:cs="Calibri"/>
                <w:kern w:val="0"/>
                <w:szCs w:val="21"/>
              </w:rPr>
              <w:t>2</w:t>
            </w:r>
            <w:r>
              <w:rPr>
                <w:rFonts w:hint="eastAsia" w:ascii="方正仿宋_GBK" w:hAnsi="方正仿宋_GBK" w:cs="方正仿宋_GBK"/>
                <w:kern w:val="0"/>
                <w:szCs w:val="21"/>
              </w:rPr>
              <w:t>）钎探深度不满足设计要求的；（</w:t>
            </w:r>
            <w:r>
              <w:rPr>
                <w:rFonts w:cs="Calibri"/>
                <w:kern w:val="0"/>
                <w:szCs w:val="21"/>
              </w:rPr>
              <w:t>3</w:t>
            </w:r>
            <w:r>
              <w:rPr>
                <w:rFonts w:hint="eastAsia" w:ascii="方正仿宋_GBK" w:hAnsi="方正仿宋_GBK" w:cs="方正仿宋_GBK"/>
                <w:kern w:val="0"/>
                <w:szCs w:val="21"/>
              </w:rPr>
              <w:t>）未进行地基验槽已进入下道工序的。</w:t>
            </w:r>
            <w:r>
              <w:rPr>
                <w:rFonts w:hint="eastAsia" w:ascii="方正仿宋_GBK" w:hAnsi="方正仿宋_GBK" w:cs="方正仿宋_GBK"/>
                <w:kern w:val="0"/>
                <w:szCs w:val="21"/>
              </w:rPr>
              <w:br w:type="textWrapping"/>
            </w:r>
            <w:r>
              <w:rPr>
                <w:rFonts w:hint="eastAsia" w:ascii="方正仿宋_GBK" w:hAnsi="方正仿宋_GBK" w:cs="方正仿宋_GBK"/>
                <w:kern w:val="0"/>
                <w:szCs w:val="21"/>
              </w:rPr>
              <w:t>设计无钎探要求的，不因无钎探而予以计分。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5</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10</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50" w:lineRule="exact"/>
              <w:textAlignment w:val="center"/>
              <w:rPr>
                <w:rFonts w:ascii="方正仿宋_GBK" w:hAnsi="方正仿宋_GBK" w:cs="方正仿宋_GBK"/>
                <w:szCs w:val="21"/>
              </w:rPr>
            </w:pPr>
            <w:r>
              <w:rPr>
                <w:rFonts w:hint="eastAsia" w:cs="Calibri"/>
                <w:kern w:val="0"/>
                <w:szCs w:val="21"/>
              </w:rPr>
              <w:t>5.2</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 xml:space="preserve"> 未按设计或标准的要求进行基桩完整性和承载力检测，或检测数量、检测方式不满足设计或标准要求的，计</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5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查阅基桩设计文件、检测方案及检测报告。</w:t>
            </w:r>
          </w:p>
        </w:tc>
        <w:tc>
          <w:tcPr>
            <w:tcW w:w="2835" w:type="dxa"/>
            <w:tcBorders>
              <w:tl2br w:val="nil"/>
              <w:tr2bl w:val="nil"/>
            </w:tcBorders>
            <w:vAlign w:val="center"/>
          </w:tcPr>
          <w:p>
            <w:pPr>
              <w:spacing w:line="250" w:lineRule="exact"/>
              <w:rPr>
                <w:rFonts w:cs="Calibri"/>
              </w:rPr>
            </w:pPr>
            <w:r>
              <w:rPr>
                <w:rFonts w:hint="eastAsia" w:ascii="方正仿宋_GBK" w:hAnsi="方正仿宋_GBK" w:cs="方正仿宋_GBK"/>
                <w:bCs/>
                <w:kern w:val="0"/>
                <w:szCs w:val="21"/>
              </w:rPr>
              <w:t>《建筑工程施工质量验收统一标准》（</w:t>
            </w:r>
            <w:r>
              <w:rPr>
                <w:rFonts w:cs="Calibri"/>
                <w:bCs/>
                <w:kern w:val="0"/>
                <w:szCs w:val="21"/>
              </w:rPr>
              <w:t>GB50300</w:t>
            </w:r>
            <w:r>
              <w:rPr>
                <w:rFonts w:hint="eastAsia" w:ascii="方正仿宋_GBK" w:hAnsi="方正仿宋_GBK" w:cs="方正仿宋_GBK"/>
                <w:bCs/>
                <w:kern w:val="0"/>
                <w:szCs w:val="21"/>
              </w:rPr>
              <w:t>-</w:t>
            </w:r>
            <w:r>
              <w:rPr>
                <w:rFonts w:cs="Calibri"/>
                <w:bCs/>
                <w:kern w:val="0"/>
                <w:szCs w:val="21"/>
              </w:rPr>
              <w:t>2013</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条；《建筑地基基础工程施工质量验收标准》（</w:t>
            </w:r>
            <w:r>
              <w:rPr>
                <w:rFonts w:cs="Calibri"/>
                <w:bCs/>
                <w:kern w:val="0"/>
                <w:szCs w:val="21"/>
              </w:rPr>
              <w:t>GB50202</w:t>
            </w:r>
            <w:r>
              <w:rPr>
                <w:rFonts w:hint="eastAsia" w:ascii="方正仿宋_GBK" w:hAnsi="方正仿宋_GBK" w:cs="方正仿宋_GBK"/>
                <w:bCs/>
                <w:kern w:val="0"/>
                <w:szCs w:val="21"/>
              </w:rPr>
              <w:t>-</w:t>
            </w:r>
            <w:r>
              <w:rPr>
                <w:rFonts w:cs="Calibri"/>
                <w:bCs/>
                <w:kern w:val="0"/>
                <w:szCs w:val="21"/>
              </w:rPr>
              <w:t>2018</w:t>
            </w:r>
            <w:r>
              <w:rPr>
                <w:rFonts w:hint="eastAsia" w:ascii="方正仿宋_GBK" w:hAnsi="方正仿宋_GBK" w:cs="方正仿宋_GBK"/>
                <w:bCs/>
                <w:kern w:val="0"/>
                <w:szCs w:val="21"/>
              </w:rPr>
              <w:t>）第</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5</w:t>
            </w:r>
            <w:r>
              <w:rPr>
                <w:rFonts w:hint="eastAsia" w:cs="Calibri"/>
                <w:bCs/>
                <w:kern w:val="0"/>
                <w:szCs w:val="21"/>
              </w:rPr>
              <w:t>、</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6</w:t>
            </w:r>
            <w:r>
              <w:rPr>
                <w:rFonts w:hint="eastAsia" w:cs="Calibri"/>
                <w:bCs/>
                <w:kern w:val="0"/>
                <w:szCs w:val="21"/>
              </w:rPr>
              <w:t>、</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5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有以下现象之一的，予以计分：（</w:t>
            </w:r>
            <w:r>
              <w:rPr>
                <w:rFonts w:cs="Calibri"/>
                <w:kern w:val="0"/>
                <w:szCs w:val="21"/>
              </w:rPr>
              <w:t>1</w:t>
            </w:r>
            <w:r>
              <w:rPr>
                <w:rFonts w:hint="eastAsia" w:ascii="方正仿宋_GBK" w:hAnsi="方正仿宋_GBK" w:cs="方正仿宋_GBK"/>
                <w:kern w:val="0"/>
                <w:szCs w:val="21"/>
              </w:rPr>
              <w:t>）未能提供相应检测报告的；（</w:t>
            </w:r>
            <w:r>
              <w:rPr>
                <w:rFonts w:cs="Calibri"/>
                <w:kern w:val="0"/>
                <w:szCs w:val="21"/>
              </w:rPr>
              <w:t>2</w:t>
            </w:r>
            <w:r>
              <w:rPr>
                <w:rFonts w:hint="eastAsia" w:ascii="方正仿宋_GBK" w:hAnsi="方正仿宋_GBK" w:cs="方正仿宋_GBK"/>
                <w:kern w:val="0"/>
                <w:szCs w:val="21"/>
              </w:rPr>
              <w:t>）检测数量低于设计或标准要求的；（</w:t>
            </w:r>
            <w:r>
              <w:rPr>
                <w:rFonts w:cs="Calibri"/>
                <w:kern w:val="0"/>
                <w:szCs w:val="21"/>
              </w:rPr>
              <w:t>3</w:t>
            </w:r>
            <w:r>
              <w:rPr>
                <w:rFonts w:hint="eastAsia" w:ascii="方正仿宋_GBK" w:hAnsi="方正仿宋_GBK" w:cs="方正仿宋_GBK"/>
                <w:kern w:val="0"/>
                <w:szCs w:val="21"/>
              </w:rPr>
              <w:t>）检验方法超出其适用范围的或不符合设计要求的。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5</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11</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5.2</w:t>
            </w:r>
            <w:r>
              <w:rPr>
                <w:rFonts w:hint="eastAsia" w:ascii="方正仿宋_GBK" w:hAnsi="方正仿宋_GBK" w:cs="方正仿宋_GBK"/>
                <w:kern w:val="0"/>
                <w:szCs w:val="21"/>
              </w:rPr>
              <w:t>地基与基桩工程</w:t>
            </w:r>
          </w:p>
        </w:tc>
        <w:tc>
          <w:tcPr>
            <w:tcW w:w="3742" w:type="dxa"/>
            <w:tcBorders>
              <w:tl2br w:val="nil"/>
              <w:tr2bl w:val="nil"/>
            </w:tcBorders>
            <w:vAlign w:val="center"/>
          </w:tcPr>
          <w:p>
            <w:pPr>
              <w:widowControl/>
              <w:spacing w:line="250" w:lineRule="exact"/>
              <w:textAlignment w:val="center"/>
              <w:rPr>
                <w:rFonts w:ascii="方正仿宋_GBK" w:hAnsi="方正仿宋_GBK" w:cs="方正仿宋_GBK"/>
                <w:szCs w:val="21"/>
              </w:rPr>
            </w:pPr>
            <w:r>
              <w:rPr>
                <w:rFonts w:hint="eastAsia" w:cs="Calibri"/>
                <w:kern w:val="0"/>
                <w:szCs w:val="21"/>
              </w:rPr>
              <w:t>5.2</w:t>
            </w:r>
            <w:r>
              <w:rPr>
                <w:rFonts w:hint="eastAsia" w:ascii="方正仿宋_GBK" w:hAnsi="方正仿宋_GBK" w:cs="方正仿宋_GBK"/>
                <w:kern w:val="0"/>
                <w:szCs w:val="21"/>
              </w:rPr>
              <w:t>.</w:t>
            </w:r>
            <w:r>
              <w:rPr>
                <w:rFonts w:cs="Calibri"/>
                <w:kern w:val="0"/>
                <w:szCs w:val="21"/>
              </w:rPr>
              <w:t>6</w:t>
            </w:r>
            <w:r>
              <w:rPr>
                <w:rFonts w:hint="eastAsia" w:ascii="方正仿宋_GBK" w:hAnsi="方正仿宋_GBK" w:cs="方正仿宋_GBK"/>
                <w:kern w:val="0"/>
                <w:szCs w:val="21"/>
              </w:rPr>
              <w:t xml:space="preserve"> 填方工程未按设计和施工方案要求施工，或未按标准和设计要求进行相应的检验或检验结果不符合要求且不按规定程序予以处置的，计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5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对照设计文件检查施工方案、隐蔽记录和回填土检验报告。</w:t>
            </w:r>
          </w:p>
        </w:tc>
        <w:tc>
          <w:tcPr>
            <w:tcW w:w="2835" w:type="dxa"/>
            <w:tcBorders>
              <w:tl2br w:val="nil"/>
              <w:tr2bl w:val="nil"/>
            </w:tcBorders>
            <w:vAlign w:val="center"/>
          </w:tcPr>
          <w:p>
            <w:pPr>
              <w:spacing w:line="250" w:lineRule="exact"/>
              <w:rPr>
                <w:rFonts w:cs="Calibri"/>
              </w:rPr>
            </w:pPr>
            <w:r>
              <w:rPr>
                <w:rFonts w:hint="eastAsia" w:ascii="方正仿宋_GBK" w:hAnsi="方正仿宋_GBK" w:cs="方正仿宋_GBK"/>
                <w:bCs/>
                <w:kern w:val="0"/>
                <w:szCs w:val="21"/>
              </w:rPr>
              <w:t>《建筑地基基础工程施工质量验收标准》（</w:t>
            </w:r>
            <w:r>
              <w:rPr>
                <w:rFonts w:cs="Calibri"/>
                <w:bCs/>
                <w:kern w:val="0"/>
                <w:szCs w:val="21"/>
              </w:rPr>
              <w:t>GB50202</w:t>
            </w:r>
            <w:r>
              <w:rPr>
                <w:rFonts w:hint="eastAsia" w:ascii="方正仿宋_GBK" w:hAnsi="方正仿宋_GBK" w:cs="方正仿宋_GBK"/>
                <w:bCs/>
                <w:kern w:val="0"/>
                <w:szCs w:val="21"/>
              </w:rPr>
              <w:t>-</w:t>
            </w:r>
            <w:r>
              <w:rPr>
                <w:rFonts w:cs="Calibri"/>
                <w:bCs/>
                <w:kern w:val="0"/>
                <w:szCs w:val="21"/>
              </w:rPr>
              <w:t>2018</w:t>
            </w:r>
            <w:r>
              <w:rPr>
                <w:rFonts w:hint="eastAsia" w:ascii="方正仿宋_GBK" w:hAnsi="方正仿宋_GBK" w:cs="方正仿宋_GBK"/>
                <w:bCs/>
                <w:kern w:val="0"/>
                <w:szCs w:val="21"/>
              </w:rPr>
              <w:t>）第</w:t>
            </w:r>
            <w:r>
              <w:rPr>
                <w:rFonts w:cs="Calibri"/>
                <w:bCs/>
                <w:kern w:val="0"/>
                <w:szCs w:val="21"/>
              </w:rPr>
              <w:t>9</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5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有以下现象之一的，予以计分：（</w:t>
            </w:r>
            <w:r>
              <w:rPr>
                <w:rFonts w:cs="Calibri"/>
                <w:kern w:val="0"/>
                <w:szCs w:val="21"/>
              </w:rPr>
              <w:t>1</w:t>
            </w:r>
            <w:r>
              <w:rPr>
                <w:rFonts w:hint="eastAsia" w:ascii="方正仿宋_GBK" w:hAnsi="方正仿宋_GBK" w:cs="方正仿宋_GBK"/>
                <w:kern w:val="0"/>
                <w:szCs w:val="21"/>
              </w:rPr>
              <w:t>）填方材料不符合设计和方案要求的；（</w:t>
            </w:r>
            <w:r>
              <w:rPr>
                <w:rFonts w:cs="Calibri"/>
                <w:kern w:val="0"/>
                <w:szCs w:val="21"/>
              </w:rPr>
              <w:t>2</w:t>
            </w:r>
            <w:r>
              <w:rPr>
                <w:rFonts w:hint="eastAsia" w:ascii="方正仿宋_GBK" w:hAnsi="方正仿宋_GBK" w:cs="方正仿宋_GBK"/>
                <w:kern w:val="0"/>
                <w:szCs w:val="21"/>
              </w:rPr>
              <w:t>）未按设计和方案要求分层回填的；（</w:t>
            </w:r>
            <w:r>
              <w:rPr>
                <w:rFonts w:cs="Calibri"/>
                <w:kern w:val="0"/>
                <w:szCs w:val="21"/>
              </w:rPr>
              <w:t>3</w:t>
            </w:r>
            <w:r>
              <w:rPr>
                <w:rFonts w:hint="eastAsia" w:ascii="方正仿宋_GBK" w:hAnsi="方正仿宋_GBK" w:cs="方正仿宋_GBK"/>
                <w:kern w:val="0"/>
                <w:szCs w:val="21"/>
              </w:rPr>
              <w:t>）未能提供回填检验报告的；（</w:t>
            </w:r>
            <w:r>
              <w:rPr>
                <w:rFonts w:cs="Calibri"/>
                <w:kern w:val="0"/>
                <w:szCs w:val="21"/>
              </w:rPr>
              <w:t>4</w:t>
            </w:r>
            <w:r>
              <w:rPr>
                <w:rFonts w:hint="eastAsia" w:ascii="方正仿宋_GBK" w:hAnsi="方正仿宋_GBK" w:cs="方正仿宋_GBK"/>
                <w:kern w:val="0"/>
                <w:szCs w:val="21"/>
              </w:rPr>
              <w:t>）检验数量或方式不符合设计或标准要求的；（</w:t>
            </w:r>
            <w:r>
              <w:rPr>
                <w:rFonts w:cs="Calibri"/>
                <w:kern w:val="0"/>
                <w:szCs w:val="21"/>
              </w:rPr>
              <w:t>5</w:t>
            </w:r>
            <w:r>
              <w:rPr>
                <w:rFonts w:hint="eastAsia" w:ascii="方正仿宋_GBK" w:hAnsi="方正仿宋_GBK" w:cs="方正仿宋_GBK"/>
                <w:kern w:val="0"/>
                <w:szCs w:val="21"/>
              </w:rPr>
              <w:t>）检验结果不符合要求且不按规定程序进行处置的。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12</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50" w:lineRule="exact"/>
              <w:textAlignment w:val="center"/>
              <w:rPr>
                <w:rFonts w:ascii="方正仿宋_GBK" w:hAnsi="方正仿宋_GBK" w:cs="方正仿宋_GBK"/>
                <w:szCs w:val="21"/>
              </w:rPr>
            </w:pPr>
            <w:r>
              <w:rPr>
                <w:rFonts w:hint="eastAsia" w:cs="Calibri"/>
                <w:kern w:val="0"/>
                <w:szCs w:val="21"/>
              </w:rPr>
              <w:t>5.2</w:t>
            </w:r>
            <w:r>
              <w:rPr>
                <w:rFonts w:hint="eastAsia" w:ascii="方正仿宋_GBK" w:hAnsi="方正仿宋_GBK" w:cs="方正仿宋_GBK"/>
                <w:kern w:val="0"/>
                <w:szCs w:val="21"/>
              </w:rPr>
              <w:t>.</w:t>
            </w:r>
            <w:r>
              <w:rPr>
                <w:rFonts w:cs="Calibri"/>
                <w:kern w:val="0"/>
                <w:szCs w:val="21"/>
              </w:rPr>
              <w:t>7</w:t>
            </w:r>
            <w:r>
              <w:rPr>
                <w:rFonts w:hint="eastAsia" w:ascii="方正仿宋_GBK" w:hAnsi="方正仿宋_GBK" w:cs="方正仿宋_GBK"/>
                <w:kern w:val="0"/>
                <w:szCs w:val="21"/>
              </w:rPr>
              <w:t xml:space="preserve"> 未按设计要求在桩基施工前进行桩基试验桩施工，无试桩成桩记录及试桩承载力检验的，计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5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对照设计施工图要求检查桩基试桩设计文件和试桩承载力检验报告、成桩记录。</w:t>
            </w:r>
          </w:p>
        </w:tc>
        <w:tc>
          <w:tcPr>
            <w:tcW w:w="2835" w:type="dxa"/>
            <w:tcBorders>
              <w:tl2br w:val="nil"/>
              <w:tr2bl w:val="nil"/>
            </w:tcBorders>
            <w:vAlign w:val="center"/>
          </w:tcPr>
          <w:p>
            <w:pPr>
              <w:spacing w:line="250" w:lineRule="exact"/>
              <w:rPr>
                <w:rFonts w:cs="Calibri"/>
              </w:rPr>
            </w:pPr>
            <w:r>
              <w:rPr>
                <w:rFonts w:hint="eastAsia" w:ascii="方正仿宋_GBK" w:hAnsi="方正仿宋_GBK" w:cs="方正仿宋_GBK"/>
                <w:bCs/>
                <w:kern w:val="0"/>
                <w:szCs w:val="21"/>
              </w:rPr>
              <w:t>《建筑工程施工质量验收统一标准》（</w:t>
            </w:r>
            <w:r>
              <w:rPr>
                <w:rFonts w:cs="Calibri"/>
                <w:bCs/>
                <w:kern w:val="0"/>
                <w:szCs w:val="21"/>
              </w:rPr>
              <w:t>GB50300</w:t>
            </w:r>
            <w:r>
              <w:rPr>
                <w:rFonts w:hint="eastAsia" w:ascii="方正仿宋_GBK" w:hAnsi="方正仿宋_GBK" w:cs="方正仿宋_GBK"/>
                <w:bCs/>
                <w:kern w:val="0"/>
                <w:szCs w:val="21"/>
              </w:rPr>
              <w:t>-</w:t>
            </w:r>
            <w:r>
              <w:rPr>
                <w:rFonts w:cs="Calibri"/>
                <w:bCs/>
                <w:kern w:val="0"/>
                <w:szCs w:val="21"/>
              </w:rPr>
              <w:t>2013</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条；《建筑基桩检测技术规范》（</w:t>
            </w:r>
            <w:r>
              <w:rPr>
                <w:rFonts w:cs="Calibri"/>
                <w:bCs/>
                <w:kern w:val="0"/>
                <w:szCs w:val="21"/>
              </w:rPr>
              <w:t>JGJ106</w:t>
            </w:r>
            <w:r>
              <w:rPr>
                <w:rFonts w:hint="eastAsia" w:ascii="方正仿宋_GBK" w:hAnsi="方正仿宋_GBK" w:cs="方正仿宋_GBK"/>
                <w:bCs/>
                <w:kern w:val="0"/>
                <w:szCs w:val="21"/>
              </w:rPr>
              <w:t>-</w:t>
            </w:r>
            <w:r>
              <w:rPr>
                <w:rFonts w:cs="Calibri"/>
                <w:bCs/>
                <w:kern w:val="0"/>
                <w:szCs w:val="21"/>
              </w:rPr>
              <w:t>2014</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2</w:t>
            </w:r>
            <w:r>
              <w:rPr>
                <w:rFonts w:hint="eastAsia" w:cs="Calibri"/>
                <w:bCs/>
                <w:kern w:val="0"/>
                <w:szCs w:val="21"/>
              </w:rPr>
              <w:t>条</w:t>
            </w:r>
          </w:p>
        </w:tc>
        <w:tc>
          <w:tcPr>
            <w:tcW w:w="4195" w:type="dxa"/>
            <w:tcBorders>
              <w:tl2br w:val="nil"/>
              <w:tr2bl w:val="nil"/>
            </w:tcBorders>
            <w:vAlign w:val="center"/>
          </w:tcPr>
          <w:p>
            <w:pPr>
              <w:widowControl/>
              <w:spacing w:line="25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部分桩基设计施工图文件要求在施工前做试验桩，以确定单桩承载力特征值。不按设计要求执行的，予以计分。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13</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50" w:lineRule="exact"/>
              <w:textAlignment w:val="center"/>
              <w:rPr>
                <w:rFonts w:ascii="方正仿宋_GBK" w:hAnsi="方正仿宋_GBK" w:cs="方正仿宋_GBK"/>
                <w:szCs w:val="21"/>
              </w:rPr>
            </w:pPr>
            <w:r>
              <w:rPr>
                <w:rFonts w:hint="eastAsia" w:cs="Calibri"/>
                <w:kern w:val="0"/>
                <w:szCs w:val="21"/>
              </w:rPr>
              <w:t>5.2</w:t>
            </w:r>
            <w:r>
              <w:rPr>
                <w:rFonts w:hint="eastAsia" w:ascii="方正仿宋_GBK" w:hAnsi="方正仿宋_GBK" w:cs="方正仿宋_GBK"/>
                <w:kern w:val="0"/>
                <w:szCs w:val="21"/>
              </w:rPr>
              <w:t>.</w:t>
            </w:r>
            <w:r>
              <w:rPr>
                <w:rFonts w:cs="Calibri"/>
                <w:kern w:val="0"/>
                <w:szCs w:val="21"/>
              </w:rPr>
              <w:t>8</w:t>
            </w:r>
            <w:r>
              <w:rPr>
                <w:rFonts w:hint="eastAsia" w:ascii="方正仿宋_GBK" w:hAnsi="方正仿宋_GBK" w:cs="方正仿宋_GBK"/>
                <w:kern w:val="0"/>
                <w:szCs w:val="21"/>
              </w:rPr>
              <w:t xml:space="preserve"> 无成桩记录，或无桩位偏差、桩顶标高偏差、桩径检查图文记录资料，或检查结果不符合设计、标准要求,且未按规定进行处理的，计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5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查桩位、桩顶标高、桩径检查图文记录资料及相关处理记录。</w:t>
            </w:r>
          </w:p>
        </w:tc>
        <w:tc>
          <w:tcPr>
            <w:tcW w:w="2835" w:type="dxa"/>
            <w:tcBorders>
              <w:tl2br w:val="nil"/>
              <w:tr2bl w:val="nil"/>
            </w:tcBorders>
            <w:vAlign w:val="center"/>
          </w:tcPr>
          <w:p>
            <w:pPr>
              <w:spacing w:line="250" w:lineRule="exact"/>
              <w:rPr>
                <w:rFonts w:cs="Calibri"/>
              </w:rPr>
            </w:pPr>
            <w:r>
              <w:rPr>
                <w:rFonts w:hint="eastAsia" w:ascii="方正仿宋_GBK" w:hAnsi="方正仿宋_GBK" w:cs="方正仿宋_GBK"/>
                <w:bCs/>
                <w:kern w:val="0"/>
                <w:szCs w:val="21"/>
              </w:rPr>
              <w:t>《建筑地基基础工程施工质量验收标准》（</w:t>
            </w:r>
            <w:r>
              <w:rPr>
                <w:rFonts w:cs="Calibri"/>
                <w:bCs/>
                <w:kern w:val="0"/>
                <w:szCs w:val="21"/>
              </w:rPr>
              <w:t>GB50202</w:t>
            </w:r>
            <w:r>
              <w:rPr>
                <w:rFonts w:hint="eastAsia" w:ascii="方正仿宋_GBK" w:hAnsi="方正仿宋_GBK" w:cs="方正仿宋_GBK"/>
                <w:bCs/>
                <w:kern w:val="0"/>
                <w:szCs w:val="21"/>
              </w:rPr>
              <w:t>-</w:t>
            </w:r>
            <w:r>
              <w:rPr>
                <w:rFonts w:cs="Calibri"/>
                <w:bCs/>
                <w:kern w:val="0"/>
                <w:szCs w:val="21"/>
              </w:rPr>
              <w:t>2018</w:t>
            </w:r>
            <w:r>
              <w:rPr>
                <w:rFonts w:hint="eastAsia" w:ascii="方正仿宋_GBK" w:hAnsi="方正仿宋_GBK" w:cs="方正仿宋_GBK"/>
                <w:bCs/>
                <w:kern w:val="0"/>
                <w:szCs w:val="21"/>
              </w:rPr>
              <w:t>）第</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4</w:t>
            </w:r>
            <w:r>
              <w:rPr>
                <w:rFonts w:hint="eastAsia" w:cs="Calibri"/>
                <w:bCs/>
                <w:kern w:val="0"/>
                <w:szCs w:val="21"/>
              </w:rPr>
              <w:t>条</w:t>
            </w:r>
          </w:p>
        </w:tc>
        <w:tc>
          <w:tcPr>
            <w:tcW w:w="4195" w:type="dxa"/>
            <w:tcBorders>
              <w:tl2br w:val="nil"/>
              <w:tr2bl w:val="nil"/>
            </w:tcBorders>
            <w:vAlign w:val="center"/>
          </w:tcPr>
          <w:p>
            <w:pPr>
              <w:widowControl/>
              <w:spacing w:line="250" w:lineRule="exact"/>
              <w:jc w:val="left"/>
              <w:textAlignment w:val="top"/>
              <w:rPr>
                <w:rFonts w:ascii="方正仿宋_GBK" w:hAnsi="方正仿宋_GBK" w:cs="方正仿宋_GBK"/>
                <w:szCs w:val="21"/>
              </w:rPr>
            </w:pPr>
            <w:r>
              <w:rPr>
                <w:rFonts w:hint="eastAsia" w:ascii="方正仿宋_GBK" w:hAnsi="方正仿宋_GBK" w:cs="方正仿宋_GBK"/>
                <w:kern w:val="0"/>
                <w:szCs w:val="21"/>
              </w:rPr>
              <w:t>有以下现象之一的，予以计分：（</w:t>
            </w:r>
            <w:r>
              <w:rPr>
                <w:rFonts w:cs="Calibri"/>
                <w:kern w:val="0"/>
                <w:szCs w:val="21"/>
              </w:rPr>
              <w:t>1</w:t>
            </w:r>
            <w:r>
              <w:rPr>
                <w:rFonts w:hint="eastAsia" w:ascii="方正仿宋_GBK" w:hAnsi="方正仿宋_GBK" w:cs="方正仿宋_GBK"/>
                <w:kern w:val="0"/>
                <w:szCs w:val="21"/>
              </w:rPr>
              <w:t>）无成桩记录；（</w:t>
            </w:r>
            <w:r>
              <w:rPr>
                <w:rFonts w:cs="Calibri"/>
                <w:kern w:val="0"/>
                <w:szCs w:val="21"/>
              </w:rPr>
              <w:t>2</w:t>
            </w:r>
            <w:r>
              <w:rPr>
                <w:rFonts w:hint="eastAsia" w:ascii="方正仿宋_GBK" w:hAnsi="方正仿宋_GBK" w:cs="方正仿宋_GBK"/>
                <w:kern w:val="0"/>
                <w:szCs w:val="21"/>
              </w:rPr>
              <w:t>）桩基未进行相应内容的检查且未形成资料的；（</w:t>
            </w:r>
            <w:r>
              <w:rPr>
                <w:rFonts w:cs="Calibri"/>
                <w:kern w:val="0"/>
                <w:szCs w:val="21"/>
              </w:rPr>
              <w:t>3</w:t>
            </w:r>
            <w:r>
              <w:rPr>
                <w:rFonts w:hint="eastAsia" w:ascii="方正仿宋_GBK" w:hAnsi="方正仿宋_GBK" w:cs="方正仿宋_GBK"/>
                <w:kern w:val="0"/>
                <w:szCs w:val="21"/>
              </w:rPr>
              <w:t>）检查发现有不符合要求的，且未按有关规定的程序处置的。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14</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50" w:lineRule="exact"/>
              <w:textAlignment w:val="center"/>
              <w:rPr>
                <w:rFonts w:ascii="方正仿宋_GBK" w:hAnsi="方正仿宋_GBK" w:cs="方正仿宋_GBK"/>
                <w:szCs w:val="21"/>
              </w:rPr>
            </w:pPr>
            <w:r>
              <w:rPr>
                <w:rFonts w:hint="eastAsia" w:cs="Calibri"/>
                <w:kern w:val="0"/>
                <w:szCs w:val="21"/>
              </w:rPr>
              <w:t>5.2</w:t>
            </w:r>
            <w:r>
              <w:rPr>
                <w:rFonts w:hint="eastAsia" w:ascii="方正仿宋_GBK" w:hAnsi="方正仿宋_GBK" w:cs="方正仿宋_GBK"/>
                <w:kern w:val="0"/>
                <w:szCs w:val="21"/>
              </w:rPr>
              <w:t>.</w:t>
            </w:r>
            <w:r>
              <w:rPr>
                <w:rFonts w:cs="Calibri"/>
                <w:kern w:val="0"/>
                <w:szCs w:val="21"/>
              </w:rPr>
              <w:t>9</w:t>
            </w:r>
            <w:r>
              <w:rPr>
                <w:rFonts w:hint="eastAsia" w:ascii="方正仿宋_GBK" w:hAnsi="方正仿宋_GBK" w:cs="方正仿宋_GBK"/>
                <w:kern w:val="0"/>
                <w:szCs w:val="21"/>
              </w:rPr>
              <w:t xml:space="preserve"> 灌注桩未按标准要求留置混凝土标准养护试件的，每缺</w:t>
            </w:r>
            <w:r>
              <w:rPr>
                <w:rFonts w:cs="Calibri"/>
                <w:kern w:val="0"/>
                <w:szCs w:val="21"/>
              </w:rPr>
              <w:t>1</w:t>
            </w:r>
            <w:r>
              <w:rPr>
                <w:rFonts w:hint="eastAsia" w:ascii="方正仿宋_GBK" w:hAnsi="方正仿宋_GBK" w:cs="方正仿宋_GBK"/>
                <w:kern w:val="0"/>
                <w:szCs w:val="21"/>
              </w:rPr>
              <w:t>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5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检查灌注桩混凝土施工记录和混凝土标准养护试件报告。</w:t>
            </w:r>
          </w:p>
        </w:tc>
        <w:tc>
          <w:tcPr>
            <w:tcW w:w="2835" w:type="dxa"/>
            <w:tcBorders>
              <w:tl2br w:val="nil"/>
              <w:tr2bl w:val="nil"/>
            </w:tcBorders>
            <w:vAlign w:val="center"/>
          </w:tcPr>
          <w:p>
            <w:pPr>
              <w:spacing w:line="250" w:lineRule="exact"/>
              <w:rPr>
                <w:rFonts w:cs="Calibri"/>
              </w:rPr>
            </w:pPr>
            <w:r>
              <w:rPr>
                <w:rFonts w:hint="eastAsia" w:ascii="方正仿宋_GBK" w:hAnsi="方正仿宋_GBK" w:cs="方正仿宋_GBK"/>
                <w:bCs/>
                <w:kern w:val="0"/>
                <w:szCs w:val="21"/>
              </w:rPr>
              <w:t>《建筑地基基础工程施工质量验收标准》（</w:t>
            </w:r>
            <w:r>
              <w:rPr>
                <w:rFonts w:cs="Calibri"/>
                <w:bCs/>
                <w:kern w:val="0"/>
                <w:szCs w:val="21"/>
              </w:rPr>
              <w:t>GB50202</w:t>
            </w:r>
            <w:r>
              <w:rPr>
                <w:rFonts w:hint="eastAsia" w:ascii="方正仿宋_GBK" w:hAnsi="方正仿宋_GBK" w:cs="方正仿宋_GBK"/>
                <w:bCs/>
                <w:kern w:val="0"/>
                <w:szCs w:val="21"/>
              </w:rPr>
              <w:t>-</w:t>
            </w:r>
            <w:r>
              <w:rPr>
                <w:rFonts w:cs="Calibri"/>
                <w:bCs/>
                <w:kern w:val="0"/>
                <w:szCs w:val="21"/>
              </w:rPr>
              <w:t>2018</w:t>
            </w:r>
            <w:r>
              <w:rPr>
                <w:rFonts w:hint="eastAsia" w:ascii="方正仿宋_GBK" w:hAnsi="方正仿宋_GBK" w:cs="方正仿宋_GBK"/>
                <w:bCs/>
                <w:kern w:val="0"/>
                <w:szCs w:val="21"/>
              </w:rPr>
              <w:t>）第</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3</w:t>
            </w:r>
            <w:r>
              <w:rPr>
                <w:rFonts w:hint="eastAsia" w:cs="Calibri"/>
                <w:bCs/>
                <w:kern w:val="0"/>
                <w:szCs w:val="21"/>
              </w:rPr>
              <w:t>条</w:t>
            </w:r>
          </w:p>
        </w:tc>
        <w:tc>
          <w:tcPr>
            <w:tcW w:w="4195" w:type="dxa"/>
            <w:tcBorders>
              <w:tl2br w:val="nil"/>
              <w:tr2bl w:val="nil"/>
            </w:tcBorders>
            <w:vAlign w:val="center"/>
          </w:tcPr>
          <w:p>
            <w:pPr>
              <w:widowControl/>
              <w:spacing w:line="250" w:lineRule="exact"/>
              <w:textAlignment w:val="center"/>
              <w:rPr>
                <w:rFonts w:ascii="方正仿宋_GBK" w:hAnsi="方正仿宋_GBK" w:cs="方正仿宋_GBK"/>
                <w:szCs w:val="21"/>
              </w:rPr>
            </w:pPr>
            <w:r>
              <w:rPr>
                <w:rFonts w:hint="eastAsia" w:ascii="方正仿宋_GBK" w:hAnsi="方正仿宋_GBK" w:cs="方正仿宋_GBK"/>
                <w:kern w:val="0"/>
                <w:szCs w:val="21"/>
              </w:rPr>
              <w:t>未按标准要求留置混凝土标准养护试件的，予以计分。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4</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15</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50" w:lineRule="exact"/>
              <w:textAlignment w:val="center"/>
              <w:rPr>
                <w:rFonts w:ascii="方正仿宋_GBK" w:hAnsi="方正仿宋_GBK" w:cs="方正仿宋_GBK"/>
                <w:szCs w:val="21"/>
              </w:rPr>
            </w:pPr>
            <w:r>
              <w:rPr>
                <w:rFonts w:hint="eastAsia" w:cs="Calibri"/>
                <w:kern w:val="0"/>
                <w:szCs w:val="21"/>
              </w:rPr>
              <w:t>5.2</w:t>
            </w:r>
            <w:r>
              <w:rPr>
                <w:rFonts w:hint="eastAsia" w:ascii="方正仿宋_GBK" w:hAnsi="方正仿宋_GBK" w:cs="方正仿宋_GBK"/>
                <w:kern w:val="0"/>
                <w:szCs w:val="21"/>
              </w:rPr>
              <w:t>.</w:t>
            </w:r>
            <w:r>
              <w:rPr>
                <w:rFonts w:cs="Calibri"/>
                <w:kern w:val="0"/>
                <w:szCs w:val="21"/>
              </w:rPr>
              <w:t>10</w:t>
            </w:r>
            <w:r>
              <w:rPr>
                <w:rFonts w:hint="eastAsia" w:ascii="方正仿宋_GBK" w:hAnsi="方正仿宋_GBK" w:cs="方正仿宋_GBK"/>
                <w:kern w:val="0"/>
                <w:szCs w:val="21"/>
              </w:rPr>
              <w:t xml:space="preserve"> 大直径桩未按设计或标准要求进行桩端持力层检验的，计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5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对照设计文件检查勘察（超前钻）报告、持力层岩性检测报告、基桩成孔记录。</w:t>
            </w:r>
          </w:p>
        </w:tc>
        <w:tc>
          <w:tcPr>
            <w:tcW w:w="2835" w:type="dxa"/>
            <w:tcBorders>
              <w:tl2br w:val="nil"/>
              <w:tr2bl w:val="nil"/>
            </w:tcBorders>
            <w:vAlign w:val="center"/>
          </w:tcPr>
          <w:p>
            <w:pPr>
              <w:spacing w:line="250" w:lineRule="exact"/>
              <w:rPr>
                <w:rFonts w:cs="Calibri"/>
              </w:rPr>
            </w:pPr>
            <w:r>
              <w:rPr>
                <w:rFonts w:hint="eastAsia" w:ascii="方正仿宋_GBK" w:hAnsi="方正仿宋_GBK" w:cs="方正仿宋_GBK"/>
                <w:bCs/>
                <w:kern w:val="0"/>
                <w:szCs w:val="21"/>
              </w:rPr>
              <w:t>《建筑工程施工质量验收统一标准》（</w:t>
            </w:r>
            <w:r>
              <w:rPr>
                <w:rFonts w:cs="Calibri"/>
                <w:bCs/>
                <w:kern w:val="0"/>
                <w:szCs w:val="21"/>
              </w:rPr>
              <w:t>GB50300</w:t>
            </w:r>
            <w:r>
              <w:rPr>
                <w:rFonts w:hint="eastAsia" w:ascii="方正仿宋_GBK" w:hAnsi="方正仿宋_GBK" w:cs="方正仿宋_GBK"/>
                <w:bCs/>
                <w:kern w:val="0"/>
                <w:szCs w:val="21"/>
              </w:rPr>
              <w:t>-</w:t>
            </w:r>
            <w:r>
              <w:rPr>
                <w:rFonts w:cs="Calibri"/>
                <w:bCs/>
                <w:kern w:val="0"/>
                <w:szCs w:val="21"/>
              </w:rPr>
              <w:t>2013</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条；《建筑地基基础设计规范》</w:t>
            </w:r>
            <w:r>
              <w:rPr>
                <w:rFonts w:cs="Calibri"/>
                <w:bCs/>
                <w:kern w:val="0"/>
                <w:szCs w:val="21"/>
              </w:rPr>
              <w:t>GB50007</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10</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13</w:t>
            </w:r>
            <w:r>
              <w:rPr>
                <w:rFonts w:hint="eastAsia" w:cs="Calibri"/>
                <w:bCs/>
                <w:kern w:val="0"/>
                <w:szCs w:val="21"/>
              </w:rPr>
              <w:t>条</w:t>
            </w:r>
          </w:p>
        </w:tc>
        <w:tc>
          <w:tcPr>
            <w:tcW w:w="4195" w:type="dxa"/>
            <w:tcBorders>
              <w:tl2br w:val="nil"/>
              <w:tr2bl w:val="nil"/>
            </w:tcBorders>
            <w:vAlign w:val="center"/>
          </w:tcPr>
          <w:p>
            <w:pPr>
              <w:widowControl/>
              <w:spacing w:line="250" w:lineRule="exact"/>
              <w:jc w:val="left"/>
              <w:textAlignment w:val="top"/>
              <w:rPr>
                <w:rFonts w:ascii="方正仿宋_GBK" w:hAnsi="方正仿宋_GBK" w:cs="方正仿宋_GBK"/>
                <w:szCs w:val="21"/>
              </w:rPr>
            </w:pPr>
            <w:r>
              <w:rPr>
                <w:rFonts w:hint="eastAsia" w:ascii="方正仿宋_GBK" w:hAnsi="方正仿宋_GBK" w:cs="方正仿宋_GBK"/>
                <w:kern w:val="0"/>
                <w:szCs w:val="21"/>
              </w:rPr>
              <w:t>有以下现象之一的，予以计分：（</w:t>
            </w:r>
            <w:r>
              <w:rPr>
                <w:rFonts w:cs="Calibri"/>
                <w:kern w:val="0"/>
                <w:szCs w:val="21"/>
              </w:rPr>
              <w:t>1</w:t>
            </w:r>
            <w:r>
              <w:rPr>
                <w:rFonts w:hint="eastAsia" w:ascii="方正仿宋_GBK" w:hAnsi="方正仿宋_GBK" w:cs="方正仿宋_GBK"/>
                <w:kern w:val="0"/>
                <w:szCs w:val="21"/>
              </w:rPr>
              <w:t>）未按要求进行持力层检验的；（</w:t>
            </w:r>
            <w:r>
              <w:rPr>
                <w:rFonts w:cs="Calibri"/>
                <w:kern w:val="0"/>
                <w:szCs w:val="21"/>
              </w:rPr>
              <w:t>2</w:t>
            </w:r>
            <w:r>
              <w:rPr>
                <w:rFonts w:hint="eastAsia" w:ascii="方正仿宋_GBK" w:hAnsi="方正仿宋_GBK" w:cs="方正仿宋_GBK"/>
                <w:kern w:val="0"/>
                <w:szCs w:val="21"/>
              </w:rPr>
              <w:t>）检验深度不符合设计要求的；（</w:t>
            </w:r>
            <w:r>
              <w:rPr>
                <w:rFonts w:cs="Calibri"/>
                <w:kern w:val="0"/>
                <w:szCs w:val="21"/>
              </w:rPr>
              <w:t>3</w:t>
            </w:r>
            <w:r>
              <w:rPr>
                <w:rFonts w:hint="eastAsia" w:ascii="方正仿宋_GBK" w:hAnsi="方正仿宋_GBK" w:cs="方正仿宋_GBK"/>
                <w:kern w:val="0"/>
                <w:szCs w:val="21"/>
              </w:rPr>
              <w:t>）检验数量不符合要求的；（</w:t>
            </w:r>
            <w:r>
              <w:rPr>
                <w:rFonts w:cs="Calibri"/>
                <w:kern w:val="0"/>
                <w:szCs w:val="21"/>
              </w:rPr>
              <w:t>4</w:t>
            </w:r>
            <w:r>
              <w:rPr>
                <w:rFonts w:hint="eastAsia" w:ascii="方正仿宋_GBK" w:hAnsi="方正仿宋_GBK" w:cs="方正仿宋_GBK"/>
                <w:kern w:val="0"/>
                <w:szCs w:val="21"/>
              </w:rPr>
              <w:t>）未按设计要求进行持力层岩性检测的。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16</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50" w:lineRule="exact"/>
              <w:textAlignment w:val="center"/>
              <w:rPr>
                <w:rFonts w:ascii="方正仿宋_GBK" w:hAnsi="方正仿宋_GBK" w:cs="方正仿宋_GBK"/>
                <w:szCs w:val="21"/>
              </w:rPr>
            </w:pPr>
            <w:r>
              <w:rPr>
                <w:rFonts w:hint="eastAsia" w:cs="Calibri"/>
                <w:kern w:val="0"/>
                <w:szCs w:val="21"/>
              </w:rPr>
              <w:t>5.2</w:t>
            </w:r>
            <w:r>
              <w:rPr>
                <w:rFonts w:hint="eastAsia" w:ascii="方正仿宋_GBK" w:hAnsi="方正仿宋_GBK" w:cs="方正仿宋_GBK"/>
                <w:kern w:val="0"/>
                <w:szCs w:val="21"/>
              </w:rPr>
              <w:t>.</w:t>
            </w:r>
            <w:r>
              <w:rPr>
                <w:rFonts w:cs="Calibri"/>
                <w:kern w:val="0"/>
                <w:szCs w:val="21"/>
              </w:rPr>
              <w:t>11</w:t>
            </w:r>
            <w:r>
              <w:rPr>
                <w:rFonts w:hint="eastAsia" w:ascii="方正仿宋_GBK" w:hAnsi="方正仿宋_GBK" w:cs="方正仿宋_GBK"/>
                <w:kern w:val="0"/>
                <w:szCs w:val="21"/>
              </w:rPr>
              <w:t xml:space="preserve"> 地下防水材料品种、规格、厚度不符合设计要求的，每验收批计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5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对照设计文件检查材料进场报验记录、复验报告；检查工程实体质量。</w:t>
            </w:r>
          </w:p>
        </w:tc>
        <w:tc>
          <w:tcPr>
            <w:tcW w:w="2835" w:type="dxa"/>
            <w:tcBorders>
              <w:tl2br w:val="nil"/>
              <w:tr2bl w:val="nil"/>
            </w:tcBorders>
            <w:vAlign w:val="center"/>
          </w:tcPr>
          <w:p>
            <w:pPr>
              <w:spacing w:line="250" w:lineRule="exact"/>
              <w:rPr>
                <w:rFonts w:cs="Calibri"/>
              </w:rPr>
            </w:pPr>
            <w:r>
              <w:rPr>
                <w:rFonts w:hint="eastAsia" w:ascii="方正仿宋_GBK" w:hAnsi="方正仿宋_GBK" w:cs="方正仿宋_GBK"/>
                <w:bCs/>
                <w:kern w:val="0"/>
                <w:szCs w:val="21"/>
              </w:rPr>
              <w:t>《地下防水工程质量验收规范》（</w:t>
            </w:r>
            <w:r>
              <w:rPr>
                <w:rFonts w:cs="Calibri"/>
                <w:bCs/>
                <w:kern w:val="0"/>
                <w:szCs w:val="21"/>
              </w:rPr>
              <w:t>GB50208</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7</w:t>
            </w:r>
          </w:p>
        </w:tc>
        <w:tc>
          <w:tcPr>
            <w:tcW w:w="4195" w:type="dxa"/>
            <w:tcBorders>
              <w:tl2br w:val="nil"/>
              <w:tr2bl w:val="nil"/>
            </w:tcBorders>
            <w:vAlign w:val="center"/>
          </w:tcPr>
          <w:p>
            <w:pPr>
              <w:widowControl/>
              <w:spacing w:line="250" w:lineRule="exact"/>
              <w:jc w:val="left"/>
              <w:textAlignment w:val="top"/>
              <w:rPr>
                <w:rFonts w:ascii="方正仿宋_GBK" w:hAnsi="方正仿宋_GBK" w:cs="方正仿宋_GBK"/>
                <w:szCs w:val="21"/>
              </w:rPr>
            </w:pPr>
            <w:r>
              <w:rPr>
                <w:rFonts w:hint="eastAsia" w:ascii="方正仿宋_GBK" w:hAnsi="方正仿宋_GBK" w:cs="方正仿宋_GBK"/>
                <w:kern w:val="0"/>
                <w:szCs w:val="21"/>
              </w:rPr>
              <w:t>地下防水材料品种、规格、厚度任何一项不符合设计要求的，予以计分。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17</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50" w:lineRule="exact"/>
              <w:textAlignment w:val="center"/>
              <w:rPr>
                <w:rFonts w:ascii="方正仿宋_GBK" w:hAnsi="方正仿宋_GBK" w:cs="方正仿宋_GBK"/>
                <w:szCs w:val="21"/>
              </w:rPr>
            </w:pPr>
            <w:r>
              <w:rPr>
                <w:rFonts w:hint="eastAsia" w:cs="Calibri"/>
                <w:kern w:val="0"/>
                <w:szCs w:val="21"/>
              </w:rPr>
              <w:t>5.2</w:t>
            </w:r>
            <w:r>
              <w:rPr>
                <w:rFonts w:hint="eastAsia" w:ascii="方正仿宋_GBK" w:hAnsi="方正仿宋_GBK" w:cs="方正仿宋_GBK"/>
                <w:kern w:val="0"/>
                <w:szCs w:val="21"/>
              </w:rPr>
              <w:t>.</w:t>
            </w:r>
            <w:r>
              <w:rPr>
                <w:rFonts w:cs="Calibri"/>
                <w:kern w:val="0"/>
                <w:szCs w:val="21"/>
              </w:rPr>
              <w:t>12</w:t>
            </w:r>
            <w:r>
              <w:rPr>
                <w:rFonts w:hint="eastAsia" w:ascii="方正仿宋_GBK" w:hAnsi="方正仿宋_GBK" w:cs="方正仿宋_GBK"/>
                <w:kern w:val="0"/>
                <w:szCs w:val="21"/>
              </w:rPr>
              <w:t xml:space="preserve"> 地下防水混凝土结构细部构造（变形缝、施工缝、后浇带、穿墙管、埋设件等）做法不符合设计和标准要求的，每发现一处计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5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对照设计文件和标准检查实体工程质量及施工记录。</w:t>
            </w:r>
          </w:p>
        </w:tc>
        <w:tc>
          <w:tcPr>
            <w:tcW w:w="2835" w:type="dxa"/>
            <w:tcBorders>
              <w:tl2br w:val="nil"/>
              <w:tr2bl w:val="nil"/>
            </w:tcBorders>
            <w:vAlign w:val="center"/>
          </w:tcPr>
          <w:p>
            <w:pPr>
              <w:spacing w:line="250" w:lineRule="exact"/>
              <w:rPr>
                <w:rFonts w:cs="Calibri"/>
              </w:rPr>
            </w:pPr>
            <w:r>
              <w:rPr>
                <w:rFonts w:hint="eastAsia" w:ascii="方正仿宋_GBK" w:hAnsi="方正仿宋_GBK" w:cs="方正仿宋_GBK"/>
                <w:bCs/>
                <w:kern w:val="0"/>
                <w:szCs w:val="21"/>
              </w:rPr>
              <w:t>《建筑工程施工质量验收统一标准》（</w:t>
            </w:r>
            <w:r>
              <w:rPr>
                <w:rFonts w:cs="Calibri"/>
                <w:bCs/>
                <w:kern w:val="0"/>
                <w:szCs w:val="21"/>
              </w:rPr>
              <w:t>GB50300</w:t>
            </w:r>
            <w:r>
              <w:rPr>
                <w:rFonts w:hint="eastAsia" w:ascii="方正仿宋_GBK" w:hAnsi="方正仿宋_GBK" w:cs="方正仿宋_GBK"/>
                <w:bCs/>
                <w:kern w:val="0"/>
                <w:szCs w:val="21"/>
              </w:rPr>
              <w:t>-</w:t>
            </w:r>
            <w:r>
              <w:rPr>
                <w:rFonts w:cs="Calibri"/>
                <w:bCs/>
                <w:kern w:val="0"/>
                <w:szCs w:val="21"/>
              </w:rPr>
              <w:t>2013</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条；《地下防水工程质量验收规范》（</w:t>
            </w:r>
            <w:r>
              <w:rPr>
                <w:rFonts w:cs="Calibri"/>
                <w:bCs/>
                <w:kern w:val="0"/>
                <w:szCs w:val="21"/>
              </w:rPr>
              <w:t>GB50208</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5</w:t>
            </w:r>
            <w:r>
              <w:rPr>
                <w:rFonts w:hint="eastAsia" w:ascii="方正仿宋_GBK" w:hAnsi="方正仿宋_GBK" w:cs="方正仿宋_GBK"/>
                <w:bCs/>
                <w:kern w:val="0"/>
                <w:szCs w:val="21"/>
              </w:rPr>
              <w:t>章细部构造防水工程</w:t>
            </w:r>
          </w:p>
        </w:tc>
        <w:tc>
          <w:tcPr>
            <w:tcW w:w="4195" w:type="dxa"/>
            <w:tcBorders>
              <w:tl2br w:val="nil"/>
              <w:tr2bl w:val="nil"/>
            </w:tcBorders>
            <w:vAlign w:val="center"/>
          </w:tcPr>
          <w:p>
            <w:pPr>
              <w:widowControl/>
              <w:spacing w:line="250" w:lineRule="exact"/>
              <w:jc w:val="left"/>
              <w:textAlignment w:val="top"/>
              <w:rPr>
                <w:rFonts w:ascii="方正仿宋_GBK" w:hAnsi="方正仿宋_GBK" w:cs="方正仿宋_GBK"/>
                <w:szCs w:val="21"/>
              </w:rPr>
            </w:pPr>
            <w:r>
              <w:rPr>
                <w:rFonts w:hint="eastAsia" w:ascii="方正仿宋_GBK" w:hAnsi="方正仿宋_GBK" w:cs="方正仿宋_GBK"/>
                <w:kern w:val="0"/>
                <w:szCs w:val="21"/>
              </w:rPr>
              <w:t>地下防水混凝土结构细部构造检查合计不少于</w:t>
            </w:r>
            <w:r>
              <w:rPr>
                <w:rFonts w:cs="Calibri"/>
                <w:kern w:val="0"/>
                <w:szCs w:val="21"/>
              </w:rPr>
              <w:t>4</w:t>
            </w:r>
            <w:r>
              <w:rPr>
                <w:rFonts w:hint="eastAsia" w:ascii="方正仿宋_GBK" w:hAnsi="方正仿宋_GBK" w:cs="方正仿宋_GBK"/>
                <w:kern w:val="0"/>
                <w:szCs w:val="21"/>
              </w:rPr>
              <w:t>处，少于</w:t>
            </w:r>
            <w:r>
              <w:rPr>
                <w:rFonts w:cs="Calibri"/>
                <w:kern w:val="0"/>
                <w:szCs w:val="21"/>
              </w:rPr>
              <w:t>4</w:t>
            </w:r>
            <w:r>
              <w:rPr>
                <w:rFonts w:hint="eastAsia" w:ascii="方正仿宋_GBK" w:hAnsi="方正仿宋_GBK" w:cs="方正仿宋_GBK"/>
                <w:kern w:val="0"/>
                <w:szCs w:val="21"/>
              </w:rPr>
              <w:t>处的全数检查。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4</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18</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50" w:lineRule="exact"/>
              <w:textAlignment w:val="center"/>
              <w:rPr>
                <w:rFonts w:ascii="方正仿宋_GBK" w:hAnsi="方正仿宋_GBK" w:cs="方正仿宋_GBK"/>
                <w:szCs w:val="21"/>
              </w:rPr>
            </w:pPr>
            <w:r>
              <w:rPr>
                <w:rFonts w:hint="eastAsia" w:cs="Calibri"/>
                <w:kern w:val="0"/>
                <w:szCs w:val="21"/>
              </w:rPr>
              <w:t>5.2</w:t>
            </w:r>
            <w:r>
              <w:rPr>
                <w:rFonts w:hint="eastAsia" w:ascii="方正仿宋_GBK" w:hAnsi="方正仿宋_GBK" w:cs="方正仿宋_GBK"/>
                <w:kern w:val="0"/>
                <w:szCs w:val="21"/>
              </w:rPr>
              <w:t>.</w:t>
            </w:r>
            <w:r>
              <w:rPr>
                <w:rFonts w:cs="Calibri"/>
                <w:kern w:val="0"/>
                <w:szCs w:val="21"/>
              </w:rPr>
              <w:t>13</w:t>
            </w:r>
            <w:r>
              <w:rPr>
                <w:rFonts w:hint="eastAsia" w:ascii="方正仿宋_GBK" w:hAnsi="方正仿宋_GBK" w:cs="方正仿宋_GBK"/>
                <w:kern w:val="0"/>
                <w:szCs w:val="21"/>
              </w:rPr>
              <w:t xml:space="preserve"> 中埋式止水带埋设位置不符合设计和规范要求的，计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5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对照设计文件和标准检查实体工程质量、施工记录、隐蔽工程验收记录。</w:t>
            </w:r>
          </w:p>
        </w:tc>
        <w:tc>
          <w:tcPr>
            <w:tcW w:w="2835" w:type="dxa"/>
            <w:tcBorders>
              <w:tl2br w:val="nil"/>
              <w:tr2bl w:val="nil"/>
            </w:tcBorders>
            <w:vAlign w:val="center"/>
          </w:tcPr>
          <w:p>
            <w:pPr>
              <w:spacing w:line="250" w:lineRule="exact"/>
              <w:rPr>
                <w:rFonts w:cs="Calibri"/>
              </w:rPr>
            </w:pPr>
            <w:r>
              <w:rPr>
                <w:rFonts w:hint="eastAsia" w:ascii="方正仿宋_GBK" w:hAnsi="方正仿宋_GBK" w:cs="方正仿宋_GBK"/>
                <w:bCs/>
                <w:kern w:val="0"/>
                <w:szCs w:val="21"/>
              </w:rPr>
              <w:t>《建筑工程施工质量验收统一标准》（</w:t>
            </w:r>
            <w:r>
              <w:rPr>
                <w:rFonts w:cs="Calibri"/>
                <w:bCs/>
                <w:kern w:val="0"/>
                <w:szCs w:val="21"/>
              </w:rPr>
              <w:t>GB50300</w:t>
            </w:r>
            <w:r>
              <w:rPr>
                <w:rFonts w:hint="eastAsia" w:ascii="方正仿宋_GBK" w:hAnsi="方正仿宋_GBK" w:cs="方正仿宋_GBK"/>
                <w:bCs/>
                <w:kern w:val="0"/>
                <w:szCs w:val="21"/>
              </w:rPr>
              <w:t>-</w:t>
            </w:r>
            <w:r>
              <w:rPr>
                <w:rFonts w:cs="Calibri"/>
                <w:bCs/>
                <w:kern w:val="0"/>
                <w:szCs w:val="21"/>
              </w:rPr>
              <w:t>2013</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条；《地下防水工程质量验收规范》（</w:t>
            </w:r>
            <w:r>
              <w:rPr>
                <w:rFonts w:cs="Calibri"/>
                <w:bCs/>
                <w:kern w:val="0"/>
                <w:szCs w:val="21"/>
              </w:rPr>
              <w:t>GB50208</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5</w:t>
            </w:r>
            <w:r>
              <w:rPr>
                <w:rFonts w:hint="eastAsia" w:ascii="方正仿宋_GBK" w:hAnsi="方正仿宋_GBK" w:cs="方正仿宋_GBK"/>
                <w:bCs/>
                <w:kern w:val="0"/>
                <w:szCs w:val="21"/>
              </w:rPr>
              <w:t>章第</w:t>
            </w:r>
            <w:r>
              <w:rPr>
                <w:rFonts w:cs="Calibri"/>
                <w:bCs/>
                <w:kern w:val="0"/>
                <w:szCs w:val="21"/>
              </w:rPr>
              <w:t>5</w:t>
            </w:r>
            <w:r>
              <w:rPr>
                <w:rFonts w:hint="eastAsia" w:ascii="方正仿宋_GBK" w:hAnsi="方正仿宋_GBK" w:cs="方正仿宋_GBK"/>
                <w:bCs/>
                <w:kern w:val="0"/>
                <w:szCs w:val="21"/>
              </w:rPr>
              <w:t>分部</w:t>
            </w:r>
          </w:p>
        </w:tc>
        <w:tc>
          <w:tcPr>
            <w:tcW w:w="4195" w:type="dxa"/>
            <w:tcBorders>
              <w:tl2br w:val="nil"/>
              <w:tr2bl w:val="nil"/>
            </w:tcBorders>
            <w:vAlign w:val="center"/>
          </w:tcPr>
          <w:p>
            <w:pPr>
              <w:widowControl/>
              <w:spacing w:line="25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中埋式止水带埋设位置应准确，其中间空心圆环与构件的中心线应重合。</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19</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5.2</w:t>
            </w:r>
            <w:r>
              <w:rPr>
                <w:rFonts w:hint="eastAsia" w:ascii="方正仿宋_GBK" w:hAnsi="方正仿宋_GBK" w:cs="方正仿宋_GBK"/>
                <w:kern w:val="0"/>
                <w:szCs w:val="21"/>
              </w:rPr>
              <w:t>.</w:t>
            </w:r>
            <w:r>
              <w:rPr>
                <w:rFonts w:cs="Calibri"/>
                <w:kern w:val="0"/>
                <w:szCs w:val="21"/>
              </w:rPr>
              <w:t>14</w:t>
            </w:r>
            <w:r>
              <w:rPr>
                <w:rFonts w:hint="eastAsia" w:ascii="方正仿宋_GBK" w:hAnsi="方正仿宋_GBK" w:cs="方正仿宋_GBK"/>
                <w:kern w:val="0"/>
                <w:szCs w:val="21"/>
              </w:rPr>
              <w:t xml:space="preserve"> 地下室卷材防水层的细部做法不符合设计要求的，每处计</w:t>
            </w:r>
            <w:r>
              <w:rPr>
                <w:rFonts w:cs="Calibri"/>
                <w:kern w:val="0"/>
                <w:szCs w:val="21"/>
              </w:rPr>
              <w:t>0</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对照设计文件，检查防水层细部做法。</w:t>
            </w:r>
          </w:p>
        </w:tc>
        <w:tc>
          <w:tcPr>
            <w:tcW w:w="2835" w:type="dxa"/>
            <w:tcBorders>
              <w:tl2br w:val="nil"/>
              <w:tr2bl w:val="nil"/>
            </w:tcBorders>
            <w:vAlign w:val="center"/>
          </w:tcPr>
          <w:p>
            <w:pPr>
              <w:spacing w:line="260" w:lineRule="exact"/>
              <w:rPr>
                <w:rFonts w:cs="Calibri"/>
              </w:rPr>
            </w:pPr>
            <w:r>
              <w:rPr>
                <w:rFonts w:hint="eastAsia" w:ascii="方正仿宋_GBK" w:hAnsi="方正仿宋_GBK" w:cs="方正仿宋_GBK"/>
                <w:bCs/>
                <w:kern w:val="0"/>
                <w:szCs w:val="21"/>
              </w:rPr>
              <w:t>《建筑工程施工质量验收统一标准》（</w:t>
            </w:r>
            <w:r>
              <w:rPr>
                <w:rFonts w:cs="Calibri"/>
                <w:bCs/>
                <w:kern w:val="0"/>
                <w:szCs w:val="21"/>
              </w:rPr>
              <w:t>GB50300</w:t>
            </w:r>
            <w:r>
              <w:rPr>
                <w:rFonts w:hint="eastAsia" w:ascii="方正仿宋_GBK" w:hAnsi="方正仿宋_GBK" w:cs="方正仿宋_GBK"/>
                <w:bCs/>
                <w:kern w:val="0"/>
                <w:szCs w:val="21"/>
              </w:rPr>
              <w:t>-</w:t>
            </w:r>
            <w:r>
              <w:rPr>
                <w:rFonts w:cs="Calibri"/>
                <w:bCs/>
                <w:kern w:val="0"/>
                <w:szCs w:val="21"/>
              </w:rPr>
              <w:t>2013</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条；《地下防水工程质量验收规范》（</w:t>
            </w:r>
            <w:r>
              <w:rPr>
                <w:rFonts w:cs="Calibri"/>
                <w:bCs/>
                <w:kern w:val="0"/>
                <w:szCs w:val="21"/>
              </w:rPr>
              <w:t>GB50208</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章第</w:t>
            </w:r>
            <w:r>
              <w:rPr>
                <w:rFonts w:cs="Calibri"/>
                <w:bCs/>
                <w:kern w:val="0"/>
                <w:szCs w:val="21"/>
              </w:rPr>
              <w:t>3</w:t>
            </w:r>
            <w:r>
              <w:rPr>
                <w:rFonts w:hint="eastAsia" w:ascii="方正仿宋_GBK" w:hAnsi="方正仿宋_GBK" w:cs="方正仿宋_GBK"/>
                <w:bCs/>
                <w:kern w:val="0"/>
                <w:szCs w:val="21"/>
              </w:rPr>
              <w:t>分部</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细部包括：变形缝、施工缝、后浇带、穿墙管、埋设件、预留通道接头、桩头、孔口、坑、池等，至少应抽查</w:t>
            </w:r>
            <w:r>
              <w:rPr>
                <w:rFonts w:cs="Calibri"/>
                <w:kern w:val="0"/>
                <w:szCs w:val="21"/>
              </w:rPr>
              <w:t>4</w:t>
            </w:r>
            <w:r>
              <w:rPr>
                <w:rFonts w:hint="eastAsia" w:ascii="方正仿宋_GBK" w:hAnsi="方正仿宋_GBK" w:cs="方正仿宋_GBK"/>
                <w:kern w:val="0"/>
                <w:szCs w:val="21"/>
              </w:rPr>
              <w:t>处，不足</w:t>
            </w:r>
            <w:r>
              <w:rPr>
                <w:rFonts w:cs="Calibri"/>
                <w:kern w:val="0"/>
                <w:szCs w:val="21"/>
              </w:rPr>
              <w:t>4</w:t>
            </w:r>
            <w:r>
              <w:rPr>
                <w:rFonts w:hint="eastAsia" w:ascii="方正仿宋_GBK" w:hAnsi="方正仿宋_GBK" w:cs="方正仿宋_GBK"/>
                <w:kern w:val="0"/>
                <w:szCs w:val="21"/>
              </w:rPr>
              <w:t>处的全数检查。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20</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5.2</w:t>
            </w:r>
            <w:r>
              <w:rPr>
                <w:rFonts w:hint="eastAsia" w:ascii="方正仿宋_GBK" w:hAnsi="方正仿宋_GBK" w:cs="方正仿宋_GBK"/>
                <w:kern w:val="0"/>
                <w:szCs w:val="21"/>
              </w:rPr>
              <w:t>地基与基桩工程</w:t>
            </w:r>
          </w:p>
        </w:tc>
        <w:tc>
          <w:tcPr>
            <w:tcW w:w="3742" w:type="dxa"/>
            <w:tcBorders>
              <w:tl2br w:val="nil"/>
              <w:tr2bl w:val="nil"/>
            </w:tcBorders>
            <w:vAlign w:val="center"/>
          </w:tcPr>
          <w:p>
            <w:pPr>
              <w:widowControl/>
              <w:spacing w:line="250" w:lineRule="exact"/>
              <w:textAlignment w:val="center"/>
              <w:rPr>
                <w:rFonts w:ascii="方正仿宋_GBK" w:hAnsi="方正仿宋_GBK" w:cs="方正仿宋_GBK"/>
                <w:szCs w:val="21"/>
              </w:rPr>
            </w:pPr>
            <w:r>
              <w:rPr>
                <w:rFonts w:hint="eastAsia" w:cs="Calibri"/>
                <w:kern w:val="0"/>
                <w:szCs w:val="21"/>
              </w:rPr>
              <w:t>5.2</w:t>
            </w:r>
            <w:r>
              <w:rPr>
                <w:rFonts w:hint="eastAsia" w:ascii="方正仿宋_GBK" w:hAnsi="方正仿宋_GBK" w:cs="方正仿宋_GBK"/>
                <w:kern w:val="0"/>
                <w:szCs w:val="21"/>
              </w:rPr>
              <w:t>.</w:t>
            </w:r>
            <w:r>
              <w:rPr>
                <w:rFonts w:cs="Calibri"/>
                <w:kern w:val="0"/>
                <w:szCs w:val="21"/>
              </w:rPr>
              <w:t>15</w:t>
            </w:r>
            <w:r>
              <w:rPr>
                <w:rFonts w:hint="eastAsia" w:ascii="方正仿宋_GBK" w:hAnsi="方正仿宋_GBK" w:cs="方正仿宋_GBK"/>
                <w:kern w:val="0"/>
                <w:szCs w:val="21"/>
              </w:rPr>
              <w:t xml:space="preserve"> 地下室涂料防水层的厚度和细部做法不符合设计要求，每处计</w:t>
            </w:r>
            <w:r>
              <w:rPr>
                <w:rFonts w:cs="Calibri"/>
                <w:kern w:val="0"/>
                <w:szCs w:val="21"/>
              </w:rPr>
              <w:t>0</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5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对照设计文件，检查防水层的厚度和细部做法。</w:t>
            </w:r>
          </w:p>
        </w:tc>
        <w:tc>
          <w:tcPr>
            <w:tcW w:w="2835" w:type="dxa"/>
            <w:tcBorders>
              <w:tl2br w:val="nil"/>
              <w:tr2bl w:val="nil"/>
            </w:tcBorders>
            <w:vAlign w:val="center"/>
          </w:tcPr>
          <w:p>
            <w:pPr>
              <w:widowControl/>
              <w:spacing w:line="250" w:lineRule="exact"/>
              <w:rPr>
                <w:rFonts w:cs="Calibri"/>
              </w:rPr>
            </w:pPr>
            <w:r>
              <w:rPr>
                <w:rFonts w:hint="eastAsia" w:ascii="方正仿宋_GBK" w:hAnsi="方正仿宋_GBK" w:cs="方正仿宋_GBK"/>
                <w:bCs/>
                <w:kern w:val="0"/>
                <w:szCs w:val="21"/>
              </w:rPr>
              <w:t>《建筑工程施工质量验收统一标准》（</w:t>
            </w:r>
            <w:r>
              <w:rPr>
                <w:rFonts w:cs="Calibri"/>
                <w:bCs/>
                <w:kern w:val="0"/>
                <w:szCs w:val="21"/>
              </w:rPr>
              <w:t>GB50300</w:t>
            </w:r>
            <w:r>
              <w:rPr>
                <w:rFonts w:hint="eastAsia" w:ascii="方正仿宋_GBK" w:hAnsi="方正仿宋_GBK" w:cs="方正仿宋_GBK"/>
                <w:bCs/>
                <w:kern w:val="0"/>
                <w:szCs w:val="21"/>
              </w:rPr>
              <w:t>-</w:t>
            </w:r>
            <w:r>
              <w:rPr>
                <w:rFonts w:cs="Calibri"/>
                <w:bCs/>
                <w:kern w:val="0"/>
                <w:szCs w:val="21"/>
              </w:rPr>
              <w:t>2013</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条；《地下防水工程质量验收规范》（</w:t>
            </w:r>
            <w:r>
              <w:rPr>
                <w:rFonts w:cs="Calibri"/>
                <w:bCs/>
                <w:kern w:val="0"/>
                <w:szCs w:val="21"/>
              </w:rPr>
              <w:t>GB50208</w:t>
            </w:r>
            <w:r>
              <w:rPr>
                <w:rFonts w:hint="eastAsia" w:ascii="方正仿宋_GBK" w:hAnsi="方正仿宋_GBK" w:cs="方正仿宋_GBK"/>
                <w:bCs/>
                <w:kern w:val="0"/>
                <w:szCs w:val="21"/>
              </w:rPr>
              <w:t>-</w:t>
            </w:r>
            <w:r>
              <w:rPr>
                <w:rFonts w:cs="Calibri"/>
                <w:bCs/>
                <w:kern w:val="0"/>
                <w:szCs w:val="21"/>
              </w:rPr>
              <w:t>2011</w:t>
            </w:r>
            <w:r>
              <w:rPr>
                <w:rFonts w:hint="eastAsia" w:ascii="方正仿宋_GBK" w:hAnsi="方正仿宋_GBK" w:cs="方正仿宋_GBK"/>
                <w:bCs/>
                <w:kern w:val="0"/>
                <w:szCs w:val="21"/>
              </w:rPr>
              <w:t>）第</w:t>
            </w:r>
            <w:r>
              <w:rPr>
                <w:rFonts w:cs="Calibri"/>
                <w:bCs/>
                <w:kern w:val="0"/>
                <w:szCs w:val="21"/>
              </w:rPr>
              <w:t>4</w:t>
            </w:r>
            <w:r>
              <w:rPr>
                <w:rFonts w:hint="eastAsia" w:ascii="方正仿宋_GBK" w:hAnsi="方正仿宋_GBK" w:cs="方正仿宋_GBK"/>
                <w:bCs/>
                <w:kern w:val="0"/>
                <w:szCs w:val="21"/>
              </w:rPr>
              <w:t>章第</w:t>
            </w:r>
            <w:r>
              <w:rPr>
                <w:rFonts w:cs="Calibri"/>
                <w:bCs/>
                <w:kern w:val="0"/>
                <w:szCs w:val="21"/>
              </w:rPr>
              <w:t>4</w:t>
            </w:r>
            <w:r>
              <w:rPr>
                <w:rFonts w:hint="eastAsia" w:ascii="方正仿宋_GBK" w:hAnsi="方正仿宋_GBK" w:cs="方正仿宋_GBK"/>
                <w:bCs/>
                <w:kern w:val="0"/>
                <w:szCs w:val="21"/>
              </w:rPr>
              <w:t>分部</w:t>
            </w:r>
          </w:p>
        </w:tc>
        <w:tc>
          <w:tcPr>
            <w:tcW w:w="4195" w:type="dxa"/>
            <w:tcBorders>
              <w:tl2br w:val="nil"/>
              <w:tr2bl w:val="nil"/>
            </w:tcBorders>
            <w:vAlign w:val="center"/>
          </w:tcPr>
          <w:p>
            <w:pPr>
              <w:widowControl/>
              <w:spacing w:line="25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细部包括：变形缝、施工缝、后浇带、穿墙管、埋设件、预留通道接头、桩头、孔口、坑、池等，至少应抽查</w:t>
            </w:r>
            <w:r>
              <w:rPr>
                <w:rFonts w:cs="Calibri"/>
                <w:kern w:val="0"/>
                <w:szCs w:val="21"/>
              </w:rPr>
              <w:t>4</w:t>
            </w:r>
            <w:r>
              <w:rPr>
                <w:rFonts w:hint="eastAsia" w:ascii="方正仿宋_GBK" w:hAnsi="方正仿宋_GBK" w:cs="方正仿宋_GBK"/>
                <w:kern w:val="0"/>
                <w:szCs w:val="21"/>
              </w:rPr>
              <w:t>处，不足</w:t>
            </w:r>
            <w:r>
              <w:rPr>
                <w:rFonts w:cs="Calibri"/>
                <w:kern w:val="0"/>
                <w:szCs w:val="21"/>
              </w:rPr>
              <w:t>4</w:t>
            </w:r>
            <w:r>
              <w:rPr>
                <w:rFonts w:hint="eastAsia" w:ascii="方正仿宋_GBK" w:hAnsi="方正仿宋_GBK" w:cs="方正仿宋_GBK"/>
                <w:kern w:val="0"/>
                <w:szCs w:val="21"/>
              </w:rPr>
              <w:t>处的全数检查。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21</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50" w:lineRule="exact"/>
              <w:textAlignment w:val="center"/>
              <w:rPr>
                <w:rFonts w:ascii="方正仿宋_GBK" w:hAnsi="方正仿宋_GBK" w:cs="方正仿宋_GBK"/>
                <w:szCs w:val="21"/>
              </w:rPr>
            </w:pPr>
            <w:r>
              <w:rPr>
                <w:rFonts w:hint="eastAsia" w:cs="Calibri"/>
                <w:kern w:val="0"/>
                <w:szCs w:val="21"/>
              </w:rPr>
              <w:t>5.2</w:t>
            </w:r>
            <w:r>
              <w:rPr>
                <w:rFonts w:hint="eastAsia" w:ascii="方正仿宋_GBK" w:hAnsi="方正仿宋_GBK" w:cs="方正仿宋_GBK"/>
                <w:kern w:val="0"/>
                <w:szCs w:val="21"/>
              </w:rPr>
              <w:t>.</w:t>
            </w:r>
            <w:r>
              <w:rPr>
                <w:rFonts w:cs="Calibri"/>
                <w:kern w:val="0"/>
                <w:szCs w:val="21"/>
              </w:rPr>
              <w:t>16</w:t>
            </w:r>
            <w:r>
              <w:rPr>
                <w:rFonts w:hint="eastAsia" w:ascii="方正仿宋_GBK" w:hAnsi="方正仿宋_GBK" w:cs="方正仿宋_GBK"/>
                <w:kern w:val="0"/>
                <w:szCs w:val="21"/>
              </w:rPr>
              <w:t xml:space="preserve"> 未按设计要求进行建筑物沉降变形观测，不能提供沉降变形观测报告的，计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50" w:lineRule="exact"/>
              <w:textAlignment w:val="center"/>
              <w:rPr>
                <w:rFonts w:ascii="方正仿宋_GBK" w:hAnsi="方正仿宋_GBK" w:cs="方正仿宋_GBK"/>
                <w:szCs w:val="21"/>
              </w:rPr>
            </w:pPr>
            <w:r>
              <w:rPr>
                <w:rFonts w:hint="eastAsia" w:ascii="方正仿宋_GBK" w:hAnsi="方正仿宋_GBK" w:cs="方正仿宋_GBK"/>
                <w:kern w:val="0"/>
                <w:szCs w:val="21"/>
              </w:rPr>
              <w:t>对照设计文件检查沉降变形观测方案、观测记录、监测点布置及沉降变形观测报告。</w:t>
            </w:r>
          </w:p>
        </w:tc>
        <w:tc>
          <w:tcPr>
            <w:tcW w:w="2835" w:type="dxa"/>
            <w:tcBorders>
              <w:tl2br w:val="nil"/>
              <w:tr2bl w:val="nil"/>
            </w:tcBorders>
            <w:vAlign w:val="center"/>
          </w:tcPr>
          <w:p>
            <w:pPr>
              <w:widowControl/>
              <w:spacing w:line="250" w:lineRule="exact"/>
              <w:textAlignment w:val="center"/>
              <w:rPr>
                <w:rFonts w:cs="Calibri"/>
              </w:rPr>
            </w:pPr>
            <w:r>
              <w:rPr>
                <w:rFonts w:hint="eastAsia" w:ascii="方正仿宋_GBK" w:hAnsi="方正仿宋_GBK" w:cs="方正仿宋_GBK"/>
                <w:bCs/>
                <w:kern w:val="0"/>
                <w:szCs w:val="21"/>
              </w:rPr>
              <w:t>《建筑工程施工质量验收统一标准》（</w:t>
            </w:r>
            <w:r>
              <w:rPr>
                <w:rFonts w:cs="Calibri"/>
                <w:bCs/>
                <w:kern w:val="0"/>
                <w:szCs w:val="21"/>
              </w:rPr>
              <w:t>GB50300</w:t>
            </w:r>
            <w:r>
              <w:rPr>
                <w:rFonts w:hint="eastAsia" w:ascii="方正仿宋_GBK" w:hAnsi="方正仿宋_GBK" w:cs="方正仿宋_GBK"/>
                <w:bCs/>
                <w:kern w:val="0"/>
                <w:szCs w:val="21"/>
              </w:rPr>
              <w:t>-</w:t>
            </w:r>
            <w:r>
              <w:rPr>
                <w:rFonts w:cs="Calibri"/>
                <w:bCs/>
                <w:kern w:val="0"/>
                <w:szCs w:val="21"/>
              </w:rPr>
              <w:t>2013</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50" w:lineRule="exact"/>
              <w:textAlignment w:val="center"/>
              <w:rPr>
                <w:rFonts w:ascii="方正仿宋_GBK" w:hAnsi="方正仿宋_GBK" w:cs="方正仿宋_GBK"/>
                <w:szCs w:val="21"/>
              </w:rPr>
            </w:pPr>
            <w:r>
              <w:rPr>
                <w:rFonts w:hint="eastAsia" w:ascii="方正仿宋_GBK" w:hAnsi="方正仿宋_GBK" w:cs="方正仿宋_GBK"/>
                <w:kern w:val="0"/>
                <w:szCs w:val="21"/>
              </w:rPr>
              <w:t>变形观测要求委托有相应资质的检测机构检测；沉降观测点布置应由设计提出。</w:t>
            </w:r>
            <w:r>
              <w:rPr>
                <w:rFonts w:hint="eastAsia" w:ascii="方正仿宋_GBK" w:hAnsi="方正仿宋_GBK" w:cs="方正仿宋_GBK"/>
                <w:kern w:val="0"/>
                <w:szCs w:val="21"/>
              </w:rPr>
              <w:br w:type="textWrapping"/>
            </w:r>
            <w:r>
              <w:rPr>
                <w:rFonts w:hint="eastAsia" w:ascii="方正仿宋_GBK" w:hAnsi="方正仿宋_GBK" w:cs="方正仿宋_GBK"/>
                <w:kern w:val="0"/>
                <w:szCs w:val="21"/>
              </w:rPr>
              <w:t>观测未完成时，可提供阶段性观测报告。</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22</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5.3</w:t>
            </w:r>
            <w:r>
              <w:rPr>
                <w:rFonts w:hint="eastAsia" w:ascii="方正仿宋_GBK" w:hAnsi="方正仿宋_GBK" w:cs="方正仿宋_GBK"/>
                <w:kern w:val="0"/>
                <w:szCs w:val="21"/>
              </w:rPr>
              <w:t>道路工程</w:t>
            </w:r>
          </w:p>
        </w:tc>
        <w:tc>
          <w:tcPr>
            <w:tcW w:w="3742" w:type="dxa"/>
            <w:tcBorders>
              <w:tl2br w:val="nil"/>
              <w:tr2bl w:val="nil"/>
            </w:tcBorders>
            <w:vAlign w:val="center"/>
          </w:tcPr>
          <w:p>
            <w:pPr>
              <w:widowControl/>
              <w:spacing w:line="250" w:lineRule="exact"/>
              <w:textAlignment w:val="center"/>
              <w:rPr>
                <w:rFonts w:ascii="方正仿宋_GBK" w:hAnsi="方正仿宋_GBK" w:cs="方正仿宋_GBK"/>
                <w:szCs w:val="21"/>
              </w:rPr>
            </w:pPr>
            <w:r>
              <w:rPr>
                <w:rFonts w:hint="eastAsia" w:cs="Calibri"/>
                <w:kern w:val="0"/>
                <w:szCs w:val="21"/>
              </w:rPr>
              <w:t>5.3</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 xml:space="preserve"> 施工排水与降水设施，破坏了原有地面排水系统，未与现况地面排水系统及道路工程永久排水系统相结合的，计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5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查看设计图纸、检查施工方案，实地观察、量测。</w:t>
            </w:r>
          </w:p>
        </w:tc>
        <w:tc>
          <w:tcPr>
            <w:tcW w:w="2835" w:type="dxa"/>
            <w:tcBorders>
              <w:tl2br w:val="nil"/>
              <w:tr2bl w:val="nil"/>
            </w:tcBorders>
            <w:vAlign w:val="center"/>
          </w:tcPr>
          <w:p>
            <w:pPr>
              <w:widowControl/>
              <w:spacing w:line="250" w:lineRule="exact"/>
              <w:textAlignment w:val="center"/>
              <w:rPr>
                <w:rFonts w:cs="Calibri"/>
              </w:rPr>
            </w:pPr>
            <w:r>
              <w:rPr>
                <w:rFonts w:hint="eastAsia" w:ascii="方正仿宋_GBK" w:hAnsi="方正仿宋_GBK" w:cs="方正仿宋_GBK"/>
                <w:bCs/>
                <w:kern w:val="0"/>
                <w:szCs w:val="21"/>
              </w:rPr>
              <w:t>《城镇道路工程施工与质量验收规范》（</w:t>
            </w:r>
            <w:r>
              <w:rPr>
                <w:rFonts w:cs="Calibri"/>
                <w:bCs/>
                <w:kern w:val="0"/>
                <w:szCs w:val="21"/>
              </w:rPr>
              <w:t>CJJ1</w:t>
            </w:r>
            <w:r>
              <w:rPr>
                <w:rFonts w:hint="eastAsia" w:ascii="方正仿宋_GBK" w:hAnsi="方正仿宋_GBK" w:cs="方正仿宋_GBK"/>
                <w:bCs/>
                <w:kern w:val="0"/>
                <w:szCs w:val="21"/>
              </w:rPr>
              <w:t>-</w:t>
            </w:r>
            <w:r>
              <w:rPr>
                <w:rFonts w:cs="Calibri"/>
                <w:bCs/>
                <w:kern w:val="0"/>
                <w:szCs w:val="21"/>
              </w:rPr>
              <w:t>2008</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3</w:t>
            </w:r>
            <w:r>
              <w:rPr>
                <w:rFonts w:hint="eastAsia" w:cs="Calibri"/>
                <w:bCs/>
                <w:kern w:val="0"/>
                <w:szCs w:val="21"/>
              </w:rPr>
              <w:t>条</w:t>
            </w:r>
          </w:p>
        </w:tc>
        <w:tc>
          <w:tcPr>
            <w:tcW w:w="4195" w:type="dxa"/>
            <w:tcBorders>
              <w:tl2br w:val="nil"/>
              <w:tr2bl w:val="nil"/>
            </w:tcBorders>
            <w:vAlign w:val="center"/>
          </w:tcPr>
          <w:p>
            <w:pPr>
              <w:widowControl/>
              <w:spacing w:line="250" w:lineRule="exact"/>
              <w:jc w:val="left"/>
              <w:textAlignment w:val="top"/>
              <w:rPr>
                <w:rFonts w:ascii="方正仿宋_GBK" w:hAnsi="方正仿宋_GBK" w:cs="方正仿宋_GBK"/>
                <w:szCs w:val="21"/>
              </w:rPr>
            </w:pPr>
            <w:r>
              <w:rPr>
                <w:rFonts w:hint="eastAsia" w:ascii="方正仿宋_GBK" w:hAnsi="方正仿宋_GBK" w:cs="方正仿宋_GBK"/>
                <w:kern w:val="0"/>
                <w:szCs w:val="21"/>
              </w:rPr>
              <w:t>重点检查是否根据工程实际情况编制了相应的排水与降水方案，现场的排水与降水措施是否对路基土壤天然结构进行了扰动。</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23</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50" w:lineRule="exact"/>
              <w:textAlignment w:val="center"/>
              <w:rPr>
                <w:rFonts w:ascii="方正仿宋_GBK" w:hAnsi="方正仿宋_GBK" w:cs="方正仿宋_GBK"/>
                <w:szCs w:val="21"/>
              </w:rPr>
            </w:pPr>
            <w:r>
              <w:rPr>
                <w:rFonts w:hint="eastAsia" w:cs="Calibri"/>
                <w:kern w:val="0"/>
                <w:szCs w:val="21"/>
              </w:rPr>
              <w:t>5.3</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 xml:space="preserve"> 不同性质的回填土未分类、分层，采用混填施工的，计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5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观察、测量。</w:t>
            </w:r>
          </w:p>
        </w:tc>
        <w:tc>
          <w:tcPr>
            <w:tcW w:w="2835" w:type="dxa"/>
            <w:tcBorders>
              <w:tl2br w:val="nil"/>
              <w:tr2bl w:val="nil"/>
            </w:tcBorders>
            <w:vAlign w:val="center"/>
          </w:tcPr>
          <w:p>
            <w:pPr>
              <w:widowControl/>
              <w:spacing w:line="250" w:lineRule="exact"/>
              <w:textAlignment w:val="center"/>
              <w:rPr>
                <w:rFonts w:cs="Calibri"/>
              </w:rPr>
            </w:pPr>
            <w:r>
              <w:rPr>
                <w:rFonts w:hint="eastAsia" w:ascii="方正仿宋_GBK" w:hAnsi="方正仿宋_GBK" w:cs="方正仿宋_GBK"/>
                <w:bCs/>
                <w:kern w:val="0"/>
                <w:szCs w:val="21"/>
              </w:rPr>
              <w:t>《城镇道路工程施工与质量验收规范》（</w:t>
            </w:r>
            <w:r>
              <w:rPr>
                <w:rFonts w:cs="Calibri"/>
                <w:bCs/>
                <w:kern w:val="0"/>
                <w:szCs w:val="21"/>
              </w:rPr>
              <w:t>CJJ1</w:t>
            </w:r>
            <w:r>
              <w:rPr>
                <w:rFonts w:hint="eastAsia" w:ascii="方正仿宋_GBK" w:hAnsi="方正仿宋_GBK" w:cs="方正仿宋_GBK"/>
                <w:bCs/>
                <w:kern w:val="0"/>
                <w:szCs w:val="21"/>
              </w:rPr>
              <w:t>-</w:t>
            </w:r>
            <w:r>
              <w:rPr>
                <w:rFonts w:cs="Calibri"/>
                <w:bCs/>
                <w:kern w:val="0"/>
                <w:szCs w:val="21"/>
              </w:rPr>
              <w:t>2008</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12</w:t>
            </w:r>
            <w:r>
              <w:rPr>
                <w:rFonts w:hint="eastAsia" w:cs="Calibri"/>
                <w:bCs/>
                <w:kern w:val="0"/>
                <w:szCs w:val="21"/>
              </w:rPr>
              <w:t>条</w:t>
            </w:r>
          </w:p>
        </w:tc>
        <w:tc>
          <w:tcPr>
            <w:tcW w:w="4195" w:type="dxa"/>
            <w:tcBorders>
              <w:tl2br w:val="nil"/>
              <w:tr2bl w:val="nil"/>
            </w:tcBorders>
            <w:vAlign w:val="center"/>
          </w:tcPr>
          <w:p>
            <w:pPr>
              <w:widowControl/>
              <w:spacing w:line="25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对照设计图纸中对回填土的要求查看。</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24</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50" w:lineRule="exact"/>
              <w:textAlignment w:val="center"/>
              <w:rPr>
                <w:rFonts w:ascii="方正仿宋_GBK" w:hAnsi="方正仿宋_GBK" w:cs="方正仿宋_GBK"/>
                <w:szCs w:val="21"/>
              </w:rPr>
            </w:pPr>
            <w:r>
              <w:rPr>
                <w:rFonts w:hint="eastAsia" w:cs="Calibri"/>
                <w:kern w:val="0"/>
                <w:szCs w:val="21"/>
              </w:rPr>
              <w:t>5.3</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 xml:space="preserve"> 填土未按标准和设计要求进行相应的检验或检验结果不符合要求的，计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5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对照设计文件和标准要求检查回填土检验报告。</w:t>
            </w:r>
          </w:p>
        </w:tc>
        <w:tc>
          <w:tcPr>
            <w:tcW w:w="2835" w:type="dxa"/>
            <w:tcBorders>
              <w:tl2br w:val="nil"/>
              <w:tr2bl w:val="nil"/>
            </w:tcBorders>
            <w:vAlign w:val="center"/>
          </w:tcPr>
          <w:p>
            <w:pPr>
              <w:widowControl/>
              <w:spacing w:line="250" w:lineRule="exact"/>
              <w:textAlignment w:val="center"/>
              <w:rPr>
                <w:rFonts w:cs="Calibri"/>
              </w:rPr>
            </w:pPr>
            <w:r>
              <w:rPr>
                <w:rFonts w:hint="eastAsia" w:ascii="方正仿宋_GBK" w:hAnsi="方正仿宋_GBK" w:cs="方正仿宋_GBK"/>
                <w:bCs/>
                <w:kern w:val="0"/>
                <w:szCs w:val="21"/>
              </w:rPr>
              <w:t>《城镇道路工程施工与质量验收规范》（</w:t>
            </w:r>
            <w:r>
              <w:rPr>
                <w:rFonts w:cs="Calibri"/>
                <w:bCs/>
                <w:kern w:val="0"/>
                <w:szCs w:val="21"/>
              </w:rPr>
              <w:t>CJJ1</w:t>
            </w:r>
            <w:r>
              <w:rPr>
                <w:rFonts w:hint="eastAsia" w:ascii="方正仿宋_GBK" w:hAnsi="方正仿宋_GBK" w:cs="方正仿宋_GBK"/>
                <w:bCs/>
                <w:kern w:val="0"/>
                <w:szCs w:val="21"/>
              </w:rPr>
              <w:t>-</w:t>
            </w:r>
            <w:r>
              <w:rPr>
                <w:rFonts w:cs="Calibri"/>
                <w:bCs/>
                <w:kern w:val="0"/>
                <w:szCs w:val="21"/>
              </w:rPr>
              <w:t>2008</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12</w:t>
            </w:r>
            <w:r>
              <w:rPr>
                <w:rFonts w:hint="eastAsia" w:cs="Calibri"/>
                <w:bCs/>
                <w:kern w:val="0"/>
                <w:szCs w:val="21"/>
              </w:rPr>
              <w:t>条</w:t>
            </w:r>
          </w:p>
        </w:tc>
        <w:tc>
          <w:tcPr>
            <w:tcW w:w="4195" w:type="dxa"/>
            <w:tcBorders>
              <w:tl2br w:val="nil"/>
              <w:tr2bl w:val="nil"/>
            </w:tcBorders>
            <w:vAlign w:val="center"/>
          </w:tcPr>
          <w:p>
            <w:pPr>
              <w:widowControl/>
              <w:spacing w:line="25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施工单位自查发现检验结果不符合要求，现经处理后符合要求的不予计分。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25</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50" w:lineRule="exact"/>
              <w:textAlignment w:val="center"/>
              <w:rPr>
                <w:rFonts w:ascii="方正仿宋_GBK" w:hAnsi="方正仿宋_GBK" w:cs="方正仿宋_GBK"/>
                <w:szCs w:val="21"/>
              </w:rPr>
            </w:pPr>
            <w:r>
              <w:rPr>
                <w:rFonts w:hint="eastAsia" w:cs="Calibri"/>
                <w:kern w:val="0"/>
                <w:szCs w:val="21"/>
              </w:rPr>
              <w:t>5.3</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 xml:space="preserve"> 回填土中大于</w:t>
            </w:r>
            <w:r>
              <w:rPr>
                <w:rFonts w:cs="Calibri"/>
                <w:kern w:val="0"/>
                <w:szCs w:val="21"/>
              </w:rPr>
              <w:t>10cm</w:t>
            </w:r>
            <w:r>
              <w:rPr>
                <w:rFonts w:hint="eastAsia" w:ascii="方正仿宋_GBK" w:hAnsi="方正仿宋_GBK" w:cs="方正仿宋_GBK"/>
                <w:kern w:val="0"/>
                <w:szCs w:val="21"/>
              </w:rPr>
              <w:t>的土块未打碎或剔除的，或是夹有明显杂物、砖块等的，每处计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5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观察、测量。</w:t>
            </w:r>
          </w:p>
        </w:tc>
        <w:tc>
          <w:tcPr>
            <w:tcW w:w="2835" w:type="dxa"/>
            <w:tcBorders>
              <w:tl2br w:val="nil"/>
              <w:tr2bl w:val="nil"/>
            </w:tcBorders>
            <w:vAlign w:val="center"/>
          </w:tcPr>
          <w:p>
            <w:pPr>
              <w:widowControl/>
              <w:spacing w:line="250" w:lineRule="exact"/>
              <w:textAlignment w:val="center"/>
              <w:rPr>
                <w:rFonts w:cs="Calibri"/>
              </w:rPr>
            </w:pPr>
            <w:r>
              <w:rPr>
                <w:rFonts w:hint="eastAsia" w:ascii="方正仿宋_GBK" w:hAnsi="方正仿宋_GBK" w:cs="方正仿宋_GBK"/>
                <w:bCs/>
                <w:kern w:val="0"/>
                <w:szCs w:val="21"/>
              </w:rPr>
              <w:t>《城镇道路工程施工与质量验收规范》（</w:t>
            </w:r>
            <w:r>
              <w:rPr>
                <w:rFonts w:cs="Calibri"/>
                <w:bCs/>
                <w:kern w:val="0"/>
                <w:szCs w:val="21"/>
              </w:rPr>
              <w:t>CJJ1</w:t>
            </w:r>
            <w:r>
              <w:rPr>
                <w:rFonts w:hint="eastAsia" w:ascii="方正仿宋_GBK" w:hAnsi="方正仿宋_GBK" w:cs="方正仿宋_GBK"/>
                <w:bCs/>
                <w:kern w:val="0"/>
                <w:szCs w:val="21"/>
              </w:rPr>
              <w:t>-</w:t>
            </w:r>
            <w:r>
              <w:rPr>
                <w:rFonts w:cs="Calibri"/>
                <w:bCs/>
                <w:kern w:val="0"/>
                <w:szCs w:val="21"/>
              </w:rPr>
              <w:t>2008</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12</w:t>
            </w:r>
            <w:r>
              <w:rPr>
                <w:rFonts w:hint="eastAsia" w:cs="Calibri"/>
                <w:bCs/>
                <w:kern w:val="0"/>
                <w:szCs w:val="21"/>
              </w:rPr>
              <w:t>条</w:t>
            </w:r>
          </w:p>
        </w:tc>
        <w:tc>
          <w:tcPr>
            <w:tcW w:w="4195" w:type="dxa"/>
            <w:tcBorders>
              <w:tl2br w:val="nil"/>
              <w:tr2bl w:val="nil"/>
            </w:tcBorders>
            <w:vAlign w:val="center"/>
          </w:tcPr>
          <w:p>
            <w:pPr>
              <w:widowControl/>
              <w:spacing w:line="250" w:lineRule="exact"/>
              <w:jc w:val="left"/>
              <w:textAlignment w:val="top"/>
              <w:rPr>
                <w:rFonts w:ascii="方正仿宋_GBK" w:hAnsi="方正仿宋_GBK" w:cs="方正仿宋_GBK"/>
                <w:szCs w:val="21"/>
              </w:rPr>
            </w:pPr>
            <w:r>
              <w:rPr>
                <w:rFonts w:hint="eastAsia" w:ascii="方正仿宋_GBK" w:hAnsi="方正仿宋_GBK" w:cs="方正仿宋_GBK"/>
                <w:kern w:val="0"/>
                <w:szCs w:val="21"/>
              </w:rPr>
              <w:t>回填土中大于</w:t>
            </w:r>
            <w:r>
              <w:rPr>
                <w:rFonts w:cs="Calibri"/>
                <w:kern w:val="0"/>
                <w:szCs w:val="21"/>
              </w:rPr>
              <w:t>10cm</w:t>
            </w:r>
            <w:r>
              <w:rPr>
                <w:rFonts w:hint="eastAsia" w:ascii="方正仿宋_GBK" w:hAnsi="方正仿宋_GBK" w:cs="方正仿宋_GBK"/>
                <w:kern w:val="0"/>
                <w:szCs w:val="21"/>
              </w:rPr>
              <w:t>的土块未打碎或剔除的，或是夹有明显杂物、砖块等的，予以计分。至少应抽查</w:t>
            </w:r>
            <w:r>
              <w:rPr>
                <w:rFonts w:cs="Calibri"/>
                <w:kern w:val="0"/>
                <w:szCs w:val="21"/>
              </w:rPr>
              <w:t>2</w:t>
            </w:r>
            <w:r>
              <w:rPr>
                <w:rFonts w:hint="eastAsia" w:ascii="方正仿宋_GBK" w:hAnsi="方正仿宋_GBK" w:cs="方正仿宋_GBK"/>
                <w:kern w:val="0"/>
                <w:szCs w:val="21"/>
              </w:rPr>
              <w:t>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26</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50" w:lineRule="exact"/>
              <w:textAlignment w:val="center"/>
              <w:rPr>
                <w:rFonts w:ascii="方正仿宋_GBK" w:hAnsi="方正仿宋_GBK" w:cs="方正仿宋_GBK"/>
                <w:szCs w:val="21"/>
              </w:rPr>
            </w:pPr>
            <w:r>
              <w:rPr>
                <w:rFonts w:hint="eastAsia" w:cs="Calibri"/>
                <w:kern w:val="0"/>
                <w:szCs w:val="21"/>
              </w:rPr>
              <w:t>5.3</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 xml:space="preserve"> 经过碾压验收的路基有明显的轮迹、翻浆、起皮、波浪等现象的，每处计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50" w:lineRule="exact"/>
              <w:textAlignment w:val="center"/>
              <w:rPr>
                <w:rFonts w:ascii="方正仿宋_GBK" w:hAnsi="方正仿宋_GBK" w:cs="方正仿宋_GBK"/>
                <w:szCs w:val="21"/>
              </w:rPr>
            </w:pPr>
            <w:r>
              <w:rPr>
                <w:rFonts w:hint="eastAsia" w:ascii="方正仿宋_GBK" w:hAnsi="方正仿宋_GBK" w:cs="方正仿宋_GBK"/>
                <w:kern w:val="0"/>
                <w:szCs w:val="21"/>
              </w:rPr>
              <w:t>观察、量测。</w:t>
            </w:r>
          </w:p>
        </w:tc>
        <w:tc>
          <w:tcPr>
            <w:tcW w:w="2835" w:type="dxa"/>
            <w:tcBorders>
              <w:tl2br w:val="nil"/>
              <w:tr2bl w:val="nil"/>
            </w:tcBorders>
            <w:vAlign w:val="center"/>
          </w:tcPr>
          <w:p>
            <w:pPr>
              <w:widowControl/>
              <w:spacing w:line="250" w:lineRule="exact"/>
              <w:textAlignment w:val="center"/>
              <w:rPr>
                <w:rFonts w:cs="Calibri"/>
              </w:rPr>
            </w:pPr>
            <w:r>
              <w:rPr>
                <w:rFonts w:hint="eastAsia" w:ascii="方正仿宋_GBK" w:hAnsi="方正仿宋_GBK" w:cs="方正仿宋_GBK"/>
                <w:bCs/>
                <w:kern w:val="0"/>
                <w:szCs w:val="21"/>
              </w:rPr>
              <w:t>《城镇道路工程施工与质量验收规范》（</w:t>
            </w:r>
            <w:r>
              <w:rPr>
                <w:rFonts w:cs="Calibri"/>
                <w:bCs/>
                <w:kern w:val="0"/>
                <w:szCs w:val="21"/>
              </w:rPr>
              <w:t>CJJ1</w:t>
            </w:r>
            <w:r>
              <w:rPr>
                <w:rFonts w:hint="eastAsia" w:ascii="方正仿宋_GBK" w:hAnsi="方正仿宋_GBK" w:cs="方正仿宋_GBK"/>
                <w:bCs/>
                <w:kern w:val="0"/>
                <w:szCs w:val="21"/>
              </w:rPr>
              <w:t>-</w:t>
            </w:r>
            <w:r>
              <w:rPr>
                <w:rFonts w:cs="Calibri"/>
                <w:bCs/>
                <w:kern w:val="0"/>
                <w:szCs w:val="21"/>
              </w:rPr>
              <w:t>2008</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12</w:t>
            </w:r>
            <w:r>
              <w:rPr>
                <w:rFonts w:hint="eastAsia" w:cs="Calibri"/>
                <w:bCs/>
                <w:kern w:val="0"/>
                <w:szCs w:val="21"/>
              </w:rPr>
              <w:t>条</w:t>
            </w:r>
          </w:p>
        </w:tc>
        <w:tc>
          <w:tcPr>
            <w:tcW w:w="4195" w:type="dxa"/>
            <w:tcBorders>
              <w:tl2br w:val="nil"/>
              <w:tr2bl w:val="nil"/>
            </w:tcBorders>
            <w:vAlign w:val="center"/>
          </w:tcPr>
          <w:p>
            <w:pPr>
              <w:widowControl/>
              <w:spacing w:line="250" w:lineRule="exact"/>
              <w:textAlignment w:val="center"/>
              <w:rPr>
                <w:rFonts w:ascii="方正仿宋_GBK" w:hAnsi="方正仿宋_GBK" w:cs="方正仿宋_GBK"/>
                <w:szCs w:val="21"/>
              </w:rPr>
            </w:pPr>
            <w:r>
              <w:rPr>
                <w:rFonts w:hint="eastAsia" w:ascii="方正仿宋_GBK" w:hAnsi="方正仿宋_GBK" w:cs="方正仿宋_GBK"/>
                <w:kern w:val="0"/>
                <w:szCs w:val="21"/>
              </w:rPr>
              <w:t>抽查时，应先确认施工方和监理方是否已自检合格；每发现有任一种上述现象的，予以计分。至少应抽查</w:t>
            </w:r>
            <w:r>
              <w:rPr>
                <w:rFonts w:cs="Calibri"/>
                <w:kern w:val="0"/>
                <w:szCs w:val="21"/>
              </w:rPr>
              <w:t>4</w:t>
            </w:r>
            <w:r>
              <w:rPr>
                <w:rFonts w:hint="eastAsia" w:ascii="方正仿宋_GBK" w:hAnsi="方正仿宋_GBK" w:cs="方正仿宋_GBK"/>
                <w:kern w:val="0"/>
                <w:szCs w:val="21"/>
              </w:rPr>
              <w:t>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4</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27</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50" w:lineRule="exact"/>
              <w:textAlignment w:val="center"/>
              <w:rPr>
                <w:rFonts w:ascii="方正仿宋_GBK" w:hAnsi="方正仿宋_GBK" w:cs="方正仿宋_GBK"/>
                <w:szCs w:val="21"/>
              </w:rPr>
            </w:pPr>
            <w:r>
              <w:rPr>
                <w:rFonts w:hint="eastAsia" w:cs="Calibri"/>
                <w:kern w:val="0"/>
                <w:szCs w:val="21"/>
              </w:rPr>
              <w:t>5.3</w:t>
            </w:r>
            <w:r>
              <w:rPr>
                <w:rFonts w:hint="eastAsia" w:ascii="方正仿宋_GBK" w:hAnsi="方正仿宋_GBK" w:cs="方正仿宋_GBK"/>
                <w:kern w:val="0"/>
                <w:szCs w:val="21"/>
              </w:rPr>
              <w:t>.</w:t>
            </w:r>
            <w:r>
              <w:rPr>
                <w:rFonts w:cs="Calibri"/>
                <w:kern w:val="0"/>
                <w:szCs w:val="21"/>
              </w:rPr>
              <w:t>6</w:t>
            </w:r>
            <w:r>
              <w:rPr>
                <w:rFonts w:hint="eastAsia" w:ascii="方正仿宋_GBK" w:hAnsi="方正仿宋_GBK" w:cs="方正仿宋_GBK"/>
                <w:kern w:val="0"/>
                <w:szCs w:val="21"/>
              </w:rPr>
              <w:t xml:space="preserve"> 道路路基填料强度应检验未检验的，或检验不满足设计和标准要求，计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5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对照设计文件和标准要求，检查填料强度检验报告。</w:t>
            </w:r>
          </w:p>
        </w:tc>
        <w:tc>
          <w:tcPr>
            <w:tcW w:w="2835" w:type="dxa"/>
            <w:tcBorders>
              <w:tl2br w:val="nil"/>
              <w:tr2bl w:val="nil"/>
            </w:tcBorders>
            <w:vAlign w:val="center"/>
          </w:tcPr>
          <w:p>
            <w:pPr>
              <w:widowControl/>
              <w:spacing w:line="250" w:lineRule="exact"/>
              <w:textAlignment w:val="center"/>
              <w:rPr>
                <w:rFonts w:cs="Calibri"/>
              </w:rPr>
            </w:pPr>
            <w:r>
              <w:rPr>
                <w:rFonts w:hint="eastAsia" w:ascii="方正仿宋_GBK" w:hAnsi="方正仿宋_GBK" w:cs="方正仿宋_GBK"/>
                <w:bCs/>
                <w:kern w:val="0"/>
                <w:szCs w:val="21"/>
              </w:rPr>
              <w:t>《城镇道路工程施工与质量验收规范》（</w:t>
            </w:r>
            <w:r>
              <w:rPr>
                <w:rFonts w:cs="Calibri"/>
                <w:bCs/>
                <w:kern w:val="0"/>
                <w:szCs w:val="21"/>
              </w:rPr>
              <w:t>CJJ1</w:t>
            </w:r>
            <w:r>
              <w:rPr>
                <w:rFonts w:hint="eastAsia" w:ascii="方正仿宋_GBK" w:hAnsi="方正仿宋_GBK" w:cs="方正仿宋_GBK"/>
                <w:bCs/>
                <w:kern w:val="0"/>
                <w:szCs w:val="21"/>
              </w:rPr>
              <w:t>-</w:t>
            </w:r>
            <w:r>
              <w:rPr>
                <w:rFonts w:cs="Calibri"/>
                <w:bCs/>
                <w:kern w:val="0"/>
                <w:szCs w:val="21"/>
              </w:rPr>
              <w:t>2008</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12</w:t>
            </w:r>
            <w:r>
              <w:rPr>
                <w:rFonts w:hint="eastAsia" w:cs="Calibri"/>
                <w:bCs/>
                <w:kern w:val="0"/>
                <w:szCs w:val="21"/>
              </w:rPr>
              <w:t>条</w:t>
            </w:r>
          </w:p>
        </w:tc>
        <w:tc>
          <w:tcPr>
            <w:tcW w:w="4195" w:type="dxa"/>
            <w:tcBorders>
              <w:tl2br w:val="nil"/>
              <w:tr2bl w:val="nil"/>
            </w:tcBorders>
            <w:vAlign w:val="center"/>
          </w:tcPr>
          <w:p>
            <w:pPr>
              <w:widowControl/>
              <w:spacing w:line="250" w:lineRule="exact"/>
              <w:textAlignment w:val="center"/>
              <w:rPr>
                <w:rFonts w:ascii="方正仿宋_GBK" w:hAnsi="方正仿宋_GBK" w:cs="方正仿宋_GBK"/>
                <w:szCs w:val="21"/>
              </w:rPr>
            </w:pPr>
            <w:r>
              <w:rPr>
                <w:rFonts w:hint="eastAsia" w:ascii="方正仿宋_GBK" w:hAnsi="方正仿宋_GBK" w:cs="方正仿宋_GBK"/>
                <w:kern w:val="0"/>
                <w:szCs w:val="21"/>
              </w:rPr>
              <w:t>应检验道路路基填料强度未检验的，或检验不合格的，予以计分。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28</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50" w:lineRule="exact"/>
              <w:textAlignment w:val="center"/>
              <w:rPr>
                <w:rFonts w:ascii="方正仿宋_GBK" w:hAnsi="方正仿宋_GBK" w:cs="方正仿宋_GBK"/>
                <w:szCs w:val="21"/>
              </w:rPr>
            </w:pPr>
            <w:r>
              <w:rPr>
                <w:rFonts w:hint="eastAsia" w:cs="Calibri"/>
                <w:kern w:val="0"/>
                <w:szCs w:val="21"/>
              </w:rPr>
              <w:t>5.3</w:t>
            </w:r>
            <w:r>
              <w:rPr>
                <w:rFonts w:hint="eastAsia" w:ascii="方正仿宋_GBK" w:hAnsi="方正仿宋_GBK" w:cs="方正仿宋_GBK"/>
                <w:kern w:val="0"/>
                <w:szCs w:val="21"/>
              </w:rPr>
              <w:t>.</w:t>
            </w:r>
            <w:r>
              <w:rPr>
                <w:rFonts w:cs="Calibri"/>
                <w:kern w:val="0"/>
                <w:szCs w:val="21"/>
              </w:rPr>
              <w:t>7</w:t>
            </w:r>
            <w:r>
              <w:rPr>
                <w:rFonts w:hint="eastAsia" w:ascii="方正仿宋_GBK" w:hAnsi="方正仿宋_GBK" w:cs="方正仿宋_GBK"/>
                <w:kern w:val="0"/>
                <w:szCs w:val="21"/>
              </w:rPr>
              <w:t xml:space="preserve"> 基层摊铺虚厚不符合设计和标准要求，或粗、细骨料集中或离析的，每处计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50" w:lineRule="exact"/>
              <w:textAlignment w:val="center"/>
              <w:rPr>
                <w:rFonts w:ascii="方正仿宋_GBK" w:hAnsi="方正仿宋_GBK" w:cs="方正仿宋_GBK"/>
                <w:szCs w:val="21"/>
              </w:rPr>
            </w:pPr>
            <w:r>
              <w:rPr>
                <w:rFonts w:hint="eastAsia" w:ascii="方正仿宋_GBK" w:hAnsi="方正仿宋_GBK" w:cs="方正仿宋_GBK"/>
                <w:kern w:val="0"/>
                <w:szCs w:val="21"/>
              </w:rPr>
              <w:t>观察、量测。</w:t>
            </w:r>
          </w:p>
        </w:tc>
        <w:tc>
          <w:tcPr>
            <w:tcW w:w="2835" w:type="dxa"/>
            <w:tcBorders>
              <w:tl2br w:val="nil"/>
              <w:tr2bl w:val="nil"/>
            </w:tcBorders>
            <w:vAlign w:val="center"/>
          </w:tcPr>
          <w:p>
            <w:pPr>
              <w:widowControl/>
              <w:spacing w:line="250" w:lineRule="exact"/>
              <w:textAlignment w:val="center"/>
              <w:rPr>
                <w:rFonts w:cs="Calibri"/>
              </w:rPr>
            </w:pPr>
            <w:r>
              <w:rPr>
                <w:rFonts w:hint="eastAsia" w:ascii="方正仿宋_GBK" w:hAnsi="方正仿宋_GBK" w:cs="方正仿宋_GBK"/>
                <w:bCs/>
                <w:kern w:val="0"/>
                <w:szCs w:val="21"/>
              </w:rPr>
              <w:t>《城镇道路工程施工与质量验收规范》（</w:t>
            </w:r>
            <w:r>
              <w:rPr>
                <w:rFonts w:cs="Calibri"/>
                <w:bCs/>
                <w:kern w:val="0"/>
                <w:szCs w:val="21"/>
              </w:rPr>
              <w:t>CJJ1</w:t>
            </w:r>
            <w:r>
              <w:rPr>
                <w:rFonts w:hint="eastAsia" w:ascii="方正仿宋_GBK" w:hAnsi="方正仿宋_GBK" w:cs="方正仿宋_GBK"/>
                <w:bCs/>
                <w:kern w:val="0"/>
                <w:szCs w:val="21"/>
              </w:rPr>
              <w:t>-</w:t>
            </w:r>
            <w:r>
              <w:rPr>
                <w:rFonts w:cs="Calibri"/>
                <w:bCs/>
                <w:kern w:val="0"/>
                <w:szCs w:val="21"/>
              </w:rPr>
              <w:t>2008</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12</w:t>
            </w:r>
            <w:r>
              <w:rPr>
                <w:rFonts w:hint="eastAsia" w:cs="Calibri"/>
                <w:bCs/>
                <w:kern w:val="0"/>
                <w:szCs w:val="21"/>
              </w:rPr>
              <w:t>条</w:t>
            </w:r>
          </w:p>
        </w:tc>
        <w:tc>
          <w:tcPr>
            <w:tcW w:w="4195" w:type="dxa"/>
            <w:tcBorders>
              <w:tl2br w:val="nil"/>
              <w:tr2bl w:val="nil"/>
            </w:tcBorders>
            <w:vAlign w:val="center"/>
          </w:tcPr>
          <w:p>
            <w:pPr>
              <w:widowControl/>
              <w:spacing w:line="250" w:lineRule="exact"/>
              <w:textAlignment w:val="center"/>
              <w:rPr>
                <w:rFonts w:ascii="方正仿宋_GBK" w:hAnsi="方正仿宋_GBK" w:cs="方正仿宋_GBK"/>
                <w:szCs w:val="21"/>
              </w:rPr>
            </w:pPr>
            <w:r>
              <w:rPr>
                <w:rFonts w:hint="eastAsia" w:ascii="方正仿宋_GBK" w:hAnsi="方正仿宋_GBK" w:cs="方正仿宋_GBK"/>
                <w:kern w:val="0"/>
                <w:szCs w:val="21"/>
              </w:rPr>
              <w:t>有以下现象之一的，予以计分：（</w:t>
            </w:r>
            <w:r>
              <w:rPr>
                <w:rFonts w:cs="Calibri"/>
                <w:kern w:val="0"/>
                <w:szCs w:val="21"/>
              </w:rPr>
              <w:t>1</w:t>
            </w:r>
            <w:r>
              <w:rPr>
                <w:rFonts w:hint="eastAsia" w:ascii="方正仿宋_GBK" w:hAnsi="方正仿宋_GBK" w:cs="方正仿宋_GBK"/>
                <w:kern w:val="0"/>
                <w:szCs w:val="21"/>
              </w:rPr>
              <w:t>）基层摊铺虚厚不符合设计和标准要求的；（</w:t>
            </w:r>
            <w:r>
              <w:rPr>
                <w:rFonts w:cs="Calibri"/>
                <w:kern w:val="0"/>
                <w:szCs w:val="21"/>
              </w:rPr>
              <w:t>2</w:t>
            </w:r>
            <w:r>
              <w:rPr>
                <w:rFonts w:hint="eastAsia" w:ascii="方正仿宋_GBK" w:hAnsi="方正仿宋_GBK" w:cs="方正仿宋_GBK"/>
                <w:kern w:val="0"/>
                <w:szCs w:val="21"/>
              </w:rPr>
              <w:t>）粗、细骨料集中或离析的。至少应抽查</w:t>
            </w:r>
            <w:r>
              <w:rPr>
                <w:rFonts w:cs="Calibri"/>
                <w:kern w:val="0"/>
                <w:szCs w:val="21"/>
              </w:rPr>
              <w:t>3</w:t>
            </w:r>
            <w:r>
              <w:rPr>
                <w:rFonts w:hint="eastAsia" w:ascii="方正仿宋_GBK" w:hAnsi="方正仿宋_GBK" w:cs="方正仿宋_GBK"/>
                <w:kern w:val="0"/>
                <w:szCs w:val="21"/>
              </w:rPr>
              <w:t>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29</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50" w:lineRule="exact"/>
              <w:textAlignment w:val="center"/>
              <w:rPr>
                <w:rFonts w:ascii="方正仿宋_GBK" w:hAnsi="方正仿宋_GBK" w:cs="方正仿宋_GBK"/>
                <w:szCs w:val="21"/>
              </w:rPr>
            </w:pPr>
            <w:r>
              <w:rPr>
                <w:rFonts w:hint="eastAsia" w:cs="Calibri"/>
                <w:kern w:val="0"/>
                <w:szCs w:val="21"/>
              </w:rPr>
              <w:t>5.3</w:t>
            </w:r>
            <w:r>
              <w:rPr>
                <w:rFonts w:hint="eastAsia" w:ascii="方正仿宋_GBK" w:hAnsi="方正仿宋_GBK" w:cs="方正仿宋_GBK"/>
                <w:kern w:val="0"/>
                <w:szCs w:val="21"/>
              </w:rPr>
              <w:t>.</w:t>
            </w:r>
            <w:r>
              <w:rPr>
                <w:rFonts w:cs="Calibri"/>
                <w:kern w:val="0"/>
                <w:szCs w:val="21"/>
              </w:rPr>
              <w:t>8</w:t>
            </w:r>
            <w:r>
              <w:rPr>
                <w:rFonts w:hint="eastAsia" w:ascii="方正仿宋_GBK" w:hAnsi="方正仿宋_GBK" w:cs="方正仿宋_GBK"/>
                <w:kern w:val="0"/>
                <w:szCs w:val="21"/>
              </w:rPr>
              <w:t xml:space="preserve"> 经过碾压验收的水泥稳定基层，仍有明显轮迹、浮土、脱皮、松散、裂缝现象的，每种现象计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5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观察、测量。</w:t>
            </w:r>
          </w:p>
        </w:tc>
        <w:tc>
          <w:tcPr>
            <w:tcW w:w="2835" w:type="dxa"/>
            <w:tcBorders>
              <w:tl2br w:val="nil"/>
              <w:tr2bl w:val="nil"/>
            </w:tcBorders>
            <w:vAlign w:val="center"/>
          </w:tcPr>
          <w:p>
            <w:pPr>
              <w:widowControl/>
              <w:spacing w:line="250" w:lineRule="exact"/>
              <w:textAlignment w:val="center"/>
              <w:rPr>
                <w:rFonts w:cs="Calibri"/>
              </w:rPr>
            </w:pPr>
            <w:r>
              <w:rPr>
                <w:rFonts w:hint="eastAsia" w:ascii="方正仿宋_GBK" w:hAnsi="方正仿宋_GBK" w:cs="方正仿宋_GBK"/>
                <w:bCs/>
                <w:kern w:val="0"/>
                <w:szCs w:val="21"/>
              </w:rPr>
              <w:t>《城镇道路工程施工与质量验收规范》（</w:t>
            </w:r>
            <w:r>
              <w:rPr>
                <w:rFonts w:cs="Calibri"/>
                <w:bCs/>
                <w:kern w:val="0"/>
                <w:szCs w:val="21"/>
              </w:rPr>
              <w:t>CJJ1</w:t>
            </w:r>
            <w:r>
              <w:rPr>
                <w:rFonts w:hint="eastAsia" w:ascii="方正仿宋_GBK" w:hAnsi="方正仿宋_GBK" w:cs="方正仿宋_GBK"/>
                <w:bCs/>
                <w:kern w:val="0"/>
                <w:szCs w:val="21"/>
              </w:rPr>
              <w:t>-</w:t>
            </w:r>
            <w:r>
              <w:rPr>
                <w:rFonts w:cs="Calibri"/>
                <w:bCs/>
                <w:kern w:val="0"/>
                <w:szCs w:val="21"/>
              </w:rPr>
              <w:t>2008</w:t>
            </w:r>
            <w:r>
              <w:rPr>
                <w:rFonts w:hint="eastAsia" w:ascii="方正仿宋_GBK" w:hAnsi="方正仿宋_GBK" w:cs="方正仿宋_GBK"/>
                <w:bCs/>
                <w:kern w:val="0"/>
                <w:szCs w:val="21"/>
              </w:rPr>
              <w:t>）第</w:t>
            </w:r>
            <w:r>
              <w:rPr>
                <w:rFonts w:cs="Calibri"/>
                <w:bCs/>
                <w:kern w:val="0"/>
                <w:szCs w:val="21"/>
              </w:rPr>
              <w:t>7</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2</w:t>
            </w:r>
            <w:r>
              <w:rPr>
                <w:rFonts w:hint="eastAsia" w:cs="Calibri"/>
                <w:bCs/>
                <w:kern w:val="0"/>
                <w:szCs w:val="21"/>
              </w:rPr>
              <w:t>条</w:t>
            </w:r>
          </w:p>
        </w:tc>
        <w:tc>
          <w:tcPr>
            <w:tcW w:w="4195" w:type="dxa"/>
            <w:tcBorders>
              <w:tl2br w:val="nil"/>
              <w:tr2bl w:val="nil"/>
            </w:tcBorders>
            <w:vAlign w:val="center"/>
          </w:tcPr>
          <w:p>
            <w:pPr>
              <w:widowControl/>
              <w:spacing w:line="25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抽查时应先确认施工方和监理方是否已自检合格；每发现一种所描述的缺陷存在的，予以计分。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30</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50" w:lineRule="exact"/>
              <w:textAlignment w:val="center"/>
              <w:rPr>
                <w:rFonts w:ascii="方正仿宋_GBK" w:hAnsi="方正仿宋_GBK" w:cs="方正仿宋_GBK"/>
                <w:szCs w:val="21"/>
              </w:rPr>
            </w:pPr>
            <w:r>
              <w:rPr>
                <w:rFonts w:hint="eastAsia" w:cs="Calibri"/>
                <w:kern w:val="0"/>
                <w:szCs w:val="21"/>
              </w:rPr>
              <w:t>5.3</w:t>
            </w:r>
            <w:r>
              <w:rPr>
                <w:rFonts w:hint="eastAsia" w:ascii="方正仿宋_GBK" w:hAnsi="方正仿宋_GBK" w:cs="方正仿宋_GBK"/>
                <w:kern w:val="0"/>
                <w:szCs w:val="21"/>
              </w:rPr>
              <w:t>.</w:t>
            </w:r>
            <w:r>
              <w:rPr>
                <w:rFonts w:cs="Calibri"/>
                <w:kern w:val="0"/>
                <w:szCs w:val="21"/>
              </w:rPr>
              <w:t>9</w:t>
            </w:r>
            <w:r>
              <w:rPr>
                <w:rFonts w:hint="eastAsia" w:ascii="方正仿宋_GBK" w:hAnsi="方正仿宋_GBK" w:cs="方正仿宋_GBK"/>
                <w:kern w:val="0"/>
                <w:szCs w:val="21"/>
              </w:rPr>
              <w:t xml:space="preserve"> 沥青混合料在雨、雪天气及环境最高温度低于</w:t>
            </w:r>
            <w:r>
              <w:rPr>
                <w:rFonts w:cs="Calibri"/>
                <w:kern w:val="0"/>
                <w:szCs w:val="21"/>
              </w:rPr>
              <w:t>5</w:t>
            </w:r>
            <w:r>
              <w:rPr>
                <w:rFonts w:hint="eastAsia" w:ascii="方正仿宋_GBK" w:hAnsi="方正仿宋_GBK" w:cs="方正仿宋_GBK"/>
                <w:kern w:val="0"/>
                <w:szCs w:val="21"/>
              </w:rPr>
              <w:t>℃时拌合或施工的，计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50" w:lineRule="exact"/>
              <w:textAlignment w:val="center"/>
              <w:rPr>
                <w:rFonts w:ascii="方正仿宋_GBK" w:hAnsi="方正仿宋_GBK" w:cs="方正仿宋_GBK"/>
                <w:szCs w:val="21"/>
              </w:rPr>
            </w:pPr>
            <w:r>
              <w:rPr>
                <w:rFonts w:hint="eastAsia" w:ascii="方正仿宋_GBK" w:hAnsi="方正仿宋_GBK" w:cs="方正仿宋_GBK"/>
                <w:kern w:val="0"/>
                <w:szCs w:val="21"/>
              </w:rPr>
              <w:t>检查施工日志、天气温度记录。</w:t>
            </w:r>
          </w:p>
        </w:tc>
        <w:tc>
          <w:tcPr>
            <w:tcW w:w="2835" w:type="dxa"/>
            <w:tcBorders>
              <w:tl2br w:val="nil"/>
              <w:tr2bl w:val="nil"/>
            </w:tcBorders>
            <w:vAlign w:val="center"/>
          </w:tcPr>
          <w:p>
            <w:pPr>
              <w:widowControl/>
              <w:spacing w:line="250" w:lineRule="exact"/>
              <w:textAlignment w:val="center"/>
              <w:rPr>
                <w:rFonts w:cs="Calibri"/>
              </w:rPr>
            </w:pPr>
            <w:r>
              <w:rPr>
                <w:rFonts w:hint="eastAsia" w:ascii="方正仿宋_GBK" w:hAnsi="方正仿宋_GBK" w:cs="方正仿宋_GBK"/>
                <w:bCs/>
                <w:kern w:val="0"/>
                <w:szCs w:val="21"/>
              </w:rPr>
              <w:t>《城镇道路工程施工与质量验收规范》（</w:t>
            </w:r>
            <w:r>
              <w:rPr>
                <w:rFonts w:cs="Calibri"/>
                <w:bCs/>
                <w:kern w:val="0"/>
                <w:szCs w:val="21"/>
              </w:rPr>
              <w:t>CJJ1</w:t>
            </w:r>
            <w:r>
              <w:rPr>
                <w:rFonts w:hint="eastAsia" w:ascii="方正仿宋_GBK" w:hAnsi="方正仿宋_GBK" w:cs="方正仿宋_GBK"/>
                <w:bCs/>
                <w:kern w:val="0"/>
                <w:szCs w:val="21"/>
              </w:rPr>
              <w:t>-</w:t>
            </w:r>
            <w:r>
              <w:rPr>
                <w:rFonts w:cs="Calibri"/>
                <w:bCs/>
                <w:kern w:val="0"/>
                <w:szCs w:val="21"/>
              </w:rPr>
              <w:t>2008</w:t>
            </w:r>
            <w:r>
              <w:rPr>
                <w:rFonts w:hint="eastAsia" w:ascii="方正仿宋_GBK" w:hAnsi="方正仿宋_GBK" w:cs="方正仿宋_GBK"/>
                <w:bCs/>
                <w:kern w:val="0"/>
                <w:szCs w:val="21"/>
              </w:rPr>
              <w:t>）第</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2</w:t>
            </w:r>
            <w:r>
              <w:rPr>
                <w:rFonts w:hint="eastAsia" w:cs="Calibri"/>
                <w:bCs/>
                <w:kern w:val="0"/>
                <w:szCs w:val="21"/>
              </w:rPr>
              <w:t>条</w:t>
            </w:r>
          </w:p>
        </w:tc>
        <w:tc>
          <w:tcPr>
            <w:tcW w:w="4195" w:type="dxa"/>
            <w:tcBorders>
              <w:tl2br w:val="nil"/>
              <w:tr2bl w:val="nil"/>
            </w:tcBorders>
            <w:vAlign w:val="center"/>
          </w:tcPr>
          <w:p>
            <w:pPr>
              <w:widowControl/>
              <w:spacing w:line="250" w:lineRule="exact"/>
              <w:textAlignment w:val="center"/>
              <w:rPr>
                <w:rFonts w:ascii="方正仿宋_GBK" w:hAnsi="方正仿宋_GBK" w:cs="方正仿宋_GBK"/>
                <w:szCs w:val="21"/>
              </w:rPr>
            </w:pPr>
            <w:r>
              <w:rPr>
                <w:rFonts w:hint="eastAsia" w:ascii="方正仿宋_GBK" w:hAnsi="方正仿宋_GBK" w:cs="方正仿宋_GBK"/>
                <w:kern w:val="0"/>
                <w:szCs w:val="21"/>
              </w:rPr>
              <w:t>记录中有显示在上述不利天气施工的，予以计分。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31</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50" w:lineRule="exact"/>
              <w:textAlignment w:val="center"/>
              <w:rPr>
                <w:rFonts w:ascii="方正仿宋_GBK" w:hAnsi="方正仿宋_GBK" w:cs="方正仿宋_GBK"/>
                <w:szCs w:val="21"/>
              </w:rPr>
            </w:pPr>
            <w:r>
              <w:rPr>
                <w:rFonts w:hint="eastAsia" w:cs="Calibri"/>
                <w:kern w:val="0"/>
                <w:szCs w:val="21"/>
              </w:rPr>
              <w:t>5.3</w:t>
            </w:r>
            <w:r>
              <w:rPr>
                <w:rFonts w:hint="eastAsia" w:ascii="方正仿宋_GBK" w:hAnsi="方正仿宋_GBK" w:cs="方正仿宋_GBK"/>
                <w:kern w:val="0"/>
                <w:szCs w:val="21"/>
              </w:rPr>
              <w:t>.</w:t>
            </w:r>
            <w:r>
              <w:rPr>
                <w:rFonts w:cs="Calibri"/>
                <w:kern w:val="0"/>
                <w:szCs w:val="21"/>
              </w:rPr>
              <w:t>10</w:t>
            </w:r>
            <w:r>
              <w:rPr>
                <w:rFonts w:hint="eastAsia" w:ascii="方正仿宋_GBK" w:hAnsi="方正仿宋_GBK" w:cs="方正仿宋_GBK"/>
                <w:kern w:val="0"/>
                <w:szCs w:val="21"/>
              </w:rPr>
              <w:t xml:space="preserve"> 沥青表面有脱落、掉渣、裂缝、推挤、烂边、粗细料集中、油斑等现象；碾压有明显轮迹；施工缝不平顺、不紧密的，每处计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50" w:lineRule="exact"/>
              <w:textAlignment w:val="center"/>
              <w:rPr>
                <w:rFonts w:ascii="方正仿宋_GBK" w:hAnsi="方正仿宋_GBK" w:cs="方正仿宋_GBK"/>
                <w:szCs w:val="21"/>
              </w:rPr>
            </w:pPr>
            <w:r>
              <w:rPr>
                <w:rFonts w:hint="eastAsia" w:ascii="方正仿宋_GBK" w:hAnsi="方正仿宋_GBK" w:cs="方正仿宋_GBK"/>
                <w:kern w:val="0"/>
                <w:szCs w:val="21"/>
              </w:rPr>
              <w:t>观察、量测。</w:t>
            </w:r>
          </w:p>
        </w:tc>
        <w:tc>
          <w:tcPr>
            <w:tcW w:w="2835" w:type="dxa"/>
            <w:tcBorders>
              <w:tl2br w:val="nil"/>
              <w:tr2bl w:val="nil"/>
            </w:tcBorders>
            <w:vAlign w:val="center"/>
          </w:tcPr>
          <w:p>
            <w:pPr>
              <w:widowControl/>
              <w:spacing w:line="250" w:lineRule="exact"/>
              <w:textAlignment w:val="center"/>
              <w:rPr>
                <w:rFonts w:cs="Calibri"/>
              </w:rPr>
            </w:pPr>
            <w:r>
              <w:rPr>
                <w:rFonts w:hint="eastAsia" w:ascii="方正仿宋_GBK" w:hAnsi="方正仿宋_GBK" w:cs="方正仿宋_GBK"/>
                <w:bCs/>
                <w:kern w:val="0"/>
                <w:szCs w:val="21"/>
              </w:rPr>
              <w:t>《城镇道路工程施工与质量验收规范》（</w:t>
            </w:r>
            <w:r>
              <w:rPr>
                <w:rFonts w:cs="Calibri"/>
                <w:bCs/>
                <w:kern w:val="0"/>
                <w:szCs w:val="21"/>
              </w:rPr>
              <w:t>CJJ1</w:t>
            </w:r>
            <w:r>
              <w:rPr>
                <w:rFonts w:hint="eastAsia" w:ascii="方正仿宋_GBK" w:hAnsi="方正仿宋_GBK" w:cs="方正仿宋_GBK"/>
                <w:bCs/>
                <w:kern w:val="0"/>
                <w:szCs w:val="21"/>
              </w:rPr>
              <w:t>-</w:t>
            </w:r>
            <w:r>
              <w:rPr>
                <w:rFonts w:cs="Calibri"/>
                <w:bCs/>
                <w:kern w:val="0"/>
                <w:szCs w:val="21"/>
              </w:rPr>
              <w:t>2008</w:t>
            </w:r>
            <w:r>
              <w:rPr>
                <w:rFonts w:hint="eastAsia" w:ascii="方正仿宋_GBK" w:hAnsi="方正仿宋_GBK" w:cs="方正仿宋_GBK"/>
                <w:bCs/>
                <w:kern w:val="0"/>
                <w:szCs w:val="21"/>
              </w:rPr>
              <w:t>）第</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1</w:t>
            </w:r>
            <w:r>
              <w:rPr>
                <w:rFonts w:hint="eastAsia" w:cs="Calibri"/>
                <w:bCs/>
                <w:kern w:val="0"/>
                <w:szCs w:val="21"/>
              </w:rPr>
              <w:t>条</w:t>
            </w:r>
          </w:p>
        </w:tc>
        <w:tc>
          <w:tcPr>
            <w:tcW w:w="4195" w:type="dxa"/>
            <w:tcBorders>
              <w:tl2br w:val="nil"/>
              <w:tr2bl w:val="nil"/>
            </w:tcBorders>
            <w:vAlign w:val="center"/>
          </w:tcPr>
          <w:p>
            <w:pPr>
              <w:widowControl/>
              <w:spacing w:line="250" w:lineRule="exact"/>
              <w:textAlignment w:val="center"/>
              <w:rPr>
                <w:rFonts w:ascii="方正仿宋_GBK" w:hAnsi="方正仿宋_GBK" w:cs="方正仿宋_GBK"/>
                <w:szCs w:val="21"/>
              </w:rPr>
            </w:pPr>
            <w:r>
              <w:rPr>
                <w:rFonts w:hint="eastAsia" w:ascii="方正仿宋_GBK" w:hAnsi="方正仿宋_GBK" w:cs="方正仿宋_GBK"/>
                <w:kern w:val="0"/>
                <w:szCs w:val="21"/>
              </w:rPr>
              <w:t>抽查时，应先确认施工方和监理方是否已自检合格；每发现有任一种上述现象的，予以计分。至少应抽查</w:t>
            </w:r>
            <w:r>
              <w:rPr>
                <w:rFonts w:cs="Calibri"/>
                <w:kern w:val="0"/>
                <w:szCs w:val="21"/>
              </w:rPr>
              <w:t>3</w:t>
            </w:r>
            <w:r>
              <w:rPr>
                <w:rFonts w:hint="eastAsia" w:ascii="方正仿宋_GBK" w:hAnsi="方正仿宋_GBK" w:cs="方正仿宋_GBK"/>
                <w:kern w:val="0"/>
                <w:szCs w:val="21"/>
              </w:rPr>
              <w:t>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32</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5.3</w:t>
            </w:r>
            <w:r>
              <w:rPr>
                <w:rFonts w:hint="eastAsia" w:ascii="方正仿宋_GBK" w:hAnsi="方正仿宋_GBK" w:cs="方正仿宋_GBK"/>
                <w:kern w:val="0"/>
                <w:szCs w:val="21"/>
              </w:rPr>
              <w:t>道路工程</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5.3</w:t>
            </w:r>
            <w:r>
              <w:rPr>
                <w:rFonts w:hint="eastAsia" w:ascii="方正仿宋_GBK" w:hAnsi="方正仿宋_GBK" w:cs="方正仿宋_GBK"/>
                <w:kern w:val="0"/>
                <w:szCs w:val="21"/>
              </w:rPr>
              <w:t>.</w:t>
            </w:r>
            <w:r>
              <w:rPr>
                <w:rFonts w:cs="Calibri"/>
                <w:kern w:val="0"/>
                <w:szCs w:val="21"/>
              </w:rPr>
              <w:t>11</w:t>
            </w:r>
            <w:r>
              <w:rPr>
                <w:rFonts w:hint="eastAsia" w:ascii="方正仿宋_GBK" w:hAnsi="方正仿宋_GBK" w:cs="方正仿宋_GBK"/>
                <w:kern w:val="0"/>
                <w:szCs w:val="21"/>
              </w:rPr>
              <w:t xml:space="preserve"> 混凝土面层有石子外露和浮浆、脱皮、踏痕、积水、裂缝、施工缝不平顺等现象的，每种现象计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观察、量测。</w:t>
            </w:r>
          </w:p>
        </w:tc>
        <w:tc>
          <w:tcPr>
            <w:tcW w:w="2835" w:type="dxa"/>
            <w:tcBorders>
              <w:tl2br w:val="nil"/>
              <w:tr2bl w:val="nil"/>
            </w:tcBorders>
            <w:vAlign w:val="center"/>
          </w:tcPr>
          <w:p>
            <w:pPr>
              <w:widowControl/>
              <w:spacing w:line="260" w:lineRule="exact"/>
              <w:textAlignment w:val="center"/>
              <w:rPr>
                <w:rFonts w:cs="Calibri"/>
              </w:rPr>
            </w:pPr>
            <w:r>
              <w:rPr>
                <w:rFonts w:hint="eastAsia" w:ascii="方正仿宋_GBK" w:hAnsi="方正仿宋_GBK" w:cs="方正仿宋_GBK"/>
                <w:bCs/>
                <w:kern w:val="0"/>
                <w:szCs w:val="21"/>
              </w:rPr>
              <w:t>《城镇道路工程施工与质量验收规范》（</w:t>
            </w:r>
            <w:r>
              <w:rPr>
                <w:rFonts w:cs="Calibri"/>
                <w:bCs/>
                <w:kern w:val="0"/>
                <w:szCs w:val="21"/>
              </w:rPr>
              <w:t>CJJ1</w:t>
            </w:r>
            <w:r>
              <w:rPr>
                <w:rFonts w:hint="eastAsia" w:ascii="方正仿宋_GBK" w:hAnsi="方正仿宋_GBK" w:cs="方正仿宋_GBK"/>
                <w:bCs/>
                <w:kern w:val="0"/>
                <w:szCs w:val="21"/>
              </w:rPr>
              <w:t>-</w:t>
            </w:r>
            <w:r>
              <w:rPr>
                <w:rFonts w:cs="Calibri"/>
                <w:bCs/>
                <w:kern w:val="0"/>
                <w:szCs w:val="21"/>
              </w:rPr>
              <w:t>2008</w:t>
            </w:r>
            <w:r>
              <w:rPr>
                <w:rFonts w:hint="eastAsia" w:ascii="方正仿宋_GBK" w:hAnsi="方正仿宋_GBK" w:cs="方正仿宋_GBK"/>
                <w:bCs/>
                <w:kern w:val="0"/>
                <w:szCs w:val="21"/>
              </w:rPr>
              <w:t>）第</w:t>
            </w:r>
            <w:r>
              <w:rPr>
                <w:rFonts w:cs="Calibri"/>
                <w:bCs/>
                <w:kern w:val="0"/>
                <w:szCs w:val="21"/>
              </w:rPr>
              <w:t>10</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1</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抽查时应先确认施工方和监理方是否已自检合格；每发现一种所描述的缺陷存在的，予以计分。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33</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5.3</w:t>
            </w:r>
            <w:r>
              <w:rPr>
                <w:rFonts w:hint="eastAsia" w:ascii="方正仿宋_GBK" w:hAnsi="方正仿宋_GBK" w:cs="方正仿宋_GBK"/>
                <w:kern w:val="0"/>
                <w:szCs w:val="21"/>
              </w:rPr>
              <w:t>.</w:t>
            </w:r>
            <w:r>
              <w:rPr>
                <w:rFonts w:cs="Calibri"/>
                <w:kern w:val="0"/>
                <w:szCs w:val="21"/>
              </w:rPr>
              <w:t>12</w:t>
            </w:r>
            <w:r>
              <w:rPr>
                <w:rFonts w:hint="eastAsia" w:ascii="方正仿宋_GBK" w:hAnsi="方正仿宋_GBK" w:cs="方正仿宋_GBK"/>
                <w:kern w:val="0"/>
                <w:szCs w:val="21"/>
              </w:rPr>
              <w:t xml:space="preserve"> 未按设计要求设置盲道，或设置盲道不符合图纸要求的，计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查看设计图纸，实地观察、量测。</w:t>
            </w:r>
          </w:p>
        </w:tc>
        <w:tc>
          <w:tcPr>
            <w:tcW w:w="2835" w:type="dxa"/>
            <w:tcBorders>
              <w:tl2br w:val="nil"/>
              <w:tr2bl w:val="nil"/>
            </w:tcBorders>
            <w:vAlign w:val="center"/>
          </w:tcPr>
          <w:p>
            <w:pPr>
              <w:widowControl/>
              <w:spacing w:line="260" w:lineRule="exact"/>
              <w:textAlignment w:val="center"/>
              <w:rPr>
                <w:rFonts w:cs="Calibri"/>
              </w:rPr>
            </w:pPr>
            <w:r>
              <w:rPr>
                <w:rFonts w:hint="eastAsia" w:ascii="方正仿宋_GBK" w:hAnsi="方正仿宋_GBK" w:cs="方正仿宋_GBK"/>
                <w:bCs/>
                <w:kern w:val="0"/>
                <w:szCs w:val="21"/>
              </w:rPr>
              <w:t>《城镇道路工程施工与质量验收规范》（</w:t>
            </w:r>
            <w:r>
              <w:rPr>
                <w:rFonts w:cs="Calibri"/>
                <w:bCs/>
                <w:kern w:val="0"/>
                <w:szCs w:val="21"/>
              </w:rPr>
              <w:t>CJJ1</w:t>
            </w:r>
            <w:r>
              <w:rPr>
                <w:rFonts w:hint="eastAsia" w:ascii="方正仿宋_GBK" w:hAnsi="方正仿宋_GBK" w:cs="方正仿宋_GBK"/>
                <w:bCs/>
                <w:kern w:val="0"/>
                <w:szCs w:val="21"/>
              </w:rPr>
              <w:t>-</w:t>
            </w:r>
            <w:r>
              <w:rPr>
                <w:rFonts w:cs="Calibri"/>
                <w:bCs/>
                <w:kern w:val="0"/>
                <w:szCs w:val="21"/>
              </w:rPr>
              <w:t>2008</w:t>
            </w:r>
            <w:r>
              <w:rPr>
                <w:rFonts w:hint="eastAsia" w:ascii="方正仿宋_GBK" w:hAnsi="方正仿宋_GBK" w:cs="方正仿宋_GBK"/>
                <w:bCs/>
                <w:kern w:val="0"/>
                <w:szCs w:val="21"/>
              </w:rPr>
              <w:t>）第</w:t>
            </w:r>
            <w:r>
              <w:rPr>
                <w:rFonts w:cs="Calibri"/>
                <w:bCs/>
                <w:kern w:val="0"/>
                <w:szCs w:val="21"/>
              </w:rPr>
              <w:t>13</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6</w:t>
            </w:r>
            <w:r>
              <w:rPr>
                <w:rFonts w:hint="eastAsia" w:cs="Calibri"/>
                <w:bCs/>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有以下现象之一的，予以计分：（</w:t>
            </w:r>
            <w:r>
              <w:rPr>
                <w:rFonts w:cs="Calibri"/>
                <w:kern w:val="0"/>
                <w:szCs w:val="21"/>
              </w:rPr>
              <w:t>1</w:t>
            </w:r>
            <w:r>
              <w:rPr>
                <w:rFonts w:hint="eastAsia" w:ascii="方正仿宋_GBK" w:hAnsi="方正仿宋_GBK" w:cs="方正仿宋_GBK"/>
                <w:kern w:val="0"/>
                <w:szCs w:val="21"/>
              </w:rPr>
              <w:t>）未按设计要求设置盲道的；（</w:t>
            </w:r>
            <w:r>
              <w:rPr>
                <w:rFonts w:cs="Calibri"/>
                <w:kern w:val="0"/>
                <w:szCs w:val="21"/>
              </w:rPr>
              <w:t>2</w:t>
            </w:r>
            <w:r>
              <w:rPr>
                <w:rFonts w:hint="eastAsia" w:ascii="方正仿宋_GBK" w:hAnsi="方正仿宋_GBK" w:cs="方正仿宋_GBK"/>
                <w:kern w:val="0"/>
                <w:szCs w:val="21"/>
              </w:rPr>
              <w:t>）设置盲道不符合图纸要求的。</w:t>
            </w:r>
            <w:r>
              <w:rPr>
                <w:rFonts w:hint="eastAsia" w:ascii="方正仿宋_GBK" w:hAnsi="方正仿宋_GBK" w:cs="方正仿宋_GBK"/>
                <w:kern w:val="0"/>
                <w:szCs w:val="21"/>
              </w:rPr>
              <w:br w:type="textWrapping"/>
            </w:r>
            <w:r>
              <w:rPr>
                <w:rFonts w:hint="eastAsia" w:ascii="方正仿宋_GBK" w:hAnsi="方正仿宋_GBK" w:cs="方正仿宋_GBK"/>
                <w:kern w:val="0"/>
                <w:szCs w:val="21"/>
              </w:rPr>
              <w:t>可参考《无障碍设计规范》</w:t>
            </w:r>
            <w:r>
              <w:rPr>
                <w:rFonts w:cs="Calibri"/>
                <w:kern w:val="0"/>
                <w:szCs w:val="21"/>
              </w:rPr>
              <w:t>GB50763</w:t>
            </w:r>
            <w:r>
              <w:rPr>
                <w:rFonts w:hint="eastAsia" w:ascii="方正仿宋_GBK" w:hAnsi="方正仿宋_GBK" w:cs="方正仿宋_GBK"/>
                <w:kern w:val="0"/>
                <w:szCs w:val="21"/>
              </w:rPr>
              <w:t>中的要求进行质量抽查。至少应抽查</w:t>
            </w:r>
            <w:r>
              <w:rPr>
                <w:rFonts w:cs="Calibri"/>
                <w:kern w:val="0"/>
                <w:szCs w:val="21"/>
              </w:rPr>
              <w:t>2</w:t>
            </w:r>
            <w:r>
              <w:rPr>
                <w:rFonts w:hint="eastAsia" w:ascii="方正仿宋_GBK" w:hAnsi="方正仿宋_GBK" w:cs="方正仿宋_GBK"/>
                <w:kern w:val="0"/>
                <w:szCs w:val="21"/>
              </w:rPr>
              <w:t>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34</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5.3</w:t>
            </w:r>
            <w:r>
              <w:rPr>
                <w:rFonts w:hint="eastAsia" w:ascii="方正仿宋_GBK" w:hAnsi="方正仿宋_GBK" w:cs="方正仿宋_GBK"/>
                <w:kern w:val="0"/>
                <w:szCs w:val="21"/>
              </w:rPr>
              <w:t>.</w:t>
            </w:r>
            <w:r>
              <w:rPr>
                <w:rFonts w:cs="Calibri"/>
                <w:kern w:val="0"/>
                <w:szCs w:val="21"/>
              </w:rPr>
              <w:t>13</w:t>
            </w:r>
            <w:r>
              <w:rPr>
                <w:rFonts w:hint="eastAsia" w:ascii="方正仿宋_GBK" w:hAnsi="方正仿宋_GBK" w:cs="方正仿宋_GBK"/>
                <w:kern w:val="0"/>
                <w:szCs w:val="21"/>
              </w:rPr>
              <w:t xml:space="preserve"> 井盖与道路连接不平顺，车碾井盖有跳车现象的，计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观察、量测、车压井盖。</w:t>
            </w:r>
          </w:p>
        </w:tc>
        <w:tc>
          <w:tcPr>
            <w:tcW w:w="2835" w:type="dxa"/>
            <w:tcBorders>
              <w:tl2br w:val="nil"/>
              <w:tr2bl w:val="nil"/>
            </w:tcBorders>
            <w:vAlign w:val="center"/>
          </w:tcPr>
          <w:p>
            <w:pPr>
              <w:widowControl/>
              <w:spacing w:line="260" w:lineRule="exact"/>
              <w:textAlignment w:val="center"/>
              <w:rPr>
                <w:rFonts w:cs="Calibri"/>
              </w:rPr>
            </w:pPr>
            <w:r>
              <w:rPr>
                <w:rFonts w:hint="eastAsia" w:ascii="方正仿宋_GBK" w:hAnsi="方正仿宋_GBK" w:cs="方正仿宋_GBK"/>
                <w:bCs/>
                <w:kern w:val="0"/>
                <w:szCs w:val="21"/>
              </w:rPr>
              <w:t>《城镇道路工程施工与质量验收规范》（</w:t>
            </w:r>
            <w:r>
              <w:rPr>
                <w:rFonts w:cs="Calibri"/>
                <w:bCs/>
                <w:kern w:val="0"/>
                <w:szCs w:val="21"/>
              </w:rPr>
              <w:t>CJJ1</w:t>
            </w:r>
            <w:r>
              <w:rPr>
                <w:rFonts w:hint="eastAsia" w:ascii="方正仿宋_GBK" w:hAnsi="方正仿宋_GBK" w:cs="方正仿宋_GBK"/>
                <w:bCs/>
                <w:kern w:val="0"/>
                <w:szCs w:val="21"/>
              </w:rPr>
              <w:t>-</w:t>
            </w:r>
            <w:r>
              <w:rPr>
                <w:rFonts w:cs="Calibri"/>
                <w:bCs/>
                <w:kern w:val="0"/>
                <w:szCs w:val="21"/>
              </w:rPr>
              <w:t>2008</w:t>
            </w:r>
            <w:r>
              <w:rPr>
                <w:rFonts w:hint="eastAsia" w:ascii="方正仿宋_GBK" w:hAnsi="方正仿宋_GBK" w:cs="方正仿宋_GBK"/>
                <w:bCs/>
                <w:kern w:val="0"/>
                <w:szCs w:val="21"/>
              </w:rPr>
              <w:t>）第</w:t>
            </w:r>
            <w:r>
              <w:rPr>
                <w:rFonts w:cs="Calibri"/>
                <w:bCs/>
                <w:kern w:val="0"/>
                <w:szCs w:val="21"/>
              </w:rPr>
              <w:t>16</w:t>
            </w:r>
            <w:r>
              <w:rPr>
                <w:rFonts w:hint="eastAsia" w:ascii="方正仿宋_GBK" w:hAnsi="方正仿宋_GBK" w:cs="方正仿宋_GBK"/>
                <w:bCs/>
                <w:kern w:val="0"/>
                <w:szCs w:val="21"/>
              </w:rPr>
              <w:t>.</w:t>
            </w:r>
            <w:r>
              <w:rPr>
                <w:rFonts w:cs="Calibri"/>
                <w:bCs/>
                <w:kern w:val="0"/>
                <w:szCs w:val="21"/>
              </w:rPr>
              <w:t>11</w:t>
            </w:r>
            <w:r>
              <w:rPr>
                <w:rFonts w:hint="eastAsia" w:ascii="方正仿宋_GBK" w:hAnsi="方正仿宋_GBK" w:cs="方正仿宋_GBK"/>
                <w:bCs/>
                <w:kern w:val="0"/>
                <w:szCs w:val="21"/>
              </w:rPr>
              <w:t>.</w:t>
            </w:r>
            <w:r>
              <w:rPr>
                <w:rFonts w:cs="Calibri"/>
                <w:bCs/>
                <w:kern w:val="0"/>
                <w:szCs w:val="21"/>
              </w:rPr>
              <w:t>2</w:t>
            </w:r>
            <w:r>
              <w:rPr>
                <w:rFonts w:hint="eastAsia" w:cs="Calibri"/>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可驾车碾压，从跳动声响进行判断。至少应抽查</w:t>
            </w:r>
            <w:r>
              <w:rPr>
                <w:rFonts w:cs="Calibri"/>
                <w:kern w:val="0"/>
                <w:szCs w:val="21"/>
              </w:rPr>
              <w:t>2</w:t>
            </w:r>
            <w:r>
              <w:rPr>
                <w:rFonts w:hint="eastAsia" w:ascii="方正仿宋_GBK" w:hAnsi="方正仿宋_GBK" w:cs="方正仿宋_GBK"/>
                <w:kern w:val="0"/>
                <w:szCs w:val="21"/>
              </w:rPr>
              <w:t>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35</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5.3</w:t>
            </w:r>
            <w:r>
              <w:rPr>
                <w:rFonts w:hint="eastAsia" w:ascii="方正仿宋_GBK" w:hAnsi="方正仿宋_GBK" w:cs="方正仿宋_GBK"/>
                <w:kern w:val="0"/>
                <w:szCs w:val="21"/>
              </w:rPr>
              <w:t>.</w:t>
            </w:r>
            <w:r>
              <w:rPr>
                <w:rFonts w:cs="Calibri"/>
                <w:kern w:val="0"/>
                <w:szCs w:val="21"/>
              </w:rPr>
              <w:t>14</w:t>
            </w:r>
            <w:r>
              <w:rPr>
                <w:rFonts w:hint="eastAsia" w:ascii="方正仿宋_GBK" w:hAnsi="方正仿宋_GBK" w:cs="方正仿宋_GBK"/>
                <w:kern w:val="0"/>
                <w:szCs w:val="21"/>
              </w:rPr>
              <w:t xml:space="preserve"> 井室内不符合设计要求，漏设防坠网的，计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查看设计图纸、开井盖观察。</w:t>
            </w:r>
          </w:p>
        </w:tc>
        <w:tc>
          <w:tcPr>
            <w:tcW w:w="2835" w:type="dxa"/>
            <w:tcBorders>
              <w:tl2br w:val="nil"/>
              <w:tr2bl w:val="nil"/>
            </w:tcBorders>
            <w:vAlign w:val="center"/>
          </w:tcPr>
          <w:p>
            <w:pPr>
              <w:widowControl/>
              <w:spacing w:line="260" w:lineRule="exact"/>
              <w:textAlignment w:val="center"/>
              <w:rPr>
                <w:rFonts w:cs="Calibri"/>
              </w:rPr>
            </w:pPr>
            <w:r>
              <w:rPr>
                <w:rFonts w:hint="eastAsia" w:ascii="方正仿宋_GBK" w:hAnsi="方正仿宋_GBK" w:cs="方正仿宋_GBK"/>
                <w:bCs/>
                <w:kern w:val="0"/>
                <w:szCs w:val="21"/>
              </w:rPr>
              <w:t>《给排水管道工程施工及验收规范》（</w:t>
            </w:r>
            <w:r>
              <w:rPr>
                <w:rFonts w:cs="Calibri"/>
                <w:bCs/>
                <w:kern w:val="0"/>
                <w:szCs w:val="21"/>
              </w:rPr>
              <w:t>GB50268</w:t>
            </w:r>
            <w:r>
              <w:rPr>
                <w:rFonts w:hint="eastAsia" w:ascii="方正仿宋_GBK" w:hAnsi="方正仿宋_GBK" w:cs="方正仿宋_GBK"/>
                <w:bCs/>
                <w:kern w:val="0"/>
                <w:szCs w:val="21"/>
              </w:rPr>
              <w:t>-</w:t>
            </w:r>
            <w:r>
              <w:rPr>
                <w:rFonts w:cs="Calibri"/>
                <w:bCs/>
                <w:kern w:val="0"/>
                <w:szCs w:val="21"/>
              </w:rPr>
              <w:t>2008</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2</w:t>
            </w:r>
            <w:r>
              <w:rPr>
                <w:rFonts w:hint="eastAsia" w:cs="Calibri"/>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井室内不符合设计要求，漏设防坠网的，予以计分。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36</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5.4</w:t>
            </w:r>
            <w:r>
              <w:rPr>
                <w:rFonts w:hint="eastAsia" w:ascii="方正仿宋_GBK" w:hAnsi="方正仿宋_GBK" w:cs="方正仿宋_GBK"/>
                <w:kern w:val="0"/>
                <w:szCs w:val="21"/>
              </w:rPr>
              <w:t xml:space="preserve">钢筋工程 </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 xml:space="preserve"> 钢筋安装时，受力钢筋（含箍筋）的牌号、规格和数量不符合设计要求的，每处计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查阅设计文件，检查工程实体使用的钢筋。</w:t>
            </w:r>
          </w:p>
        </w:tc>
        <w:tc>
          <w:tcPr>
            <w:tcW w:w="2835" w:type="dxa"/>
            <w:tcBorders>
              <w:tl2br w:val="nil"/>
              <w:tr2bl w:val="nil"/>
            </w:tcBorders>
            <w:vAlign w:val="center"/>
          </w:tcPr>
          <w:p>
            <w:pPr>
              <w:widowControl/>
              <w:spacing w:line="260" w:lineRule="exact"/>
              <w:textAlignment w:val="center"/>
              <w:rPr>
                <w:rFonts w:cs="Calibri"/>
              </w:rPr>
            </w:pPr>
            <w:r>
              <w:rPr>
                <w:rFonts w:hint="eastAsia" w:ascii="方正仿宋_GBK" w:hAnsi="方正仿宋_GBK" w:cs="方正仿宋_GBK"/>
                <w:bCs/>
                <w:kern w:val="0"/>
                <w:szCs w:val="21"/>
              </w:rPr>
              <w:t>《混凝土结构工程施工质量验收规范》（</w:t>
            </w:r>
            <w:r>
              <w:rPr>
                <w:rFonts w:cs="Calibri"/>
                <w:bCs/>
                <w:kern w:val="0"/>
                <w:szCs w:val="21"/>
              </w:rPr>
              <w:t>GB50204</w:t>
            </w:r>
            <w:r>
              <w:rPr>
                <w:rFonts w:hint="eastAsia" w:ascii="方正仿宋_GBK" w:hAnsi="方正仿宋_GBK" w:cs="方正仿宋_GBK"/>
                <w:bCs/>
                <w:kern w:val="0"/>
                <w:szCs w:val="21"/>
              </w:rPr>
              <w:t>-</w:t>
            </w:r>
            <w:r>
              <w:rPr>
                <w:rFonts w:cs="Calibri"/>
                <w:bCs/>
                <w:kern w:val="0"/>
                <w:szCs w:val="21"/>
              </w:rPr>
              <w:t>2015</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1</w:t>
            </w:r>
            <w:r>
              <w:rPr>
                <w:rFonts w:hint="eastAsia" w:cs="Calibri"/>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当钢筋代换手续、设计变更手续不完善时，应按原设计文件的要求进行判定。至少应抽查</w:t>
            </w:r>
            <w:r>
              <w:rPr>
                <w:rFonts w:cs="Calibri"/>
                <w:kern w:val="0"/>
                <w:szCs w:val="21"/>
              </w:rPr>
              <w:t>3</w:t>
            </w:r>
            <w:r>
              <w:rPr>
                <w:rFonts w:hint="eastAsia" w:ascii="方正仿宋_GBK" w:hAnsi="方正仿宋_GBK" w:cs="方正仿宋_GBK"/>
                <w:kern w:val="0"/>
                <w:szCs w:val="21"/>
              </w:rPr>
              <w:t>处，不足</w:t>
            </w:r>
            <w:r>
              <w:rPr>
                <w:rFonts w:cs="Calibri"/>
                <w:kern w:val="0"/>
                <w:szCs w:val="21"/>
              </w:rPr>
              <w:t>3</w:t>
            </w:r>
            <w:r>
              <w:rPr>
                <w:rFonts w:hint="eastAsia" w:ascii="方正仿宋_GBK" w:hAnsi="方正仿宋_GBK" w:cs="方正仿宋_GBK"/>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37</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5.4</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 xml:space="preserve"> 受力钢筋安装位置、锚固方式不符合设计和标准要求的，每处计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查阅设计文件，检查工程实体。</w:t>
            </w:r>
          </w:p>
        </w:tc>
        <w:tc>
          <w:tcPr>
            <w:tcW w:w="2835" w:type="dxa"/>
            <w:tcBorders>
              <w:tl2br w:val="nil"/>
              <w:tr2bl w:val="nil"/>
            </w:tcBorders>
            <w:vAlign w:val="center"/>
          </w:tcPr>
          <w:p>
            <w:pPr>
              <w:widowControl/>
              <w:spacing w:line="260" w:lineRule="exact"/>
              <w:textAlignment w:val="center"/>
              <w:rPr>
                <w:rFonts w:cs="Calibri"/>
              </w:rPr>
            </w:pPr>
            <w:r>
              <w:rPr>
                <w:rFonts w:hint="eastAsia" w:ascii="方正仿宋_GBK" w:hAnsi="方正仿宋_GBK" w:cs="方正仿宋_GBK"/>
                <w:bCs/>
                <w:kern w:val="0"/>
                <w:szCs w:val="21"/>
              </w:rPr>
              <w:t>《混凝土结构工程施工质量验收规范》（</w:t>
            </w:r>
            <w:r>
              <w:rPr>
                <w:rFonts w:cs="Calibri"/>
                <w:bCs/>
                <w:kern w:val="0"/>
                <w:szCs w:val="21"/>
              </w:rPr>
              <w:t>GB50204</w:t>
            </w:r>
            <w:r>
              <w:rPr>
                <w:rFonts w:hint="eastAsia" w:ascii="方正仿宋_GBK" w:hAnsi="方正仿宋_GBK" w:cs="方正仿宋_GBK"/>
                <w:bCs/>
                <w:kern w:val="0"/>
                <w:szCs w:val="21"/>
              </w:rPr>
              <w:t>-</w:t>
            </w:r>
            <w:r>
              <w:rPr>
                <w:rFonts w:cs="Calibri"/>
                <w:bCs/>
                <w:kern w:val="0"/>
                <w:szCs w:val="21"/>
              </w:rPr>
              <w:t>2015</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2</w:t>
            </w:r>
            <w:r>
              <w:rPr>
                <w:rFonts w:hint="eastAsia" w:cs="Calibri"/>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安装位置、锚固方式以及其构造要求在设计图和设计选用的标准图中有明确的要求，其中有任一项不符合的，予以计分。至少应抽查</w:t>
            </w:r>
            <w:r>
              <w:rPr>
                <w:rFonts w:cs="Calibri"/>
                <w:kern w:val="0"/>
                <w:szCs w:val="21"/>
              </w:rPr>
              <w:t>3</w:t>
            </w:r>
            <w:r>
              <w:rPr>
                <w:rFonts w:hint="eastAsia" w:ascii="方正仿宋_GBK" w:hAnsi="方正仿宋_GBK" w:cs="方正仿宋_GBK"/>
                <w:kern w:val="0"/>
                <w:szCs w:val="21"/>
              </w:rPr>
              <w:t>处，不足</w:t>
            </w:r>
            <w:r>
              <w:rPr>
                <w:rFonts w:cs="Calibri"/>
                <w:kern w:val="0"/>
                <w:szCs w:val="21"/>
              </w:rPr>
              <w:t>3</w:t>
            </w:r>
            <w:r>
              <w:rPr>
                <w:rFonts w:hint="eastAsia" w:ascii="方正仿宋_GBK" w:hAnsi="方正仿宋_GBK" w:cs="方正仿宋_GBK"/>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38</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5.4</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 xml:space="preserve"> 预应力钢筋安装时，其品种、规格、级别和数量不符合设计要求的，计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查阅设计文件，检查工程实体。</w:t>
            </w:r>
          </w:p>
        </w:tc>
        <w:tc>
          <w:tcPr>
            <w:tcW w:w="2835" w:type="dxa"/>
            <w:tcBorders>
              <w:tl2br w:val="nil"/>
              <w:tr2bl w:val="nil"/>
            </w:tcBorders>
            <w:vAlign w:val="center"/>
          </w:tcPr>
          <w:p>
            <w:pPr>
              <w:widowControl/>
              <w:spacing w:line="260" w:lineRule="exact"/>
              <w:textAlignment w:val="center"/>
              <w:rPr>
                <w:rFonts w:cs="Calibri"/>
              </w:rPr>
            </w:pPr>
            <w:r>
              <w:rPr>
                <w:rFonts w:hint="eastAsia" w:ascii="方正仿宋_GBK" w:hAnsi="方正仿宋_GBK" w:cs="方正仿宋_GBK"/>
                <w:bCs/>
                <w:kern w:val="0"/>
                <w:szCs w:val="21"/>
              </w:rPr>
              <w:t>《建筑工程施工质量验收统一标准》（</w:t>
            </w:r>
            <w:r>
              <w:rPr>
                <w:rFonts w:cs="Calibri"/>
                <w:bCs/>
                <w:kern w:val="0"/>
                <w:szCs w:val="21"/>
              </w:rPr>
              <w:t>GB50300</w:t>
            </w:r>
            <w:r>
              <w:rPr>
                <w:rFonts w:hint="eastAsia" w:ascii="方正仿宋_GBK" w:hAnsi="方正仿宋_GBK" w:cs="方正仿宋_GBK"/>
                <w:bCs/>
                <w:kern w:val="0"/>
                <w:szCs w:val="21"/>
              </w:rPr>
              <w:t>-</w:t>
            </w:r>
            <w:r>
              <w:rPr>
                <w:rFonts w:cs="Calibri"/>
                <w:bCs/>
                <w:kern w:val="0"/>
                <w:szCs w:val="21"/>
              </w:rPr>
              <w:t>2013</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预应力钢筋安装时，其品种、规格、级别和数量有一项不符合设计要求的，予以计分。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39</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5.4</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 xml:space="preserve"> 梁、柱箍筋加密区未按设计和标准要求进行加密或加密范围、加密箍筋间距不符合设计或标准要求的，每处计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查阅设计文件，检查工程实体。</w:t>
            </w:r>
          </w:p>
        </w:tc>
        <w:tc>
          <w:tcPr>
            <w:tcW w:w="2835" w:type="dxa"/>
            <w:tcBorders>
              <w:tl2br w:val="nil"/>
              <w:tr2bl w:val="nil"/>
            </w:tcBorders>
            <w:vAlign w:val="center"/>
          </w:tcPr>
          <w:p>
            <w:pPr>
              <w:widowControl/>
              <w:spacing w:line="260" w:lineRule="exact"/>
              <w:textAlignment w:val="center"/>
              <w:rPr>
                <w:rFonts w:cs="Calibri"/>
              </w:rPr>
            </w:pPr>
            <w:r>
              <w:rPr>
                <w:rFonts w:hint="eastAsia" w:ascii="方正仿宋_GBK" w:hAnsi="方正仿宋_GBK" w:cs="方正仿宋_GBK"/>
                <w:bCs/>
                <w:kern w:val="0"/>
                <w:szCs w:val="21"/>
              </w:rPr>
              <w:t>《建筑抗震设计规范》（</w:t>
            </w:r>
            <w:r>
              <w:rPr>
                <w:rFonts w:cs="Calibri"/>
                <w:bCs/>
                <w:kern w:val="0"/>
                <w:szCs w:val="21"/>
              </w:rPr>
              <w:t>GB50011</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9</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10</w:t>
            </w:r>
            <w:r>
              <w:rPr>
                <w:rFonts w:hint="eastAsia" w:cs="Calibri"/>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核对设计文件后，检查已安装的梁、柱箍筋，其加密区加密范围、加密箍筋间距是否符合设计文件或标准要求。因加密箍间距在此计分的，不再在箍筋数量项目重复计分。</w:t>
            </w:r>
            <w:r>
              <w:rPr>
                <w:rFonts w:hint="eastAsia" w:ascii="方正仿宋_GBK" w:hAnsi="方正仿宋_GBK" w:cs="方正仿宋_GBK"/>
                <w:kern w:val="0"/>
                <w:szCs w:val="21"/>
              </w:rPr>
              <w:br w:type="textWrapping"/>
            </w:r>
            <w:r>
              <w:rPr>
                <w:rFonts w:hint="eastAsia" w:ascii="方正仿宋_GBK" w:hAnsi="方正仿宋_GBK" w:cs="方正仿宋_GBK"/>
                <w:kern w:val="0"/>
                <w:szCs w:val="21"/>
              </w:rPr>
              <w:t>至少应抽查</w:t>
            </w:r>
            <w:r>
              <w:rPr>
                <w:rFonts w:cs="Calibri"/>
                <w:kern w:val="0"/>
                <w:szCs w:val="21"/>
              </w:rPr>
              <w:t>3</w:t>
            </w:r>
            <w:r>
              <w:rPr>
                <w:rFonts w:hint="eastAsia" w:ascii="方正仿宋_GBK" w:hAnsi="方正仿宋_GBK" w:cs="方正仿宋_GBK"/>
                <w:kern w:val="0"/>
                <w:szCs w:val="21"/>
              </w:rPr>
              <w:t>处，不足</w:t>
            </w:r>
            <w:r>
              <w:rPr>
                <w:rFonts w:cs="Calibri"/>
                <w:kern w:val="0"/>
                <w:szCs w:val="21"/>
              </w:rPr>
              <w:t>3</w:t>
            </w:r>
            <w:r>
              <w:rPr>
                <w:rFonts w:hint="eastAsia" w:ascii="方正仿宋_GBK" w:hAnsi="方正仿宋_GBK" w:cs="方正仿宋_GBK"/>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40</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5.4</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 xml:space="preserve"> 未清除钢筋上的污染物和施工缝处的浮浆的，每处计</w:t>
            </w:r>
            <w:r>
              <w:rPr>
                <w:rFonts w:cs="Calibri"/>
                <w:kern w:val="0"/>
                <w:szCs w:val="21"/>
              </w:rPr>
              <w:t>0</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检查钢筋安装现场。</w:t>
            </w:r>
          </w:p>
        </w:tc>
        <w:tc>
          <w:tcPr>
            <w:tcW w:w="2835" w:type="dxa"/>
            <w:tcBorders>
              <w:tl2br w:val="nil"/>
              <w:tr2bl w:val="nil"/>
            </w:tcBorders>
            <w:vAlign w:val="center"/>
          </w:tcPr>
          <w:p>
            <w:pPr>
              <w:widowControl/>
              <w:spacing w:line="260" w:lineRule="exact"/>
              <w:textAlignment w:val="center"/>
              <w:rPr>
                <w:rFonts w:cs="Calibri"/>
              </w:rPr>
            </w:pPr>
            <w:r>
              <w:rPr>
                <w:rStyle w:val="36"/>
                <w:rFonts w:hint="eastAsia" w:ascii="方正仿宋_GBK" w:hAnsi="方正仿宋_GBK" w:cs="方正仿宋_GBK"/>
                <w:bCs/>
                <w:szCs w:val="21"/>
              </w:rPr>
              <w:t>《混凝土结构工程施工规范》（</w:t>
            </w:r>
            <w:r>
              <w:rPr>
                <w:rStyle w:val="36"/>
                <w:bCs/>
                <w:szCs w:val="21"/>
              </w:rPr>
              <w:t>GB50666</w:t>
            </w:r>
            <w:r>
              <w:rPr>
                <w:rStyle w:val="36"/>
                <w:rFonts w:hint="eastAsia" w:ascii="方正仿宋_GBK" w:hAnsi="方正仿宋_GBK" w:cs="方正仿宋_GBK"/>
                <w:bCs/>
                <w:szCs w:val="21"/>
              </w:rPr>
              <w:t>-</w:t>
            </w:r>
            <w:r>
              <w:rPr>
                <w:rStyle w:val="36"/>
                <w:bCs/>
                <w:szCs w:val="21"/>
              </w:rPr>
              <w:t>2011</w:t>
            </w:r>
            <w:r>
              <w:rPr>
                <w:rStyle w:val="36"/>
                <w:rFonts w:hint="eastAsia" w:ascii="方正仿宋_GBK" w:hAnsi="方正仿宋_GBK" w:cs="方正仿宋_GBK"/>
                <w:bCs/>
                <w:szCs w:val="21"/>
              </w:rPr>
              <w:t>）第</w:t>
            </w:r>
            <w:r>
              <w:rPr>
                <w:rStyle w:val="36"/>
                <w:bCs/>
                <w:szCs w:val="21"/>
              </w:rPr>
              <w:t>5</w:t>
            </w:r>
            <w:r>
              <w:rPr>
                <w:rStyle w:val="36"/>
                <w:rFonts w:hint="eastAsia" w:ascii="方正仿宋_GBK" w:hAnsi="方正仿宋_GBK" w:cs="方正仿宋_GBK"/>
                <w:bCs/>
                <w:szCs w:val="21"/>
              </w:rPr>
              <w:t>.</w:t>
            </w:r>
            <w:r>
              <w:rPr>
                <w:rStyle w:val="36"/>
                <w:bCs/>
                <w:szCs w:val="21"/>
              </w:rPr>
              <w:t>2</w:t>
            </w:r>
            <w:r>
              <w:rPr>
                <w:rStyle w:val="36"/>
                <w:rFonts w:hint="eastAsia" w:ascii="方正仿宋_GBK" w:hAnsi="方正仿宋_GBK" w:cs="方正仿宋_GBK"/>
                <w:bCs/>
                <w:szCs w:val="21"/>
              </w:rPr>
              <w:t>.</w:t>
            </w:r>
            <w:r>
              <w:rPr>
                <w:rStyle w:val="36"/>
                <w:bCs/>
                <w:szCs w:val="21"/>
              </w:rPr>
              <w:t>3</w:t>
            </w:r>
            <w:r>
              <w:rPr>
                <w:rStyle w:val="36"/>
                <w:rFonts w:hint="eastAsia" w:ascii="方正仿宋_GBK" w:hAnsi="方正仿宋_GBK" w:cs="方正仿宋_GBK"/>
                <w:bCs/>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仅纳入表格，不纳入考核指标。</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41</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5.4</w:t>
            </w:r>
            <w:r>
              <w:rPr>
                <w:rFonts w:hint="eastAsia" w:ascii="方正仿宋_GBK" w:hAnsi="方正仿宋_GBK" w:cs="方正仿宋_GBK"/>
                <w:kern w:val="0"/>
                <w:szCs w:val="21"/>
              </w:rPr>
              <w:t>.</w:t>
            </w:r>
            <w:r>
              <w:rPr>
                <w:rFonts w:cs="Calibri"/>
                <w:kern w:val="0"/>
                <w:szCs w:val="21"/>
              </w:rPr>
              <w:t>6</w:t>
            </w:r>
            <w:r>
              <w:rPr>
                <w:rFonts w:hint="eastAsia" w:ascii="方正仿宋_GBK" w:hAnsi="方正仿宋_GBK" w:cs="方正仿宋_GBK"/>
                <w:kern w:val="0"/>
                <w:szCs w:val="21"/>
              </w:rPr>
              <w:t xml:space="preserve"> 钢筋安装未采用定位件固定钢筋的位置，以保证钢筋的位置偏差符合国家现行有关标准的规定。或混凝土框架梁、柱保护层内，采用金属定位件的，每处计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检查钢筋安装现场。</w:t>
            </w:r>
          </w:p>
        </w:tc>
        <w:tc>
          <w:tcPr>
            <w:tcW w:w="2835" w:type="dxa"/>
            <w:tcBorders>
              <w:tl2br w:val="nil"/>
              <w:tr2bl w:val="nil"/>
            </w:tcBorders>
            <w:vAlign w:val="center"/>
          </w:tcPr>
          <w:p>
            <w:pPr>
              <w:widowControl/>
              <w:spacing w:line="260" w:lineRule="exact"/>
              <w:textAlignment w:val="center"/>
              <w:rPr>
                <w:rFonts w:cs="Calibri"/>
              </w:rPr>
            </w:pPr>
            <w:r>
              <w:rPr>
                <w:rStyle w:val="36"/>
                <w:rFonts w:hint="eastAsia" w:ascii="方正仿宋_GBK" w:hAnsi="方正仿宋_GBK" w:cs="方正仿宋_GBK"/>
                <w:bCs/>
                <w:szCs w:val="21"/>
              </w:rPr>
              <w:t>《混凝土结构工程施工规范》（</w:t>
            </w:r>
            <w:r>
              <w:rPr>
                <w:rStyle w:val="36"/>
                <w:bCs/>
                <w:szCs w:val="21"/>
              </w:rPr>
              <w:t>GB50666</w:t>
            </w:r>
            <w:r>
              <w:rPr>
                <w:rStyle w:val="36"/>
                <w:rFonts w:hint="eastAsia" w:ascii="方正仿宋_GBK" w:hAnsi="方正仿宋_GBK" w:cs="方正仿宋_GBK"/>
                <w:bCs/>
                <w:szCs w:val="21"/>
              </w:rPr>
              <w:t>-</w:t>
            </w:r>
            <w:r>
              <w:rPr>
                <w:rStyle w:val="36"/>
                <w:bCs/>
                <w:szCs w:val="21"/>
              </w:rPr>
              <w:t>2011</w:t>
            </w:r>
            <w:r>
              <w:rPr>
                <w:rStyle w:val="36"/>
                <w:rFonts w:hint="eastAsia" w:ascii="方正仿宋_GBK" w:hAnsi="方正仿宋_GBK" w:cs="方正仿宋_GBK"/>
                <w:bCs/>
                <w:szCs w:val="21"/>
              </w:rPr>
              <w:t>）第</w:t>
            </w:r>
            <w:r>
              <w:rPr>
                <w:rStyle w:val="36"/>
                <w:bCs/>
                <w:szCs w:val="21"/>
              </w:rPr>
              <w:t>5</w:t>
            </w:r>
            <w:r>
              <w:rPr>
                <w:rStyle w:val="36"/>
                <w:rFonts w:hint="eastAsia" w:ascii="方正仿宋_GBK" w:hAnsi="方正仿宋_GBK" w:cs="方正仿宋_GBK"/>
                <w:bCs/>
                <w:szCs w:val="21"/>
              </w:rPr>
              <w:t>.</w:t>
            </w:r>
            <w:r>
              <w:rPr>
                <w:rStyle w:val="36"/>
                <w:bCs/>
                <w:szCs w:val="21"/>
              </w:rPr>
              <w:t>4</w:t>
            </w:r>
            <w:r>
              <w:rPr>
                <w:rStyle w:val="36"/>
                <w:rFonts w:hint="eastAsia" w:ascii="方正仿宋_GBK" w:hAnsi="方正仿宋_GBK" w:cs="方正仿宋_GBK"/>
                <w:bCs/>
                <w:szCs w:val="21"/>
              </w:rPr>
              <w:t>.</w:t>
            </w:r>
            <w:r>
              <w:rPr>
                <w:rStyle w:val="36"/>
                <w:bCs/>
                <w:szCs w:val="21"/>
              </w:rPr>
              <w:t>9</w:t>
            </w:r>
            <w:r>
              <w:rPr>
                <w:rStyle w:val="36"/>
                <w:rFonts w:hint="eastAsia" w:ascii="方正仿宋_GBK" w:hAnsi="方正仿宋_GBK" w:cs="方正仿宋_GBK"/>
                <w:bCs/>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无保证钢筋位置的措施的，予以计分。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42</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5.4</w:t>
            </w:r>
            <w:r>
              <w:rPr>
                <w:rFonts w:hint="eastAsia" w:ascii="方正仿宋_GBK" w:hAnsi="方正仿宋_GBK" w:cs="方正仿宋_GBK"/>
                <w:kern w:val="0"/>
                <w:szCs w:val="21"/>
              </w:rPr>
              <w:t xml:space="preserve">钢筋工程 </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5.4</w:t>
            </w:r>
            <w:r>
              <w:rPr>
                <w:rFonts w:hint="eastAsia" w:ascii="方正仿宋_GBK" w:hAnsi="方正仿宋_GBK" w:cs="方正仿宋_GBK"/>
                <w:kern w:val="0"/>
                <w:szCs w:val="21"/>
              </w:rPr>
              <w:t>.</w:t>
            </w:r>
            <w:r>
              <w:rPr>
                <w:rFonts w:cs="Calibri"/>
                <w:kern w:val="0"/>
                <w:szCs w:val="21"/>
              </w:rPr>
              <w:t>7</w:t>
            </w:r>
            <w:r>
              <w:rPr>
                <w:rFonts w:hint="eastAsia" w:ascii="方正仿宋_GBK" w:hAnsi="方正仿宋_GBK" w:cs="方正仿宋_GBK"/>
                <w:kern w:val="0"/>
                <w:szCs w:val="21"/>
              </w:rPr>
              <w:t xml:space="preserve"> 钢筋加工不符合设计和规范要求的，每种规格计</w:t>
            </w:r>
            <w:r>
              <w:rPr>
                <w:rFonts w:cs="Calibri"/>
                <w:kern w:val="0"/>
                <w:szCs w:val="21"/>
              </w:rPr>
              <w:t>0</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检查钢筋加工和安装现场。</w:t>
            </w:r>
          </w:p>
        </w:tc>
        <w:tc>
          <w:tcPr>
            <w:tcW w:w="2835" w:type="dxa"/>
            <w:tcBorders>
              <w:tl2br w:val="nil"/>
              <w:tr2bl w:val="nil"/>
            </w:tcBorders>
            <w:vAlign w:val="center"/>
          </w:tcPr>
          <w:p>
            <w:pPr>
              <w:widowControl/>
              <w:spacing w:line="260" w:lineRule="exact"/>
              <w:textAlignment w:val="center"/>
              <w:rPr>
                <w:rFonts w:cs="Calibri"/>
              </w:rPr>
            </w:pPr>
            <w:r>
              <w:rPr>
                <w:rFonts w:hint="eastAsia" w:ascii="方正仿宋_GBK" w:hAnsi="方正仿宋_GBK" w:cs="方正仿宋_GBK"/>
                <w:bCs/>
                <w:kern w:val="0"/>
                <w:szCs w:val="21"/>
              </w:rPr>
              <w:t>《混凝土结构工程施工质量验收规范》（</w:t>
            </w:r>
            <w:r>
              <w:rPr>
                <w:rFonts w:cs="Calibri"/>
                <w:bCs/>
                <w:kern w:val="0"/>
                <w:szCs w:val="21"/>
              </w:rPr>
              <w:t>GB50204</w:t>
            </w:r>
            <w:r>
              <w:rPr>
                <w:rFonts w:hint="eastAsia" w:ascii="方正仿宋_GBK" w:hAnsi="方正仿宋_GBK" w:cs="方正仿宋_GBK"/>
                <w:bCs/>
                <w:kern w:val="0"/>
                <w:szCs w:val="21"/>
              </w:rPr>
              <w:t>-</w:t>
            </w:r>
            <w:r>
              <w:rPr>
                <w:rFonts w:cs="Calibri"/>
                <w:bCs/>
                <w:kern w:val="0"/>
                <w:szCs w:val="21"/>
              </w:rPr>
              <w:t>2015</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5</w:t>
            </w:r>
            <w:r>
              <w:rPr>
                <w:rFonts w:hint="eastAsia" w:ascii="方正仿宋_GBK" w:hAnsi="方正仿宋_GBK" w:cs="方正仿宋_GBK"/>
                <w:bCs/>
                <w:kern w:val="0"/>
                <w:szCs w:val="21"/>
              </w:rPr>
              <w:t>章第</w:t>
            </w:r>
            <w:r>
              <w:rPr>
                <w:rFonts w:cs="Calibri"/>
                <w:bCs/>
                <w:kern w:val="0"/>
                <w:szCs w:val="21"/>
              </w:rPr>
              <w:t>3</w:t>
            </w:r>
            <w:r>
              <w:rPr>
                <w:rFonts w:hint="eastAsia" w:ascii="方正仿宋_GBK" w:hAnsi="方正仿宋_GBK" w:cs="方正仿宋_GBK"/>
                <w:bCs/>
                <w:kern w:val="0"/>
                <w:szCs w:val="21"/>
              </w:rPr>
              <w:t>分部</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已加工完成钢筋的形式、尺寸不符合设计要求的，予以计分。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43</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5.4</w:t>
            </w:r>
            <w:r>
              <w:rPr>
                <w:rFonts w:hint="eastAsia" w:ascii="方正仿宋_GBK" w:hAnsi="方正仿宋_GBK" w:cs="方正仿宋_GBK"/>
                <w:kern w:val="0"/>
                <w:szCs w:val="21"/>
              </w:rPr>
              <w:t>.</w:t>
            </w:r>
            <w:r>
              <w:rPr>
                <w:rFonts w:cs="Calibri"/>
                <w:kern w:val="0"/>
                <w:szCs w:val="21"/>
              </w:rPr>
              <w:t>8</w:t>
            </w:r>
            <w:r>
              <w:rPr>
                <w:rFonts w:hint="eastAsia" w:ascii="方正仿宋_GBK" w:hAnsi="方正仿宋_GBK" w:cs="方正仿宋_GBK"/>
                <w:kern w:val="0"/>
                <w:szCs w:val="21"/>
              </w:rPr>
              <w:t xml:space="preserve"> 钢筋保护层厚度不符合设计和规范要求的，每处计</w:t>
            </w:r>
            <w:r>
              <w:rPr>
                <w:rFonts w:cs="Calibri"/>
                <w:kern w:val="0"/>
                <w:szCs w:val="21"/>
              </w:rPr>
              <w:t>0</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查阅设计图纸，检查钢筋安装现场。</w:t>
            </w:r>
          </w:p>
        </w:tc>
        <w:tc>
          <w:tcPr>
            <w:tcW w:w="2835" w:type="dxa"/>
            <w:tcBorders>
              <w:tl2br w:val="nil"/>
              <w:tr2bl w:val="nil"/>
            </w:tcBorders>
            <w:vAlign w:val="center"/>
          </w:tcPr>
          <w:p>
            <w:pPr>
              <w:widowControl/>
              <w:spacing w:line="260" w:lineRule="exact"/>
              <w:textAlignment w:val="center"/>
              <w:rPr>
                <w:rFonts w:cs="Calibri"/>
              </w:rPr>
            </w:pPr>
            <w:r>
              <w:rPr>
                <w:rFonts w:hint="eastAsia" w:ascii="方正仿宋_GBK" w:hAnsi="方正仿宋_GBK" w:cs="方正仿宋_GBK"/>
                <w:bCs/>
                <w:szCs w:val="21"/>
              </w:rPr>
              <w:t>《</w:t>
            </w:r>
            <w:r>
              <w:rPr>
                <w:rFonts w:hint="eastAsia" w:ascii="方正仿宋_GBK" w:hAnsi="方正仿宋_GBK" w:cs="方正仿宋_GBK"/>
                <w:bCs/>
                <w:color w:val="323232"/>
                <w:szCs w:val="21"/>
                <w:shd w:val="clear" w:color="auto" w:fill="FFFFFF"/>
              </w:rPr>
              <w:t>建筑工程施工质量验收统一标准</w:t>
            </w:r>
            <w:r>
              <w:rPr>
                <w:rFonts w:hint="eastAsia" w:ascii="方正仿宋_GBK" w:hAnsi="方正仿宋_GBK" w:cs="方正仿宋_GBK"/>
                <w:bCs/>
                <w:szCs w:val="21"/>
              </w:rPr>
              <w:t>》（</w:t>
            </w:r>
            <w:r>
              <w:rPr>
                <w:rFonts w:cs="Calibri"/>
                <w:bCs/>
                <w:szCs w:val="21"/>
              </w:rPr>
              <w:t>GB50300</w:t>
            </w:r>
            <w:r>
              <w:rPr>
                <w:rFonts w:hint="eastAsia" w:ascii="方正仿宋_GBK" w:hAnsi="方正仿宋_GBK" w:cs="方正仿宋_GBK"/>
                <w:bCs/>
                <w:szCs w:val="21"/>
              </w:rPr>
              <w:t>-</w:t>
            </w:r>
            <w:r>
              <w:rPr>
                <w:rFonts w:cs="Calibri"/>
                <w:bCs/>
                <w:szCs w:val="21"/>
              </w:rPr>
              <w:t>2013</w:t>
            </w:r>
            <w:r>
              <w:rPr>
                <w:rFonts w:hint="eastAsia" w:cs="Calibri"/>
                <w:bCs/>
                <w:szCs w:val="21"/>
              </w:rPr>
              <w:t>）</w:t>
            </w:r>
            <w:r>
              <w:rPr>
                <w:rFonts w:hint="eastAsia" w:ascii="方正仿宋_GBK" w:hAnsi="方正仿宋_GBK" w:cs="方正仿宋_GBK"/>
                <w:bCs/>
                <w:szCs w:val="21"/>
              </w:rPr>
              <w:t>第</w:t>
            </w:r>
            <w:r>
              <w:rPr>
                <w:rFonts w:cs="Calibri"/>
                <w:bCs/>
                <w:szCs w:val="21"/>
              </w:rPr>
              <w:t>3</w:t>
            </w:r>
            <w:r>
              <w:rPr>
                <w:rFonts w:hint="eastAsia" w:ascii="方正仿宋_GBK" w:hAnsi="方正仿宋_GBK" w:cs="方正仿宋_GBK"/>
                <w:bCs/>
                <w:szCs w:val="21"/>
              </w:rPr>
              <w:t>.</w:t>
            </w:r>
            <w:r>
              <w:rPr>
                <w:rFonts w:cs="Calibri"/>
                <w:bCs/>
                <w:szCs w:val="21"/>
              </w:rPr>
              <w:t>0</w:t>
            </w:r>
            <w:r>
              <w:rPr>
                <w:rFonts w:hint="eastAsia" w:ascii="方正仿宋_GBK" w:hAnsi="方正仿宋_GBK" w:cs="方正仿宋_GBK"/>
                <w:bCs/>
                <w:szCs w:val="21"/>
              </w:rPr>
              <w:t>.</w:t>
            </w:r>
            <w:r>
              <w:rPr>
                <w:rFonts w:cs="Calibri"/>
                <w:bCs/>
                <w:szCs w:val="21"/>
              </w:rPr>
              <w:t>7</w:t>
            </w:r>
            <w:r>
              <w:rPr>
                <w:rFonts w:hint="eastAsia" w:ascii="方正仿宋_GBK" w:hAnsi="方正仿宋_GBK" w:cs="方正仿宋_GBK"/>
                <w:bCs/>
                <w:szCs w:val="21"/>
              </w:rPr>
              <w:t>条；</w:t>
            </w:r>
            <w:r>
              <w:rPr>
                <w:rFonts w:hint="eastAsia" w:ascii="方正仿宋_GBK" w:hAnsi="方正仿宋_GBK" w:cs="方正仿宋_GBK"/>
                <w:bCs/>
                <w:kern w:val="0"/>
                <w:szCs w:val="21"/>
              </w:rPr>
              <w:t>《混凝土结构工程施工质量验收规范》（</w:t>
            </w:r>
            <w:r>
              <w:rPr>
                <w:rFonts w:cs="Calibri"/>
                <w:bCs/>
                <w:kern w:val="0"/>
                <w:szCs w:val="21"/>
              </w:rPr>
              <w:t>GB50204</w:t>
            </w:r>
            <w:r>
              <w:rPr>
                <w:rFonts w:hint="eastAsia" w:ascii="方正仿宋_GBK" w:hAnsi="方正仿宋_GBK" w:cs="方正仿宋_GBK"/>
                <w:bCs/>
                <w:kern w:val="0"/>
                <w:szCs w:val="21"/>
              </w:rPr>
              <w:t>-</w:t>
            </w:r>
            <w:r>
              <w:rPr>
                <w:rFonts w:cs="Calibri"/>
                <w:bCs/>
                <w:kern w:val="0"/>
                <w:szCs w:val="21"/>
              </w:rPr>
              <w:t>2015</w:t>
            </w:r>
            <w:r>
              <w:rPr>
                <w:rFonts w:hint="eastAsia" w:cs="Calibri"/>
                <w:bCs/>
                <w:kern w:val="0"/>
                <w:szCs w:val="21"/>
              </w:rPr>
              <w:t>）</w:t>
            </w:r>
            <w:r>
              <w:rPr>
                <w:rFonts w:hint="eastAsia" w:ascii="方正仿宋_GBK" w:hAnsi="方正仿宋_GBK" w:cs="方正仿宋_GBK"/>
                <w:bCs/>
                <w:kern w:val="0"/>
                <w:szCs w:val="21"/>
              </w:rPr>
              <w:t>附录</w:t>
            </w:r>
            <w:r>
              <w:rPr>
                <w:rFonts w:cs="Calibri"/>
                <w:bCs/>
                <w:kern w:val="0"/>
                <w:szCs w:val="21"/>
              </w:rPr>
              <w:t>E</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本条针对钢筋安装工程的检验。至少应抽查</w:t>
            </w:r>
            <w:r>
              <w:rPr>
                <w:rFonts w:cs="Calibri"/>
                <w:kern w:val="0"/>
                <w:szCs w:val="21"/>
              </w:rPr>
              <w:t>3</w:t>
            </w:r>
            <w:r>
              <w:rPr>
                <w:rFonts w:hint="eastAsia" w:ascii="方正仿宋_GBK" w:hAnsi="方正仿宋_GBK" w:cs="方正仿宋_GBK"/>
                <w:kern w:val="0"/>
                <w:szCs w:val="21"/>
              </w:rPr>
              <w:t>处，不足</w:t>
            </w:r>
            <w:r>
              <w:rPr>
                <w:rFonts w:cs="Calibri"/>
                <w:kern w:val="0"/>
                <w:szCs w:val="21"/>
              </w:rPr>
              <w:t>3</w:t>
            </w:r>
            <w:r>
              <w:rPr>
                <w:rFonts w:hint="eastAsia" w:ascii="方正仿宋_GBK" w:hAnsi="方正仿宋_GBK" w:cs="方正仿宋_GBK"/>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44</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5.4</w:t>
            </w:r>
            <w:r>
              <w:rPr>
                <w:rFonts w:hint="eastAsia" w:ascii="方正仿宋_GBK" w:hAnsi="方正仿宋_GBK" w:cs="方正仿宋_GBK"/>
                <w:kern w:val="0"/>
                <w:szCs w:val="21"/>
              </w:rPr>
              <w:t>.</w:t>
            </w:r>
            <w:r>
              <w:rPr>
                <w:rFonts w:cs="Calibri"/>
                <w:kern w:val="0"/>
                <w:szCs w:val="21"/>
              </w:rPr>
              <w:t>9</w:t>
            </w:r>
            <w:r>
              <w:rPr>
                <w:rFonts w:hint="eastAsia" w:ascii="方正仿宋_GBK" w:hAnsi="方正仿宋_GBK" w:cs="方正仿宋_GBK"/>
                <w:kern w:val="0"/>
                <w:szCs w:val="21"/>
              </w:rPr>
              <w:t xml:space="preserve"> 钢筋锚固长度、搭接长度不符合设计或标准要求的，每处计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查阅设计文件，检查工程实体。</w:t>
            </w:r>
          </w:p>
        </w:tc>
        <w:tc>
          <w:tcPr>
            <w:tcW w:w="2835" w:type="dxa"/>
            <w:tcBorders>
              <w:tl2br w:val="nil"/>
              <w:tr2bl w:val="nil"/>
            </w:tcBorders>
            <w:vAlign w:val="center"/>
          </w:tcPr>
          <w:p>
            <w:pPr>
              <w:widowControl/>
              <w:spacing w:line="260" w:lineRule="exact"/>
              <w:textAlignment w:val="center"/>
              <w:rPr>
                <w:rFonts w:cs="Calibri"/>
              </w:rPr>
            </w:pPr>
            <w:r>
              <w:rPr>
                <w:rFonts w:hint="eastAsia" w:ascii="方正仿宋_GBK" w:hAnsi="方正仿宋_GBK" w:cs="方正仿宋_GBK"/>
                <w:bCs/>
                <w:szCs w:val="21"/>
              </w:rPr>
              <w:t>《</w:t>
            </w:r>
            <w:r>
              <w:rPr>
                <w:rFonts w:hint="eastAsia" w:ascii="方正仿宋_GBK" w:hAnsi="方正仿宋_GBK" w:cs="方正仿宋_GBK"/>
                <w:bCs/>
                <w:color w:val="323232"/>
                <w:szCs w:val="21"/>
                <w:shd w:val="clear" w:color="auto" w:fill="FFFFFF"/>
              </w:rPr>
              <w:t>建筑工程施工质量验收统一标准</w:t>
            </w:r>
            <w:r>
              <w:rPr>
                <w:rFonts w:hint="eastAsia" w:ascii="方正仿宋_GBK" w:hAnsi="方正仿宋_GBK" w:cs="方正仿宋_GBK"/>
                <w:bCs/>
                <w:szCs w:val="21"/>
              </w:rPr>
              <w:t>》（</w:t>
            </w:r>
            <w:r>
              <w:rPr>
                <w:rFonts w:cs="Calibri"/>
                <w:bCs/>
                <w:szCs w:val="21"/>
              </w:rPr>
              <w:t>GB50300</w:t>
            </w:r>
            <w:r>
              <w:rPr>
                <w:rFonts w:hint="eastAsia" w:ascii="方正仿宋_GBK" w:hAnsi="方正仿宋_GBK" w:cs="方正仿宋_GBK"/>
                <w:bCs/>
                <w:szCs w:val="21"/>
              </w:rPr>
              <w:t>-</w:t>
            </w:r>
            <w:r>
              <w:rPr>
                <w:rFonts w:cs="Calibri"/>
                <w:bCs/>
                <w:szCs w:val="21"/>
              </w:rPr>
              <w:t>2013</w:t>
            </w:r>
            <w:r>
              <w:rPr>
                <w:rFonts w:hint="eastAsia" w:cs="Calibri"/>
                <w:bCs/>
                <w:szCs w:val="21"/>
              </w:rPr>
              <w:t>）</w:t>
            </w:r>
            <w:r>
              <w:rPr>
                <w:rFonts w:hint="eastAsia" w:ascii="方正仿宋_GBK" w:hAnsi="方正仿宋_GBK" w:cs="方正仿宋_GBK"/>
                <w:bCs/>
                <w:szCs w:val="21"/>
              </w:rPr>
              <w:t>第</w:t>
            </w:r>
            <w:r>
              <w:rPr>
                <w:rFonts w:cs="Calibri"/>
                <w:bCs/>
                <w:szCs w:val="21"/>
              </w:rPr>
              <w:t>3</w:t>
            </w:r>
            <w:r>
              <w:rPr>
                <w:rFonts w:hint="eastAsia" w:ascii="方正仿宋_GBK" w:hAnsi="方正仿宋_GBK" w:cs="方正仿宋_GBK"/>
                <w:bCs/>
                <w:szCs w:val="21"/>
              </w:rPr>
              <w:t>.</w:t>
            </w:r>
            <w:r>
              <w:rPr>
                <w:rFonts w:cs="Calibri"/>
                <w:bCs/>
                <w:szCs w:val="21"/>
              </w:rPr>
              <w:t>0</w:t>
            </w:r>
            <w:r>
              <w:rPr>
                <w:rFonts w:hint="eastAsia" w:ascii="方正仿宋_GBK" w:hAnsi="方正仿宋_GBK" w:cs="方正仿宋_GBK"/>
                <w:bCs/>
                <w:szCs w:val="21"/>
              </w:rPr>
              <w:t>.</w:t>
            </w:r>
            <w:r>
              <w:rPr>
                <w:rFonts w:cs="Calibri"/>
                <w:bCs/>
                <w:szCs w:val="21"/>
              </w:rPr>
              <w:t>7</w:t>
            </w:r>
            <w:r>
              <w:rPr>
                <w:rFonts w:hint="eastAsia" w:ascii="方正仿宋_GBK" w:hAnsi="方正仿宋_GBK" w:cs="方正仿宋_GBK"/>
                <w:bCs/>
                <w:szCs w:val="21"/>
              </w:rPr>
              <w:t>条；《混凝土结构设计规范》（</w:t>
            </w:r>
            <w:r>
              <w:rPr>
                <w:rFonts w:cs="Calibri"/>
                <w:bCs/>
                <w:szCs w:val="21"/>
              </w:rPr>
              <w:t>GB50010</w:t>
            </w:r>
            <w:r>
              <w:rPr>
                <w:rFonts w:hint="eastAsia" w:ascii="方正仿宋_GBK" w:hAnsi="方正仿宋_GBK" w:cs="方正仿宋_GBK"/>
                <w:bCs/>
                <w:szCs w:val="21"/>
              </w:rPr>
              <w:t>-</w:t>
            </w:r>
            <w:r>
              <w:rPr>
                <w:rFonts w:cs="Calibri"/>
                <w:bCs/>
                <w:szCs w:val="21"/>
              </w:rPr>
              <w:t>2010</w:t>
            </w:r>
            <w:r>
              <w:rPr>
                <w:rFonts w:hint="eastAsia" w:ascii="方正仿宋_GBK" w:hAnsi="方正仿宋_GBK" w:cs="方正仿宋_GBK"/>
                <w:bCs/>
                <w:szCs w:val="21"/>
              </w:rPr>
              <w:t>第</w:t>
            </w:r>
            <w:r>
              <w:rPr>
                <w:rFonts w:cs="Calibri"/>
                <w:bCs/>
                <w:szCs w:val="21"/>
              </w:rPr>
              <w:t>8</w:t>
            </w:r>
            <w:r>
              <w:rPr>
                <w:rFonts w:hint="eastAsia" w:ascii="方正仿宋_GBK" w:hAnsi="方正仿宋_GBK" w:cs="方正仿宋_GBK"/>
                <w:bCs/>
                <w:szCs w:val="21"/>
              </w:rPr>
              <w:t>.</w:t>
            </w:r>
            <w:r>
              <w:rPr>
                <w:rFonts w:cs="Calibri"/>
                <w:bCs/>
                <w:szCs w:val="21"/>
              </w:rPr>
              <w:t>3</w:t>
            </w:r>
            <w:r>
              <w:rPr>
                <w:rFonts w:hint="eastAsia" w:ascii="方正仿宋_GBK" w:hAnsi="方正仿宋_GBK" w:cs="方正仿宋_GBK"/>
                <w:bCs/>
                <w:szCs w:val="21"/>
              </w:rPr>
              <w:t>.</w:t>
            </w:r>
            <w:r>
              <w:rPr>
                <w:rFonts w:cs="Calibri"/>
                <w:bCs/>
                <w:szCs w:val="21"/>
              </w:rPr>
              <w:t>2</w:t>
            </w:r>
            <w:r>
              <w:rPr>
                <w:rFonts w:hint="eastAsia" w:ascii="方正仿宋_GBK" w:hAnsi="方正仿宋_GBK" w:cs="方正仿宋_GBK"/>
                <w:bCs/>
                <w:szCs w:val="21"/>
              </w:rPr>
              <w:t>、</w:t>
            </w:r>
            <w:r>
              <w:rPr>
                <w:rFonts w:cs="Calibri"/>
                <w:bCs/>
                <w:szCs w:val="21"/>
              </w:rPr>
              <w:t>8</w:t>
            </w:r>
            <w:r>
              <w:rPr>
                <w:rFonts w:hint="eastAsia" w:ascii="方正仿宋_GBK" w:hAnsi="方正仿宋_GBK" w:cs="方正仿宋_GBK"/>
                <w:bCs/>
                <w:szCs w:val="21"/>
              </w:rPr>
              <w:t>.</w:t>
            </w:r>
            <w:r>
              <w:rPr>
                <w:rFonts w:cs="Calibri"/>
                <w:bCs/>
                <w:szCs w:val="21"/>
              </w:rPr>
              <w:t>3</w:t>
            </w:r>
            <w:r>
              <w:rPr>
                <w:rFonts w:hint="eastAsia" w:ascii="方正仿宋_GBK" w:hAnsi="方正仿宋_GBK" w:cs="方正仿宋_GBK"/>
                <w:bCs/>
                <w:szCs w:val="21"/>
              </w:rPr>
              <w:t>.</w:t>
            </w:r>
            <w:r>
              <w:rPr>
                <w:rFonts w:cs="Calibri"/>
                <w:bCs/>
                <w:szCs w:val="21"/>
              </w:rPr>
              <w:t>3</w:t>
            </w:r>
            <w:r>
              <w:rPr>
                <w:rFonts w:hint="eastAsia" w:ascii="方正仿宋_GBK" w:hAnsi="方正仿宋_GBK" w:cs="方正仿宋_GBK"/>
                <w:bCs/>
                <w:szCs w:val="21"/>
              </w:rPr>
              <w:t>条；</w:t>
            </w:r>
            <w:r>
              <w:rPr>
                <w:rFonts w:hint="eastAsia" w:ascii="方正仿宋_GBK" w:hAnsi="方正仿宋_GBK" w:cs="方正仿宋_GBK"/>
                <w:bCs/>
                <w:kern w:val="0"/>
                <w:szCs w:val="21"/>
              </w:rPr>
              <w:t>《</w:t>
            </w:r>
            <w:r>
              <w:rPr>
                <w:rStyle w:val="36"/>
                <w:rFonts w:hint="eastAsia" w:ascii="方正仿宋_GBK" w:hAnsi="方正仿宋_GBK" w:cs="方正仿宋_GBK"/>
                <w:bCs/>
                <w:szCs w:val="21"/>
              </w:rPr>
              <w:t>混凝土结构工程施工规范》（</w:t>
            </w:r>
            <w:r>
              <w:rPr>
                <w:rStyle w:val="36"/>
                <w:bCs/>
                <w:szCs w:val="21"/>
              </w:rPr>
              <w:t>GB50666</w:t>
            </w:r>
            <w:r>
              <w:rPr>
                <w:rStyle w:val="36"/>
                <w:rFonts w:hint="eastAsia" w:ascii="方正仿宋_GBK" w:hAnsi="方正仿宋_GBK" w:cs="方正仿宋_GBK"/>
                <w:bCs/>
                <w:szCs w:val="21"/>
              </w:rPr>
              <w:t>-</w:t>
            </w:r>
            <w:r>
              <w:rPr>
                <w:rStyle w:val="36"/>
                <w:bCs/>
                <w:szCs w:val="21"/>
              </w:rPr>
              <w:t>2011</w:t>
            </w:r>
            <w:r>
              <w:rPr>
                <w:rStyle w:val="36"/>
                <w:rFonts w:hint="eastAsia"/>
                <w:bCs/>
                <w:szCs w:val="21"/>
              </w:rPr>
              <w:t>）</w:t>
            </w:r>
            <w:r>
              <w:rPr>
                <w:rStyle w:val="36"/>
                <w:rFonts w:hint="eastAsia" w:ascii="方正仿宋_GBK" w:hAnsi="方正仿宋_GBK" w:cs="方正仿宋_GBK"/>
                <w:bCs/>
                <w:szCs w:val="21"/>
              </w:rPr>
              <w:t>附录</w:t>
            </w:r>
            <w:r>
              <w:rPr>
                <w:rStyle w:val="36"/>
                <w:bCs/>
                <w:szCs w:val="21"/>
              </w:rPr>
              <w:t>C</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至少应抽查</w:t>
            </w:r>
            <w:r>
              <w:rPr>
                <w:rFonts w:cs="Calibri"/>
                <w:kern w:val="0"/>
                <w:szCs w:val="21"/>
              </w:rPr>
              <w:t>6</w:t>
            </w:r>
            <w:r>
              <w:rPr>
                <w:rFonts w:hint="eastAsia" w:ascii="方正仿宋_GBK" w:hAnsi="方正仿宋_GBK" w:cs="方正仿宋_GBK"/>
                <w:kern w:val="0"/>
                <w:szCs w:val="21"/>
              </w:rPr>
              <w:t>处，不足</w:t>
            </w:r>
            <w:r>
              <w:rPr>
                <w:rFonts w:cs="Calibri"/>
                <w:kern w:val="0"/>
                <w:szCs w:val="21"/>
              </w:rPr>
              <w:t>6</w:t>
            </w:r>
            <w:r>
              <w:rPr>
                <w:rFonts w:hint="eastAsia" w:ascii="方正仿宋_GBK" w:hAnsi="方正仿宋_GBK" w:cs="方正仿宋_GBK"/>
                <w:kern w:val="0"/>
                <w:szCs w:val="21"/>
              </w:rPr>
              <w:t>处的全数检查。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4</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45</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5.4</w:t>
            </w:r>
            <w:r>
              <w:rPr>
                <w:rFonts w:hint="eastAsia" w:ascii="方正仿宋_GBK" w:hAnsi="方正仿宋_GBK" w:cs="方正仿宋_GBK"/>
                <w:kern w:val="0"/>
                <w:szCs w:val="21"/>
              </w:rPr>
              <w:t>.</w:t>
            </w:r>
            <w:r>
              <w:rPr>
                <w:rFonts w:cs="Calibri"/>
                <w:kern w:val="0"/>
                <w:szCs w:val="21"/>
              </w:rPr>
              <w:t>10</w:t>
            </w:r>
            <w:r>
              <w:rPr>
                <w:rFonts w:hint="eastAsia" w:ascii="方正仿宋_GBK" w:hAnsi="方正仿宋_GBK" w:cs="方正仿宋_GBK"/>
                <w:kern w:val="0"/>
                <w:szCs w:val="21"/>
              </w:rPr>
              <w:t xml:space="preserve"> 框架梁、柱箍筋弯钩弯折角度及弯钩平直段长度不符合设计要求的，每处计</w:t>
            </w:r>
            <w:r>
              <w:rPr>
                <w:rFonts w:cs="Calibri"/>
                <w:kern w:val="0"/>
                <w:szCs w:val="21"/>
              </w:rPr>
              <w:t>0</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查阅设计文件，检查工程实体。</w:t>
            </w:r>
          </w:p>
        </w:tc>
        <w:tc>
          <w:tcPr>
            <w:tcW w:w="2835" w:type="dxa"/>
            <w:tcBorders>
              <w:tl2br w:val="nil"/>
              <w:tr2bl w:val="nil"/>
            </w:tcBorders>
            <w:vAlign w:val="center"/>
          </w:tcPr>
          <w:p>
            <w:pPr>
              <w:widowControl/>
              <w:spacing w:line="260" w:lineRule="exact"/>
              <w:textAlignment w:val="center"/>
              <w:rPr>
                <w:rFonts w:cs="Calibri"/>
              </w:rPr>
            </w:pPr>
            <w:r>
              <w:rPr>
                <w:rFonts w:hint="eastAsia" w:ascii="方正仿宋_GBK" w:hAnsi="方正仿宋_GBK" w:cs="方正仿宋_GBK"/>
                <w:bCs/>
                <w:kern w:val="0"/>
                <w:szCs w:val="21"/>
              </w:rPr>
              <w:t>《混凝土结构工程施工质量验收规范》（</w:t>
            </w:r>
            <w:r>
              <w:rPr>
                <w:rFonts w:cs="Calibri"/>
                <w:bCs/>
                <w:kern w:val="0"/>
                <w:szCs w:val="21"/>
              </w:rPr>
              <w:t>GB50204</w:t>
            </w:r>
            <w:r>
              <w:rPr>
                <w:rFonts w:hint="eastAsia" w:ascii="方正仿宋_GBK" w:hAnsi="方正仿宋_GBK" w:cs="方正仿宋_GBK"/>
                <w:bCs/>
                <w:kern w:val="0"/>
                <w:szCs w:val="21"/>
              </w:rPr>
              <w:t>-</w:t>
            </w:r>
            <w:r>
              <w:rPr>
                <w:rFonts w:cs="Calibri"/>
                <w:bCs/>
                <w:kern w:val="0"/>
                <w:szCs w:val="21"/>
              </w:rPr>
              <w:t>2015</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3</w:t>
            </w:r>
            <w:r>
              <w:rPr>
                <w:rFonts w:hint="eastAsia" w:cs="Calibri"/>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弯钩弯折角度及弯钩平直段长度任一项不符合要求的，予以计分。至少应抽查</w:t>
            </w:r>
            <w:r>
              <w:rPr>
                <w:rFonts w:cs="Calibri"/>
                <w:kern w:val="0"/>
                <w:szCs w:val="21"/>
              </w:rPr>
              <w:t>4</w:t>
            </w:r>
            <w:r>
              <w:rPr>
                <w:rFonts w:hint="eastAsia" w:ascii="方正仿宋_GBK" w:hAnsi="方正仿宋_GBK" w:cs="方正仿宋_GBK"/>
                <w:kern w:val="0"/>
                <w:szCs w:val="21"/>
              </w:rPr>
              <w:t>处，不足</w:t>
            </w:r>
            <w:r>
              <w:rPr>
                <w:rFonts w:cs="Calibri"/>
                <w:kern w:val="0"/>
                <w:szCs w:val="21"/>
              </w:rPr>
              <w:t>4</w:t>
            </w:r>
            <w:r>
              <w:rPr>
                <w:rFonts w:hint="eastAsia" w:ascii="方正仿宋_GBK" w:hAnsi="方正仿宋_GBK" w:cs="方正仿宋_GBK"/>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46</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5.4</w:t>
            </w:r>
            <w:r>
              <w:rPr>
                <w:rFonts w:hint="eastAsia" w:ascii="方正仿宋_GBK" w:hAnsi="方正仿宋_GBK" w:cs="方正仿宋_GBK"/>
                <w:kern w:val="0"/>
                <w:szCs w:val="21"/>
              </w:rPr>
              <w:t>.</w:t>
            </w:r>
            <w:r>
              <w:rPr>
                <w:rFonts w:cs="Calibri"/>
                <w:kern w:val="0"/>
                <w:szCs w:val="21"/>
              </w:rPr>
              <w:t>11</w:t>
            </w:r>
            <w:r>
              <w:rPr>
                <w:rFonts w:hint="eastAsia" w:ascii="方正仿宋_GBK" w:hAnsi="方正仿宋_GBK" w:cs="方正仿宋_GBK"/>
                <w:kern w:val="0"/>
                <w:szCs w:val="21"/>
              </w:rPr>
              <w:t xml:space="preserve"> 钢筋连接方式、接头区错开距离、接头外观质量不符合设计和标准要求的，每处计</w:t>
            </w:r>
            <w:r>
              <w:rPr>
                <w:rFonts w:cs="Calibri"/>
                <w:kern w:val="0"/>
                <w:szCs w:val="21"/>
              </w:rPr>
              <w:t>0</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对照设计文件检查工程实体质量。</w:t>
            </w:r>
          </w:p>
        </w:tc>
        <w:tc>
          <w:tcPr>
            <w:tcW w:w="2835" w:type="dxa"/>
            <w:tcBorders>
              <w:tl2br w:val="nil"/>
              <w:tr2bl w:val="nil"/>
            </w:tcBorders>
            <w:vAlign w:val="center"/>
          </w:tcPr>
          <w:p>
            <w:pPr>
              <w:widowControl/>
              <w:spacing w:line="260" w:lineRule="exact"/>
              <w:textAlignment w:val="center"/>
              <w:rPr>
                <w:rFonts w:cs="Calibri"/>
              </w:rPr>
            </w:pPr>
            <w:r>
              <w:rPr>
                <w:rFonts w:hint="eastAsia" w:ascii="方正仿宋_GBK" w:hAnsi="方正仿宋_GBK" w:cs="方正仿宋_GBK"/>
                <w:bCs/>
                <w:kern w:val="0"/>
                <w:szCs w:val="21"/>
              </w:rPr>
              <w:t>《</w:t>
            </w:r>
            <w:r>
              <w:rPr>
                <w:rFonts w:hint="eastAsia" w:ascii="方正仿宋_GBK" w:hAnsi="方正仿宋_GBK" w:cs="方正仿宋_GBK"/>
                <w:bCs/>
                <w:color w:val="323232"/>
                <w:szCs w:val="21"/>
                <w:shd w:val="clear" w:color="auto" w:fill="FFFFFF"/>
              </w:rPr>
              <w:t>建筑工程施工质量验收统一标准</w:t>
            </w:r>
            <w:r>
              <w:rPr>
                <w:rFonts w:hint="eastAsia" w:ascii="方正仿宋_GBK" w:hAnsi="方正仿宋_GBK" w:cs="方正仿宋_GBK"/>
                <w:bCs/>
                <w:szCs w:val="21"/>
              </w:rPr>
              <w:t>》（</w:t>
            </w:r>
            <w:r>
              <w:rPr>
                <w:rFonts w:cs="Calibri"/>
                <w:bCs/>
                <w:szCs w:val="21"/>
              </w:rPr>
              <w:t>GB50300</w:t>
            </w:r>
            <w:r>
              <w:rPr>
                <w:rFonts w:hint="eastAsia" w:ascii="方正仿宋_GBK" w:hAnsi="方正仿宋_GBK" w:cs="方正仿宋_GBK"/>
                <w:bCs/>
                <w:szCs w:val="21"/>
              </w:rPr>
              <w:t>-</w:t>
            </w:r>
            <w:r>
              <w:rPr>
                <w:rFonts w:cs="Calibri"/>
                <w:bCs/>
                <w:szCs w:val="21"/>
              </w:rPr>
              <w:t>2013</w:t>
            </w:r>
            <w:r>
              <w:rPr>
                <w:rFonts w:hint="eastAsia" w:cs="Calibri"/>
                <w:bCs/>
                <w:szCs w:val="21"/>
              </w:rPr>
              <w:t>）</w:t>
            </w:r>
            <w:r>
              <w:rPr>
                <w:rFonts w:hint="eastAsia" w:ascii="方正仿宋_GBK" w:hAnsi="方正仿宋_GBK" w:cs="方正仿宋_GBK"/>
                <w:bCs/>
                <w:szCs w:val="21"/>
              </w:rPr>
              <w:t>第</w:t>
            </w:r>
            <w:r>
              <w:rPr>
                <w:rFonts w:cs="Calibri"/>
                <w:bCs/>
                <w:szCs w:val="21"/>
              </w:rPr>
              <w:t>3</w:t>
            </w:r>
            <w:r>
              <w:rPr>
                <w:rFonts w:hint="eastAsia" w:ascii="方正仿宋_GBK" w:hAnsi="方正仿宋_GBK" w:cs="方正仿宋_GBK"/>
                <w:bCs/>
                <w:szCs w:val="21"/>
              </w:rPr>
              <w:t>.</w:t>
            </w:r>
            <w:r>
              <w:rPr>
                <w:rFonts w:cs="Calibri"/>
                <w:bCs/>
                <w:szCs w:val="21"/>
              </w:rPr>
              <w:t>0</w:t>
            </w:r>
            <w:r>
              <w:rPr>
                <w:rFonts w:hint="eastAsia" w:ascii="方正仿宋_GBK" w:hAnsi="方正仿宋_GBK" w:cs="方正仿宋_GBK"/>
                <w:bCs/>
                <w:szCs w:val="21"/>
              </w:rPr>
              <w:t>.</w:t>
            </w:r>
            <w:r>
              <w:rPr>
                <w:rFonts w:cs="Calibri"/>
                <w:bCs/>
                <w:szCs w:val="21"/>
              </w:rPr>
              <w:t>7</w:t>
            </w:r>
            <w:r>
              <w:rPr>
                <w:rFonts w:hint="eastAsia" w:ascii="方正仿宋_GBK" w:hAnsi="方正仿宋_GBK" w:cs="方正仿宋_GBK"/>
                <w:bCs/>
                <w:szCs w:val="21"/>
              </w:rPr>
              <w:t>条；</w:t>
            </w:r>
            <w:r>
              <w:rPr>
                <w:rFonts w:hint="eastAsia" w:ascii="方正仿宋_GBK" w:hAnsi="方正仿宋_GBK" w:cs="方正仿宋_GBK"/>
                <w:bCs/>
                <w:kern w:val="0"/>
                <w:szCs w:val="21"/>
              </w:rPr>
              <w:t>《混凝土结构工程施工质量验收规范》（</w:t>
            </w:r>
            <w:r>
              <w:rPr>
                <w:rFonts w:cs="Calibri"/>
                <w:bCs/>
                <w:kern w:val="0"/>
                <w:szCs w:val="21"/>
              </w:rPr>
              <w:t>GB50204</w:t>
            </w:r>
            <w:r>
              <w:rPr>
                <w:rFonts w:hint="eastAsia" w:ascii="方正仿宋_GBK" w:hAnsi="方正仿宋_GBK" w:cs="方正仿宋_GBK"/>
                <w:bCs/>
                <w:kern w:val="0"/>
                <w:szCs w:val="21"/>
              </w:rPr>
              <w:t>-</w:t>
            </w:r>
            <w:r>
              <w:rPr>
                <w:rFonts w:cs="Calibri"/>
                <w:bCs/>
                <w:kern w:val="0"/>
                <w:szCs w:val="21"/>
              </w:rPr>
              <w:t>2015</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6</w:t>
            </w:r>
            <w:r>
              <w:rPr>
                <w:rFonts w:hint="eastAsia" w:cs="Calibri"/>
                <w:bCs/>
                <w:kern w:val="0"/>
                <w:szCs w:val="21"/>
              </w:rPr>
              <w:t>、</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7</w:t>
            </w:r>
            <w:r>
              <w:rPr>
                <w:rFonts w:hint="eastAsia" w:cs="Calibri"/>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钢筋连接质量、连接方式和接头区错开距离任一项不符合要求的，予以计分；至少应抽查</w:t>
            </w:r>
            <w:r>
              <w:rPr>
                <w:rFonts w:cs="Calibri"/>
                <w:kern w:val="0"/>
                <w:szCs w:val="21"/>
              </w:rPr>
              <w:t>4</w:t>
            </w:r>
            <w:r>
              <w:rPr>
                <w:rFonts w:hint="eastAsia" w:ascii="方正仿宋_GBK" w:hAnsi="方正仿宋_GBK" w:cs="方正仿宋_GBK"/>
                <w:kern w:val="0"/>
                <w:szCs w:val="21"/>
              </w:rPr>
              <w:t>处，不足</w:t>
            </w:r>
            <w:r>
              <w:rPr>
                <w:rFonts w:cs="Calibri"/>
                <w:kern w:val="0"/>
                <w:szCs w:val="21"/>
              </w:rPr>
              <w:t>4</w:t>
            </w:r>
            <w:r>
              <w:rPr>
                <w:rFonts w:hint="eastAsia" w:ascii="方正仿宋_GBK" w:hAnsi="方正仿宋_GBK" w:cs="方正仿宋_GBK"/>
                <w:kern w:val="0"/>
                <w:szCs w:val="21"/>
              </w:rPr>
              <w:t>处全数检查。连接长度不足的，不在此条计分。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47</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5.4</w:t>
            </w:r>
            <w:r>
              <w:rPr>
                <w:rFonts w:hint="eastAsia" w:ascii="方正仿宋_GBK" w:hAnsi="方正仿宋_GBK" w:cs="方正仿宋_GBK"/>
                <w:kern w:val="0"/>
                <w:szCs w:val="21"/>
              </w:rPr>
              <w:t>.</w:t>
            </w:r>
            <w:r>
              <w:rPr>
                <w:rFonts w:cs="Calibri"/>
                <w:kern w:val="0"/>
                <w:szCs w:val="21"/>
              </w:rPr>
              <w:t>12</w:t>
            </w:r>
            <w:r>
              <w:rPr>
                <w:rFonts w:hint="eastAsia" w:ascii="方正仿宋_GBK" w:hAnsi="方正仿宋_GBK" w:cs="方正仿宋_GBK"/>
                <w:kern w:val="0"/>
                <w:szCs w:val="21"/>
              </w:rPr>
              <w:t xml:space="preserve"> 钢筋代换未办理设计变更文件的，每种规格计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对照设计文件检查钢筋安装工程实体质量。</w:t>
            </w:r>
          </w:p>
        </w:tc>
        <w:tc>
          <w:tcPr>
            <w:tcW w:w="2835" w:type="dxa"/>
            <w:tcBorders>
              <w:tl2br w:val="nil"/>
              <w:tr2bl w:val="nil"/>
            </w:tcBorders>
            <w:vAlign w:val="center"/>
          </w:tcPr>
          <w:p>
            <w:pPr>
              <w:widowControl/>
              <w:spacing w:line="260" w:lineRule="exact"/>
              <w:textAlignment w:val="center"/>
              <w:rPr>
                <w:rFonts w:cs="Calibri"/>
              </w:rPr>
            </w:pPr>
            <w:r>
              <w:rPr>
                <w:rStyle w:val="36"/>
                <w:rFonts w:hint="eastAsia" w:ascii="方正仿宋_GBK" w:hAnsi="方正仿宋_GBK" w:cs="方正仿宋_GBK"/>
                <w:bCs/>
                <w:szCs w:val="21"/>
              </w:rPr>
              <w:t>《混凝土结构工程施工规范》（</w:t>
            </w:r>
            <w:r>
              <w:rPr>
                <w:rStyle w:val="36"/>
                <w:bCs/>
                <w:szCs w:val="21"/>
              </w:rPr>
              <w:t>GB50666</w:t>
            </w:r>
            <w:r>
              <w:rPr>
                <w:rStyle w:val="36"/>
                <w:rFonts w:hint="eastAsia" w:ascii="方正仿宋_GBK" w:hAnsi="方正仿宋_GBK" w:cs="方正仿宋_GBK"/>
                <w:bCs/>
                <w:szCs w:val="21"/>
              </w:rPr>
              <w:t>-</w:t>
            </w:r>
            <w:r>
              <w:rPr>
                <w:rStyle w:val="36"/>
                <w:bCs/>
                <w:szCs w:val="21"/>
              </w:rPr>
              <w:t>2011</w:t>
            </w:r>
            <w:r>
              <w:rPr>
                <w:rStyle w:val="36"/>
                <w:rFonts w:hint="eastAsia" w:ascii="方正仿宋_GBK" w:hAnsi="方正仿宋_GBK" w:cs="方正仿宋_GBK"/>
                <w:bCs/>
                <w:szCs w:val="21"/>
              </w:rPr>
              <w:t>）第</w:t>
            </w:r>
            <w:r>
              <w:rPr>
                <w:rStyle w:val="36"/>
                <w:bCs/>
                <w:szCs w:val="21"/>
              </w:rPr>
              <w:t>5</w:t>
            </w:r>
            <w:r>
              <w:rPr>
                <w:rStyle w:val="36"/>
                <w:rFonts w:hint="eastAsia" w:ascii="方正仿宋_GBK" w:hAnsi="方正仿宋_GBK" w:cs="方正仿宋_GBK"/>
                <w:bCs/>
                <w:szCs w:val="21"/>
              </w:rPr>
              <w:t>.</w:t>
            </w:r>
            <w:r>
              <w:rPr>
                <w:rStyle w:val="36"/>
                <w:bCs/>
                <w:szCs w:val="21"/>
              </w:rPr>
              <w:t>1</w:t>
            </w:r>
            <w:r>
              <w:rPr>
                <w:rStyle w:val="36"/>
                <w:rFonts w:hint="eastAsia" w:ascii="方正仿宋_GBK" w:hAnsi="方正仿宋_GBK" w:cs="方正仿宋_GBK"/>
                <w:bCs/>
                <w:szCs w:val="21"/>
              </w:rPr>
              <w:t>.</w:t>
            </w:r>
            <w:r>
              <w:rPr>
                <w:rStyle w:val="36"/>
                <w:bCs/>
                <w:szCs w:val="21"/>
              </w:rPr>
              <w:t>3</w:t>
            </w:r>
            <w:r>
              <w:rPr>
                <w:rStyle w:val="36"/>
                <w:rFonts w:hint="eastAsia" w:ascii="方正仿宋_GBK" w:hAnsi="方正仿宋_GBK" w:cs="方正仿宋_GBK"/>
                <w:bCs/>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在检查钢筋安装工程的其他检查项目时时，应同时检查此项内容。</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48</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5.4</w:t>
            </w:r>
            <w:r>
              <w:rPr>
                <w:rFonts w:hint="eastAsia" w:ascii="方正仿宋_GBK" w:hAnsi="方正仿宋_GBK" w:cs="方正仿宋_GBK"/>
                <w:kern w:val="0"/>
                <w:szCs w:val="21"/>
              </w:rPr>
              <w:t>.</w:t>
            </w:r>
            <w:r>
              <w:rPr>
                <w:rFonts w:cs="Calibri"/>
                <w:kern w:val="0"/>
                <w:szCs w:val="21"/>
              </w:rPr>
              <w:t>13</w:t>
            </w:r>
            <w:r>
              <w:rPr>
                <w:rFonts w:hint="eastAsia" w:ascii="方正仿宋_GBK" w:hAnsi="方正仿宋_GBK" w:cs="方正仿宋_GBK"/>
                <w:kern w:val="0"/>
                <w:szCs w:val="21"/>
              </w:rPr>
              <w:t xml:space="preserve"> 未提供预应力钢筋的张拉、安装和灌浆记录的，缺</w:t>
            </w:r>
            <w:r>
              <w:rPr>
                <w:rFonts w:cs="Calibri"/>
                <w:kern w:val="0"/>
                <w:szCs w:val="21"/>
              </w:rPr>
              <w:t>1</w:t>
            </w:r>
            <w:r>
              <w:rPr>
                <w:rFonts w:hint="eastAsia" w:ascii="方正仿宋_GBK" w:hAnsi="方正仿宋_GBK" w:cs="方正仿宋_GBK"/>
                <w:kern w:val="0"/>
                <w:szCs w:val="21"/>
              </w:rPr>
              <w:t>份计</w:t>
            </w:r>
            <w:r>
              <w:rPr>
                <w:rFonts w:cs="Calibri"/>
                <w:kern w:val="0"/>
                <w:szCs w:val="21"/>
              </w:rPr>
              <w:t>0</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查阅设计图纸，检查预应力钢筋的张拉、安装和灌浆记录。</w:t>
            </w:r>
          </w:p>
        </w:tc>
        <w:tc>
          <w:tcPr>
            <w:tcW w:w="2835" w:type="dxa"/>
            <w:tcBorders>
              <w:tl2br w:val="nil"/>
              <w:tr2bl w:val="nil"/>
            </w:tcBorders>
            <w:vAlign w:val="center"/>
          </w:tcPr>
          <w:p>
            <w:pPr>
              <w:widowControl/>
              <w:spacing w:line="260" w:lineRule="exact"/>
              <w:textAlignment w:val="center"/>
              <w:rPr>
                <w:rFonts w:cs="Calibri"/>
              </w:rPr>
            </w:pPr>
            <w:r>
              <w:rPr>
                <w:rStyle w:val="36"/>
                <w:rFonts w:hint="eastAsia" w:ascii="方正仿宋_GBK" w:hAnsi="方正仿宋_GBK" w:cs="方正仿宋_GBK"/>
                <w:bCs/>
                <w:szCs w:val="21"/>
              </w:rPr>
              <w:t>《混凝土结构工程施工规范》（</w:t>
            </w:r>
            <w:r>
              <w:rPr>
                <w:rStyle w:val="36"/>
                <w:bCs/>
                <w:szCs w:val="21"/>
              </w:rPr>
              <w:t>GB50666</w:t>
            </w:r>
            <w:r>
              <w:rPr>
                <w:rStyle w:val="36"/>
                <w:rFonts w:hint="eastAsia" w:ascii="方正仿宋_GBK" w:hAnsi="方正仿宋_GBK" w:cs="方正仿宋_GBK"/>
                <w:bCs/>
                <w:szCs w:val="21"/>
              </w:rPr>
              <w:t>-</w:t>
            </w:r>
            <w:r>
              <w:rPr>
                <w:rStyle w:val="36"/>
                <w:bCs/>
                <w:szCs w:val="21"/>
              </w:rPr>
              <w:t>2011</w:t>
            </w:r>
            <w:r>
              <w:rPr>
                <w:rStyle w:val="36"/>
                <w:rFonts w:hint="eastAsia" w:ascii="方正仿宋_GBK" w:hAnsi="方正仿宋_GBK" w:cs="方正仿宋_GBK"/>
                <w:bCs/>
                <w:szCs w:val="21"/>
              </w:rPr>
              <w:t>）第</w:t>
            </w:r>
            <w:r>
              <w:rPr>
                <w:rStyle w:val="36"/>
                <w:bCs/>
                <w:szCs w:val="21"/>
              </w:rPr>
              <w:t>6</w:t>
            </w:r>
            <w:r>
              <w:rPr>
                <w:rStyle w:val="36"/>
                <w:rFonts w:hint="eastAsia" w:ascii="方正仿宋_GBK" w:hAnsi="方正仿宋_GBK" w:cs="方正仿宋_GBK"/>
                <w:bCs/>
                <w:szCs w:val="21"/>
              </w:rPr>
              <w:t>.</w:t>
            </w:r>
            <w:r>
              <w:rPr>
                <w:rStyle w:val="36"/>
                <w:bCs/>
                <w:szCs w:val="21"/>
              </w:rPr>
              <w:t>4</w:t>
            </w:r>
            <w:r>
              <w:rPr>
                <w:rStyle w:val="36"/>
                <w:rFonts w:hint="eastAsia" w:ascii="方正仿宋_GBK" w:hAnsi="方正仿宋_GBK" w:cs="方正仿宋_GBK"/>
                <w:bCs/>
                <w:szCs w:val="21"/>
              </w:rPr>
              <w:t>.</w:t>
            </w:r>
            <w:r>
              <w:rPr>
                <w:rStyle w:val="36"/>
                <w:bCs/>
                <w:szCs w:val="21"/>
              </w:rPr>
              <w:t>15</w:t>
            </w:r>
            <w:r>
              <w:rPr>
                <w:rStyle w:val="36"/>
                <w:rFonts w:hint="eastAsia" w:ascii="方正仿宋_GBK" w:hAnsi="方正仿宋_GBK" w:cs="方正仿宋_GBK"/>
                <w:bCs/>
                <w:szCs w:val="21"/>
              </w:rPr>
              <w:t>、</w:t>
            </w:r>
            <w:r>
              <w:rPr>
                <w:rStyle w:val="36"/>
                <w:bCs/>
                <w:szCs w:val="21"/>
              </w:rPr>
              <w:t>6</w:t>
            </w:r>
            <w:r>
              <w:rPr>
                <w:rStyle w:val="36"/>
                <w:rFonts w:hint="eastAsia" w:ascii="方正仿宋_GBK" w:hAnsi="方正仿宋_GBK" w:cs="方正仿宋_GBK"/>
                <w:bCs/>
                <w:szCs w:val="21"/>
              </w:rPr>
              <w:t>.</w:t>
            </w:r>
            <w:r>
              <w:rPr>
                <w:rStyle w:val="36"/>
                <w:bCs/>
                <w:szCs w:val="21"/>
              </w:rPr>
              <w:t>5</w:t>
            </w:r>
            <w:r>
              <w:rPr>
                <w:rStyle w:val="36"/>
                <w:rFonts w:hint="eastAsia" w:ascii="方正仿宋_GBK" w:hAnsi="方正仿宋_GBK" w:cs="方正仿宋_GBK"/>
                <w:bCs/>
                <w:szCs w:val="21"/>
              </w:rPr>
              <w:t>.</w:t>
            </w:r>
            <w:r>
              <w:rPr>
                <w:rStyle w:val="36"/>
                <w:bCs/>
                <w:szCs w:val="21"/>
              </w:rPr>
              <w:t>9</w:t>
            </w:r>
            <w:r>
              <w:rPr>
                <w:rStyle w:val="36"/>
                <w:rFonts w:hint="eastAsia" w:ascii="方正仿宋_GBK" w:hAnsi="方正仿宋_GBK" w:cs="方正仿宋_GBK"/>
                <w:bCs/>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至少应抽查</w:t>
            </w:r>
            <w:r>
              <w:rPr>
                <w:rFonts w:cs="Calibri"/>
                <w:kern w:val="0"/>
                <w:szCs w:val="21"/>
              </w:rPr>
              <w:t>6</w:t>
            </w:r>
            <w:r>
              <w:rPr>
                <w:rFonts w:hint="eastAsia" w:ascii="方正仿宋_GBK" w:hAnsi="方正仿宋_GBK" w:cs="方正仿宋_GBK"/>
                <w:kern w:val="0"/>
                <w:szCs w:val="21"/>
              </w:rPr>
              <w:t>份，不足</w:t>
            </w:r>
            <w:r>
              <w:rPr>
                <w:rFonts w:cs="Calibri"/>
                <w:kern w:val="0"/>
                <w:szCs w:val="21"/>
              </w:rPr>
              <w:t>6</w:t>
            </w:r>
            <w:r>
              <w:rPr>
                <w:rFonts w:hint="eastAsia" w:ascii="方正仿宋_GBK" w:hAnsi="方正仿宋_GBK" w:cs="方正仿宋_GBK"/>
                <w:kern w:val="0"/>
                <w:szCs w:val="21"/>
              </w:rPr>
              <w:t>份的全数检查。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49</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5.4</w:t>
            </w:r>
            <w:r>
              <w:rPr>
                <w:rFonts w:hint="eastAsia" w:ascii="方正仿宋_GBK" w:hAnsi="方正仿宋_GBK" w:cs="方正仿宋_GBK"/>
                <w:kern w:val="0"/>
                <w:szCs w:val="21"/>
              </w:rPr>
              <w:t>.</w:t>
            </w:r>
            <w:r>
              <w:rPr>
                <w:rFonts w:cs="Calibri"/>
                <w:kern w:val="0"/>
                <w:szCs w:val="21"/>
              </w:rPr>
              <w:t>14</w:t>
            </w:r>
            <w:r>
              <w:rPr>
                <w:rFonts w:hint="eastAsia" w:ascii="方正仿宋_GBK" w:hAnsi="方正仿宋_GBK" w:cs="方正仿宋_GBK"/>
                <w:kern w:val="0"/>
                <w:szCs w:val="21"/>
              </w:rPr>
              <w:t xml:space="preserve"> 在钢筋工焊接及机械连接正式开工前，未进行现场条件下的连接工艺试验的，每缺</w:t>
            </w:r>
            <w:r>
              <w:rPr>
                <w:rFonts w:cs="Calibri"/>
                <w:kern w:val="0"/>
                <w:szCs w:val="21"/>
              </w:rPr>
              <w:t>1</w:t>
            </w:r>
            <w:r>
              <w:rPr>
                <w:rFonts w:hint="eastAsia" w:ascii="方正仿宋_GBK" w:hAnsi="方正仿宋_GBK" w:cs="方正仿宋_GBK"/>
                <w:kern w:val="0"/>
                <w:szCs w:val="21"/>
              </w:rPr>
              <w:t>次计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对照设计文件检查连接工艺试验报告，每个操作人员、每种设备均应进行工艺试验。</w:t>
            </w:r>
          </w:p>
        </w:tc>
        <w:tc>
          <w:tcPr>
            <w:tcW w:w="2835" w:type="dxa"/>
            <w:tcBorders>
              <w:tl2br w:val="nil"/>
              <w:tr2bl w:val="nil"/>
            </w:tcBorders>
            <w:vAlign w:val="center"/>
          </w:tcPr>
          <w:p>
            <w:pPr>
              <w:widowControl/>
              <w:spacing w:line="260" w:lineRule="exact"/>
              <w:textAlignment w:val="center"/>
              <w:rPr>
                <w:rFonts w:cs="Calibri"/>
              </w:rPr>
            </w:pPr>
            <w:r>
              <w:rPr>
                <w:rStyle w:val="36"/>
                <w:rFonts w:hint="eastAsia" w:ascii="方正仿宋_GBK" w:hAnsi="方正仿宋_GBK" w:cs="方正仿宋_GBK"/>
                <w:bCs/>
                <w:szCs w:val="21"/>
              </w:rPr>
              <w:t>《混凝土结构工程施工规范》（</w:t>
            </w:r>
            <w:r>
              <w:rPr>
                <w:rStyle w:val="36"/>
                <w:bCs/>
                <w:szCs w:val="21"/>
              </w:rPr>
              <w:t>GB50666</w:t>
            </w:r>
            <w:r>
              <w:rPr>
                <w:rStyle w:val="36"/>
                <w:rFonts w:hint="eastAsia" w:ascii="方正仿宋_GBK" w:hAnsi="方正仿宋_GBK" w:cs="方正仿宋_GBK"/>
                <w:bCs/>
                <w:szCs w:val="21"/>
              </w:rPr>
              <w:t>-</w:t>
            </w:r>
            <w:r>
              <w:rPr>
                <w:rStyle w:val="36"/>
                <w:bCs/>
                <w:szCs w:val="21"/>
              </w:rPr>
              <w:t>2011</w:t>
            </w:r>
            <w:r>
              <w:rPr>
                <w:rStyle w:val="36"/>
                <w:rFonts w:hint="eastAsia" w:ascii="方正仿宋_GBK" w:hAnsi="方正仿宋_GBK" w:cs="方正仿宋_GBK"/>
                <w:bCs/>
                <w:szCs w:val="21"/>
              </w:rPr>
              <w:t>）第</w:t>
            </w:r>
            <w:r>
              <w:rPr>
                <w:rStyle w:val="36"/>
                <w:bCs/>
                <w:szCs w:val="21"/>
              </w:rPr>
              <w:t>5</w:t>
            </w:r>
            <w:r>
              <w:rPr>
                <w:rStyle w:val="36"/>
                <w:rFonts w:hint="eastAsia" w:ascii="方正仿宋_GBK" w:hAnsi="方正仿宋_GBK" w:cs="方正仿宋_GBK"/>
                <w:bCs/>
                <w:szCs w:val="21"/>
              </w:rPr>
              <w:t>.</w:t>
            </w:r>
            <w:r>
              <w:rPr>
                <w:rStyle w:val="36"/>
                <w:bCs/>
                <w:szCs w:val="21"/>
              </w:rPr>
              <w:t>4</w:t>
            </w:r>
            <w:r>
              <w:rPr>
                <w:rStyle w:val="36"/>
                <w:rFonts w:hint="eastAsia" w:ascii="方正仿宋_GBK" w:hAnsi="方正仿宋_GBK" w:cs="方正仿宋_GBK"/>
                <w:bCs/>
                <w:szCs w:val="21"/>
              </w:rPr>
              <w:t>.</w:t>
            </w:r>
            <w:r>
              <w:rPr>
                <w:rStyle w:val="36"/>
                <w:bCs/>
                <w:szCs w:val="21"/>
              </w:rPr>
              <w:t>3</w:t>
            </w:r>
            <w:r>
              <w:rPr>
                <w:rStyle w:val="36"/>
                <w:rFonts w:hint="eastAsia" w:ascii="方正仿宋_GBK" w:hAnsi="方正仿宋_GBK" w:cs="方正仿宋_GBK"/>
                <w:bCs/>
                <w:szCs w:val="21"/>
              </w:rPr>
              <w:t>、</w:t>
            </w:r>
            <w:r>
              <w:rPr>
                <w:rStyle w:val="36"/>
                <w:bCs/>
                <w:szCs w:val="21"/>
              </w:rPr>
              <w:t>5</w:t>
            </w:r>
            <w:r>
              <w:rPr>
                <w:rStyle w:val="36"/>
                <w:rFonts w:hint="eastAsia" w:ascii="方正仿宋_GBK" w:hAnsi="方正仿宋_GBK" w:cs="方正仿宋_GBK"/>
                <w:bCs/>
                <w:szCs w:val="21"/>
              </w:rPr>
              <w:t>.</w:t>
            </w:r>
            <w:r>
              <w:rPr>
                <w:rStyle w:val="36"/>
                <w:bCs/>
                <w:szCs w:val="21"/>
              </w:rPr>
              <w:t>5</w:t>
            </w:r>
            <w:r>
              <w:rPr>
                <w:rStyle w:val="36"/>
                <w:rFonts w:hint="eastAsia" w:ascii="方正仿宋_GBK" w:hAnsi="方正仿宋_GBK" w:cs="方正仿宋_GBK"/>
                <w:bCs/>
                <w:szCs w:val="21"/>
              </w:rPr>
              <w:t>.</w:t>
            </w:r>
            <w:r>
              <w:rPr>
                <w:rStyle w:val="36"/>
                <w:bCs/>
                <w:szCs w:val="21"/>
              </w:rPr>
              <w:t>5</w:t>
            </w:r>
            <w:r>
              <w:rPr>
                <w:rStyle w:val="36"/>
                <w:rFonts w:hint="eastAsia" w:ascii="方正仿宋_GBK" w:hAnsi="方正仿宋_GBK" w:cs="方正仿宋_GBK"/>
                <w:bCs/>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更换焊工或焊机，应重新进行工艺试验；各类连接接头合计抽查数量不应少于</w:t>
            </w:r>
            <w:r>
              <w:rPr>
                <w:rFonts w:cs="Calibri"/>
                <w:kern w:val="0"/>
                <w:szCs w:val="21"/>
              </w:rPr>
              <w:t>6</w:t>
            </w:r>
            <w:r>
              <w:rPr>
                <w:rFonts w:hint="eastAsia" w:ascii="方正仿宋_GBK" w:hAnsi="方正仿宋_GBK" w:cs="方正仿宋_GBK"/>
                <w:kern w:val="0"/>
                <w:szCs w:val="21"/>
              </w:rPr>
              <w:t>种规格，少于</w:t>
            </w:r>
            <w:r>
              <w:rPr>
                <w:rFonts w:cs="Calibri"/>
                <w:kern w:val="0"/>
                <w:szCs w:val="21"/>
              </w:rPr>
              <w:t>6</w:t>
            </w:r>
            <w:r>
              <w:rPr>
                <w:rFonts w:hint="eastAsia" w:ascii="方正仿宋_GBK" w:hAnsi="方正仿宋_GBK" w:cs="方正仿宋_GBK"/>
                <w:kern w:val="0"/>
                <w:szCs w:val="21"/>
              </w:rPr>
              <w:t>种的应全数检查。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50</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5.4</w:t>
            </w:r>
            <w:r>
              <w:rPr>
                <w:rFonts w:hint="eastAsia" w:ascii="方正仿宋_GBK" w:hAnsi="方正仿宋_GBK" w:cs="方正仿宋_GBK"/>
                <w:kern w:val="0"/>
                <w:szCs w:val="21"/>
              </w:rPr>
              <w:t>.</w:t>
            </w:r>
            <w:r>
              <w:rPr>
                <w:rFonts w:cs="Calibri"/>
                <w:kern w:val="0"/>
                <w:szCs w:val="21"/>
              </w:rPr>
              <w:t>15</w:t>
            </w:r>
            <w:r>
              <w:rPr>
                <w:rFonts w:hint="eastAsia" w:ascii="方正仿宋_GBK" w:hAnsi="方正仿宋_GBK" w:cs="方正仿宋_GBK"/>
                <w:kern w:val="0"/>
                <w:szCs w:val="21"/>
              </w:rPr>
              <w:t xml:space="preserve"> 钢筋采用焊接和机械连接时，未按标准要求对连接接头的力学性能、弯曲性能进行抽样检验，不能提供试验报告的；或检验数量、结果不符合标准要求的。每验收批计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对照设计文件检查连接接头试验报告和施工记录。</w:t>
            </w:r>
          </w:p>
        </w:tc>
        <w:tc>
          <w:tcPr>
            <w:tcW w:w="2835" w:type="dxa"/>
            <w:tcBorders>
              <w:tl2br w:val="nil"/>
              <w:tr2bl w:val="nil"/>
            </w:tcBorders>
            <w:vAlign w:val="center"/>
          </w:tcPr>
          <w:p>
            <w:pPr>
              <w:widowControl/>
              <w:spacing w:line="260" w:lineRule="exact"/>
              <w:textAlignment w:val="center"/>
              <w:rPr>
                <w:rFonts w:cs="Calibri"/>
              </w:rPr>
            </w:pPr>
            <w:r>
              <w:rPr>
                <w:rFonts w:hint="eastAsia" w:ascii="方正仿宋_GBK" w:hAnsi="方正仿宋_GBK" w:cs="方正仿宋_GBK"/>
                <w:bCs/>
                <w:kern w:val="0"/>
                <w:szCs w:val="21"/>
              </w:rPr>
              <w:t>《混凝土结构工程施工质量验收规范》（</w:t>
            </w:r>
            <w:r>
              <w:rPr>
                <w:rFonts w:cs="Calibri"/>
                <w:bCs/>
                <w:kern w:val="0"/>
                <w:szCs w:val="21"/>
              </w:rPr>
              <w:t>GB50204</w:t>
            </w:r>
            <w:r>
              <w:rPr>
                <w:rFonts w:hint="eastAsia" w:ascii="方正仿宋_GBK" w:hAnsi="方正仿宋_GBK" w:cs="方正仿宋_GBK"/>
                <w:bCs/>
                <w:kern w:val="0"/>
                <w:szCs w:val="21"/>
              </w:rPr>
              <w:t>-</w:t>
            </w:r>
            <w:r>
              <w:rPr>
                <w:rFonts w:cs="Calibri"/>
                <w:bCs/>
                <w:kern w:val="0"/>
                <w:szCs w:val="21"/>
              </w:rPr>
              <w:t>2015</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2</w:t>
            </w:r>
            <w:r>
              <w:rPr>
                <w:rFonts w:hint="eastAsia" w:cs="Calibri"/>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至少应抽查</w:t>
            </w:r>
            <w:r>
              <w:rPr>
                <w:rFonts w:cs="Calibri"/>
                <w:kern w:val="0"/>
                <w:szCs w:val="21"/>
              </w:rPr>
              <w:t>6</w:t>
            </w:r>
            <w:r>
              <w:rPr>
                <w:rFonts w:hint="eastAsia" w:ascii="方正仿宋_GBK" w:hAnsi="方正仿宋_GBK" w:cs="方正仿宋_GBK"/>
                <w:kern w:val="0"/>
                <w:szCs w:val="21"/>
              </w:rPr>
              <w:t>批次，不足</w:t>
            </w:r>
            <w:r>
              <w:rPr>
                <w:rFonts w:cs="Calibri"/>
                <w:kern w:val="0"/>
                <w:szCs w:val="21"/>
              </w:rPr>
              <w:t>6</w:t>
            </w:r>
            <w:r>
              <w:rPr>
                <w:rFonts w:hint="eastAsia" w:ascii="方正仿宋_GBK" w:hAnsi="方正仿宋_GBK" w:cs="方正仿宋_GBK"/>
                <w:kern w:val="0"/>
                <w:szCs w:val="21"/>
              </w:rPr>
              <w:t>处的全数检查。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51</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5.4</w:t>
            </w:r>
            <w:r>
              <w:rPr>
                <w:rFonts w:hint="eastAsia" w:ascii="方正仿宋_GBK" w:hAnsi="方正仿宋_GBK" w:cs="方正仿宋_GBK"/>
                <w:kern w:val="0"/>
                <w:szCs w:val="21"/>
              </w:rPr>
              <w:t xml:space="preserve">钢筋工程 </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5.4</w:t>
            </w:r>
            <w:r>
              <w:rPr>
                <w:rFonts w:hint="eastAsia" w:ascii="方正仿宋_GBK" w:hAnsi="方正仿宋_GBK" w:cs="方正仿宋_GBK"/>
                <w:kern w:val="0"/>
                <w:szCs w:val="21"/>
              </w:rPr>
              <w:t>.</w:t>
            </w:r>
            <w:r>
              <w:rPr>
                <w:rFonts w:cs="Calibri"/>
                <w:kern w:val="0"/>
                <w:szCs w:val="21"/>
              </w:rPr>
              <w:t>16</w:t>
            </w:r>
            <w:r>
              <w:rPr>
                <w:rFonts w:hint="eastAsia" w:ascii="方正仿宋_GBK" w:hAnsi="方正仿宋_GBK" w:cs="方正仿宋_GBK"/>
                <w:kern w:val="0"/>
                <w:szCs w:val="21"/>
              </w:rPr>
              <w:t xml:space="preserve"> 钢筋焊接或机械连接接头试件未在结构构件上取样的，计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对照设计文件检查见证取样记录、施工作业现场。</w:t>
            </w:r>
          </w:p>
        </w:tc>
        <w:tc>
          <w:tcPr>
            <w:tcW w:w="2835" w:type="dxa"/>
            <w:tcBorders>
              <w:tl2br w:val="nil"/>
              <w:tr2bl w:val="nil"/>
            </w:tcBorders>
            <w:vAlign w:val="center"/>
          </w:tcPr>
          <w:p>
            <w:pPr>
              <w:widowControl/>
              <w:spacing w:line="260" w:lineRule="exact"/>
              <w:textAlignment w:val="center"/>
              <w:rPr>
                <w:rFonts w:cs="Calibri"/>
              </w:rPr>
            </w:pPr>
            <w:r>
              <w:rPr>
                <w:rFonts w:hint="eastAsia" w:ascii="方正仿宋_GBK" w:hAnsi="方正仿宋_GBK" w:cs="方正仿宋_GBK"/>
                <w:bCs/>
                <w:kern w:val="0"/>
                <w:szCs w:val="21"/>
              </w:rPr>
              <w:t>《混凝土结构工程施工质量验收规范》（</w:t>
            </w:r>
            <w:r>
              <w:rPr>
                <w:rFonts w:cs="Calibri"/>
                <w:bCs/>
                <w:kern w:val="0"/>
                <w:szCs w:val="21"/>
              </w:rPr>
              <w:t>GB50204</w:t>
            </w:r>
            <w:r>
              <w:rPr>
                <w:rFonts w:hint="eastAsia" w:ascii="方正仿宋_GBK" w:hAnsi="方正仿宋_GBK" w:cs="方正仿宋_GBK"/>
                <w:bCs/>
                <w:kern w:val="0"/>
                <w:szCs w:val="21"/>
              </w:rPr>
              <w:t>-</w:t>
            </w:r>
            <w:r>
              <w:rPr>
                <w:rFonts w:cs="Calibri"/>
                <w:bCs/>
                <w:kern w:val="0"/>
                <w:szCs w:val="21"/>
              </w:rPr>
              <w:t>2015</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2</w:t>
            </w:r>
            <w:r>
              <w:rPr>
                <w:rFonts w:hint="eastAsia" w:cs="Calibri"/>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试件未在结构构件上取样的，予以计分。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52</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5.4</w:t>
            </w:r>
            <w:r>
              <w:rPr>
                <w:rFonts w:hint="eastAsia" w:ascii="方正仿宋_GBK" w:hAnsi="方正仿宋_GBK" w:cs="方正仿宋_GBK"/>
                <w:kern w:val="0"/>
                <w:szCs w:val="21"/>
              </w:rPr>
              <w:t>.</w:t>
            </w:r>
            <w:r>
              <w:rPr>
                <w:rFonts w:cs="Calibri"/>
                <w:kern w:val="0"/>
                <w:szCs w:val="21"/>
              </w:rPr>
              <w:t>17</w:t>
            </w:r>
            <w:r>
              <w:rPr>
                <w:rFonts w:hint="eastAsia" w:ascii="方正仿宋_GBK" w:hAnsi="方正仿宋_GBK" w:cs="方正仿宋_GBK"/>
                <w:kern w:val="0"/>
                <w:szCs w:val="21"/>
              </w:rPr>
              <w:t xml:space="preserve"> 预制构件的吊环采用经冷拉的</w:t>
            </w:r>
            <w:r>
              <w:rPr>
                <w:rFonts w:cs="Calibri"/>
                <w:kern w:val="0"/>
                <w:szCs w:val="21"/>
              </w:rPr>
              <w:t>HPB</w:t>
            </w:r>
            <w:r>
              <w:rPr>
                <w:rFonts w:hint="eastAsia" w:ascii="方正仿宋_GBK" w:hAnsi="方正仿宋_GBK" w:cs="方正仿宋_GBK"/>
                <w:kern w:val="0"/>
                <w:szCs w:val="21"/>
              </w:rPr>
              <w:t>热轧光圆钢筋制作的，计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检查质量证明文件，抽样检验报告、构件实体情况。</w:t>
            </w:r>
          </w:p>
        </w:tc>
        <w:tc>
          <w:tcPr>
            <w:tcW w:w="2835" w:type="dxa"/>
            <w:tcBorders>
              <w:tl2br w:val="nil"/>
              <w:tr2bl w:val="nil"/>
            </w:tcBorders>
            <w:vAlign w:val="center"/>
          </w:tcPr>
          <w:p>
            <w:pPr>
              <w:widowControl/>
              <w:spacing w:line="260" w:lineRule="exact"/>
              <w:textAlignment w:val="center"/>
              <w:rPr>
                <w:rFonts w:cs="Calibri"/>
              </w:rPr>
            </w:pPr>
            <w:r>
              <w:rPr>
                <w:rFonts w:hint="eastAsia" w:ascii="方正仿宋_GBK" w:hAnsi="方正仿宋_GBK" w:cs="方正仿宋_GBK"/>
                <w:bCs/>
                <w:kern w:val="0"/>
                <w:szCs w:val="21"/>
              </w:rPr>
              <w:t>《城市桥梁工程施工与质量验收规范》（</w:t>
            </w:r>
            <w:r>
              <w:rPr>
                <w:rFonts w:cs="Calibri"/>
                <w:bCs/>
                <w:kern w:val="0"/>
                <w:szCs w:val="21"/>
              </w:rPr>
              <w:t>CJJ2</w:t>
            </w:r>
            <w:r>
              <w:rPr>
                <w:rFonts w:hint="eastAsia" w:ascii="方正仿宋_GBK" w:hAnsi="方正仿宋_GBK" w:cs="方正仿宋_GBK"/>
                <w:bCs/>
                <w:kern w:val="0"/>
                <w:szCs w:val="21"/>
              </w:rPr>
              <w:t>-</w:t>
            </w:r>
            <w:r>
              <w:rPr>
                <w:rFonts w:cs="Calibri"/>
                <w:bCs/>
                <w:kern w:val="0"/>
                <w:szCs w:val="21"/>
              </w:rPr>
              <w:t>2008</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钢筋经过冷拉,抗拉强度上升,但是延伸性能变脆,如果再进行吊环加工容易断裂，有此情况的予以计分。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53</w:t>
            </w:r>
          </w:p>
        </w:tc>
        <w:tc>
          <w:tcPr>
            <w:tcW w:w="680" w:type="dxa"/>
            <w:vMerge w:val="restart"/>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cs="Calibri"/>
                <w:kern w:val="0"/>
                <w:szCs w:val="21"/>
              </w:rPr>
              <w:t>5.5</w:t>
            </w:r>
            <w:r>
              <w:rPr>
                <w:rFonts w:hint="eastAsia" w:ascii="方正仿宋_GBK" w:hAnsi="方正仿宋_GBK" w:cs="方正仿宋_GBK"/>
                <w:kern w:val="0"/>
                <w:szCs w:val="21"/>
              </w:rPr>
              <w:t>混凝土工程</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 xml:space="preserve"> 混凝土输送、浇筑过程中加水的，计</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检查现场施工作业、混凝土施工记录、混凝土稠度检查记录。</w:t>
            </w:r>
          </w:p>
        </w:tc>
        <w:tc>
          <w:tcPr>
            <w:tcW w:w="2835" w:type="dxa"/>
            <w:tcBorders>
              <w:tl2br w:val="nil"/>
              <w:tr2bl w:val="nil"/>
            </w:tcBorders>
            <w:vAlign w:val="center"/>
          </w:tcPr>
          <w:p>
            <w:pPr>
              <w:widowControl/>
              <w:spacing w:line="260" w:lineRule="exact"/>
              <w:textAlignment w:val="center"/>
              <w:rPr>
                <w:rFonts w:cs="Calibri"/>
              </w:rPr>
            </w:pPr>
            <w:r>
              <w:rPr>
                <w:rFonts w:hint="eastAsia" w:ascii="方正仿宋_GBK" w:hAnsi="方正仿宋_GBK" w:cs="方正仿宋_GBK"/>
                <w:bCs/>
                <w:kern w:val="0"/>
                <w:szCs w:val="21"/>
              </w:rPr>
              <w:t>《</w:t>
            </w:r>
            <w:r>
              <w:rPr>
                <w:rStyle w:val="36"/>
                <w:rFonts w:hint="eastAsia" w:ascii="方正仿宋_GBK" w:hAnsi="方正仿宋_GBK" w:cs="方正仿宋_GBK"/>
                <w:bCs/>
                <w:szCs w:val="21"/>
              </w:rPr>
              <w:t>混凝土结构工程施工规范》（</w:t>
            </w:r>
            <w:r>
              <w:rPr>
                <w:rStyle w:val="36"/>
                <w:bCs/>
                <w:szCs w:val="21"/>
              </w:rPr>
              <w:t>GB50666</w:t>
            </w:r>
            <w:r>
              <w:rPr>
                <w:rStyle w:val="36"/>
                <w:rFonts w:hint="eastAsia" w:ascii="方正仿宋_GBK" w:hAnsi="方正仿宋_GBK" w:cs="方正仿宋_GBK"/>
                <w:bCs/>
                <w:szCs w:val="21"/>
              </w:rPr>
              <w:t>-</w:t>
            </w:r>
            <w:r>
              <w:rPr>
                <w:rStyle w:val="36"/>
                <w:bCs/>
                <w:szCs w:val="21"/>
              </w:rPr>
              <w:t>2011</w:t>
            </w:r>
            <w:r>
              <w:rPr>
                <w:rStyle w:val="36"/>
                <w:rFonts w:hint="eastAsia"/>
                <w:bCs/>
                <w:szCs w:val="21"/>
              </w:rPr>
              <w:t>）</w:t>
            </w:r>
            <w:r>
              <w:rPr>
                <w:rStyle w:val="36"/>
                <w:rFonts w:hint="eastAsia" w:ascii="方正仿宋_GBK" w:hAnsi="方正仿宋_GBK" w:cs="方正仿宋_GBK"/>
                <w:bCs/>
                <w:szCs w:val="21"/>
              </w:rPr>
              <w:t>第</w:t>
            </w:r>
            <w:r>
              <w:rPr>
                <w:rStyle w:val="36"/>
                <w:bCs/>
                <w:szCs w:val="21"/>
              </w:rPr>
              <w:t>8</w:t>
            </w:r>
            <w:r>
              <w:rPr>
                <w:rStyle w:val="36"/>
                <w:rFonts w:hint="eastAsia" w:ascii="方正仿宋_GBK" w:hAnsi="方正仿宋_GBK" w:cs="方正仿宋_GBK"/>
                <w:bCs/>
                <w:szCs w:val="21"/>
              </w:rPr>
              <w:t>.</w:t>
            </w:r>
            <w:r>
              <w:rPr>
                <w:rStyle w:val="36"/>
                <w:bCs/>
                <w:szCs w:val="21"/>
              </w:rPr>
              <w:t>1</w:t>
            </w:r>
            <w:r>
              <w:rPr>
                <w:rStyle w:val="36"/>
                <w:rFonts w:hint="eastAsia" w:ascii="方正仿宋_GBK" w:hAnsi="方正仿宋_GBK" w:cs="方正仿宋_GBK"/>
                <w:bCs/>
                <w:szCs w:val="21"/>
              </w:rPr>
              <w:t>.</w:t>
            </w:r>
            <w:r>
              <w:rPr>
                <w:rStyle w:val="36"/>
                <w:bCs/>
                <w:szCs w:val="21"/>
              </w:rPr>
              <w:t>3</w:t>
            </w:r>
            <w:r>
              <w:rPr>
                <w:rStyle w:val="36"/>
                <w:rFonts w:hint="eastAsia"/>
                <w:bCs/>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混凝土输送、浇筑过程中加水的，予以计分。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5</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54</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5.5</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 xml:space="preserve"> 未制定混凝土同条件试件留置方案，或方案中未明确同条件试件代表构件，或方案中的留置组数不符合标准要求的，计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检查混凝土同条件试件留置方案。</w:t>
            </w:r>
          </w:p>
        </w:tc>
        <w:tc>
          <w:tcPr>
            <w:tcW w:w="2835" w:type="dxa"/>
            <w:tcBorders>
              <w:tl2br w:val="nil"/>
              <w:tr2bl w:val="nil"/>
            </w:tcBorders>
            <w:vAlign w:val="center"/>
          </w:tcPr>
          <w:p>
            <w:pPr>
              <w:widowControl/>
              <w:spacing w:line="260" w:lineRule="exact"/>
              <w:textAlignment w:val="center"/>
              <w:rPr>
                <w:rFonts w:cs="Calibri"/>
              </w:rPr>
            </w:pPr>
            <w:r>
              <w:rPr>
                <w:rFonts w:hint="eastAsia" w:ascii="方正仿宋_GBK" w:hAnsi="方正仿宋_GBK" w:cs="方正仿宋_GBK"/>
                <w:bCs/>
                <w:kern w:val="0"/>
                <w:szCs w:val="21"/>
              </w:rPr>
              <w:t>《混凝土结构工程施工质量验收规范》（</w:t>
            </w:r>
            <w:r>
              <w:rPr>
                <w:rFonts w:cs="Calibri"/>
                <w:bCs/>
                <w:kern w:val="0"/>
                <w:szCs w:val="21"/>
              </w:rPr>
              <w:t>GB50204</w:t>
            </w:r>
            <w:r>
              <w:rPr>
                <w:rFonts w:hint="eastAsia" w:ascii="方正仿宋_GBK" w:hAnsi="方正仿宋_GBK" w:cs="方正仿宋_GBK"/>
                <w:bCs/>
                <w:kern w:val="0"/>
                <w:szCs w:val="21"/>
              </w:rPr>
              <w:t>-</w:t>
            </w:r>
            <w:r>
              <w:rPr>
                <w:rFonts w:cs="Calibri"/>
                <w:bCs/>
                <w:kern w:val="0"/>
                <w:szCs w:val="21"/>
              </w:rPr>
              <w:t>2015</w:t>
            </w:r>
            <w:r>
              <w:rPr>
                <w:rFonts w:hint="eastAsia" w:cs="Calibri"/>
                <w:bCs/>
                <w:kern w:val="0"/>
                <w:szCs w:val="21"/>
              </w:rPr>
              <w:t>）</w:t>
            </w:r>
            <w:r>
              <w:rPr>
                <w:rFonts w:hint="eastAsia" w:ascii="方正仿宋_GBK" w:hAnsi="方正仿宋_GBK" w:cs="方正仿宋_GBK"/>
                <w:bCs/>
                <w:kern w:val="0"/>
                <w:szCs w:val="21"/>
              </w:rPr>
              <w:t>附录</w:t>
            </w:r>
            <w:r>
              <w:rPr>
                <w:rFonts w:cs="Calibri"/>
                <w:bCs/>
                <w:kern w:val="0"/>
                <w:szCs w:val="21"/>
              </w:rPr>
              <w:t>C</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混凝土同条件试件留置方案的编审手续不全的，不在此项计分。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55</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5.5</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 xml:space="preserve"> 混凝土试件未在浇筑地点取样制作的，计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检查混凝土施工记录；检查施工现场。</w:t>
            </w:r>
          </w:p>
        </w:tc>
        <w:tc>
          <w:tcPr>
            <w:tcW w:w="2835" w:type="dxa"/>
            <w:tcBorders>
              <w:tl2br w:val="nil"/>
              <w:tr2bl w:val="nil"/>
            </w:tcBorders>
            <w:vAlign w:val="center"/>
          </w:tcPr>
          <w:p>
            <w:pPr>
              <w:widowControl/>
              <w:spacing w:line="260" w:lineRule="exact"/>
              <w:textAlignment w:val="center"/>
              <w:rPr>
                <w:rFonts w:cs="Calibri"/>
              </w:rPr>
            </w:pPr>
            <w:r>
              <w:rPr>
                <w:rFonts w:hint="eastAsia" w:ascii="方正仿宋_GBK" w:hAnsi="方正仿宋_GBK" w:cs="方正仿宋_GBK"/>
                <w:bCs/>
                <w:kern w:val="0"/>
                <w:szCs w:val="21"/>
              </w:rPr>
              <w:t>《混凝土结构工程施工质量验收规范》（</w:t>
            </w:r>
            <w:r>
              <w:rPr>
                <w:rFonts w:cs="Calibri"/>
                <w:bCs/>
                <w:kern w:val="0"/>
                <w:szCs w:val="21"/>
              </w:rPr>
              <w:t>GB50204</w:t>
            </w:r>
            <w:r>
              <w:rPr>
                <w:rFonts w:hint="eastAsia" w:ascii="方正仿宋_GBK" w:hAnsi="方正仿宋_GBK" w:cs="方正仿宋_GBK"/>
                <w:bCs/>
                <w:kern w:val="0"/>
                <w:szCs w:val="21"/>
              </w:rPr>
              <w:t>-</w:t>
            </w:r>
            <w:r>
              <w:rPr>
                <w:rFonts w:cs="Calibri"/>
                <w:bCs/>
                <w:kern w:val="0"/>
                <w:szCs w:val="21"/>
              </w:rPr>
              <w:t>2015</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7</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1</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证实有混凝土试件未在浇筑地点取样制作现象的，计</w:t>
            </w:r>
            <w:r>
              <w:rPr>
                <w:rFonts w:cs="Calibri"/>
                <w:kern w:val="0"/>
                <w:szCs w:val="21"/>
              </w:rPr>
              <w:t>2</w:t>
            </w:r>
            <w:r>
              <w:rPr>
                <w:rFonts w:hint="eastAsia" w:ascii="方正仿宋_GBK" w:hAnsi="方正仿宋_GBK" w:cs="方正仿宋_GBK"/>
                <w:kern w:val="0"/>
                <w:szCs w:val="21"/>
              </w:rPr>
              <w:t>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56</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5.5</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 xml:space="preserve"> 楼板上的堆载超过楼板结构设计承载能力的，计</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检查施工现场和楼板荷载计算方案。</w:t>
            </w:r>
          </w:p>
        </w:tc>
        <w:tc>
          <w:tcPr>
            <w:tcW w:w="2835" w:type="dxa"/>
            <w:tcBorders>
              <w:tl2br w:val="nil"/>
              <w:tr2bl w:val="nil"/>
            </w:tcBorders>
            <w:vAlign w:val="center"/>
          </w:tcPr>
          <w:p>
            <w:pPr>
              <w:widowControl/>
              <w:spacing w:line="260" w:lineRule="exact"/>
              <w:textAlignment w:val="center"/>
              <w:rPr>
                <w:rFonts w:cs="Calibri"/>
              </w:rPr>
            </w:pPr>
            <w:r>
              <w:rPr>
                <w:rFonts w:hint="eastAsia" w:ascii="方正仿宋_GBK" w:hAnsi="方正仿宋_GBK" w:cs="方正仿宋_GBK"/>
                <w:bCs/>
                <w:kern w:val="0"/>
                <w:szCs w:val="21"/>
              </w:rPr>
              <w:t>《</w:t>
            </w:r>
            <w:r>
              <w:rPr>
                <w:rFonts w:hint="eastAsia" w:ascii="方正仿宋_GBK" w:hAnsi="方正仿宋_GBK" w:cs="方正仿宋_GBK"/>
                <w:bCs/>
                <w:color w:val="323232"/>
                <w:szCs w:val="21"/>
                <w:shd w:val="clear" w:color="auto" w:fill="FFFFFF"/>
              </w:rPr>
              <w:t>建筑工程施工质量验收统一标准</w:t>
            </w:r>
            <w:r>
              <w:rPr>
                <w:rFonts w:hint="eastAsia" w:ascii="方正仿宋_GBK" w:hAnsi="方正仿宋_GBK" w:cs="方正仿宋_GBK"/>
                <w:bCs/>
                <w:szCs w:val="21"/>
              </w:rPr>
              <w:t>》（</w:t>
            </w:r>
            <w:r>
              <w:rPr>
                <w:rFonts w:cs="Calibri"/>
                <w:bCs/>
                <w:szCs w:val="21"/>
              </w:rPr>
              <w:t>GB50300</w:t>
            </w:r>
            <w:r>
              <w:rPr>
                <w:rFonts w:hint="eastAsia" w:ascii="方正仿宋_GBK" w:hAnsi="方正仿宋_GBK" w:cs="方正仿宋_GBK"/>
                <w:bCs/>
                <w:szCs w:val="21"/>
              </w:rPr>
              <w:t>-</w:t>
            </w:r>
            <w:r>
              <w:rPr>
                <w:rFonts w:cs="Calibri"/>
                <w:bCs/>
                <w:szCs w:val="21"/>
              </w:rPr>
              <w:t>2013</w:t>
            </w:r>
            <w:r>
              <w:rPr>
                <w:rFonts w:hint="eastAsia" w:ascii="方正仿宋_GBK" w:hAnsi="方正仿宋_GBK" w:cs="方正仿宋_GBK"/>
                <w:bCs/>
                <w:szCs w:val="21"/>
              </w:rPr>
              <w:t>）第</w:t>
            </w:r>
            <w:r>
              <w:rPr>
                <w:rFonts w:cs="Calibri"/>
                <w:bCs/>
                <w:szCs w:val="21"/>
              </w:rPr>
              <w:t>3</w:t>
            </w:r>
            <w:r>
              <w:rPr>
                <w:rFonts w:hint="eastAsia" w:ascii="方正仿宋_GBK" w:hAnsi="方正仿宋_GBK" w:cs="方正仿宋_GBK"/>
                <w:bCs/>
                <w:szCs w:val="21"/>
              </w:rPr>
              <w:t>.</w:t>
            </w:r>
            <w:r>
              <w:rPr>
                <w:rFonts w:cs="Calibri"/>
                <w:bCs/>
                <w:szCs w:val="21"/>
              </w:rPr>
              <w:t>0</w:t>
            </w:r>
            <w:r>
              <w:rPr>
                <w:rFonts w:hint="eastAsia" w:ascii="方正仿宋_GBK" w:hAnsi="方正仿宋_GBK" w:cs="方正仿宋_GBK"/>
                <w:bCs/>
                <w:szCs w:val="21"/>
              </w:rPr>
              <w:t>.</w:t>
            </w:r>
            <w:r>
              <w:rPr>
                <w:rFonts w:cs="Calibri"/>
                <w:bCs/>
                <w:szCs w:val="21"/>
              </w:rPr>
              <w:t>7</w:t>
            </w:r>
            <w:r>
              <w:rPr>
                <w:rFonts w:hint="eastAsia" w:ascii="方正仿宋_GBK" w:hAnsi="方正仿宋_GBK" w:cs="方正仿宋_GBK"/>
                <w:bCs/>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当发现将楼板作为材料堆场时，检查此项。</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5</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57</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5.5</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 xml:space="preserve"> 未按照标准和混凝土试件留置方案要求留置试件，或混凝土试件的养护龄期、养护条件、养护环境不符合标准要求的，每组计</w:t>
            </w:r>
            <w:r>
              <w:rPr>
                <w:rFonts w:cs="Calibri"/>
                <w:kern w:val="0"/>
                <w:szCs w:val="21"/>
              </w:rPr>
              <w:t>0</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检查混凝土试件留置方案、施工记录、混凝土强度报告；检查施工现场。</w:t>
            </w:r>
          </w:p>
        </w:tc>
        <w:tc>
          <w:tcPr>
            <w:tcW w:w="2835" w:type="dxa"/>
            <w:tcBorders>
              <w:tl2br w:val="nil"/>
              <w:tr2bl w:val="nil"/>
            </w:tcBorders>
            <w:vAlign w:val="center"/>
          </w:tcPr>
          <w:p>
            <w:pPr>
              <w:widowControl/>
              <w:spacing w:line="260" w:lineRule="exact"/>
              <w:textAlignment w:val="center"/>
              <w:rPr>
                <w:rFonts w:cs="Calibri"/>
              </w:rPr>
            </w:pPr>
            <w:r>
              <w:rPr>
                <w:rFonts w:hint="eastAsia" w:ascii="方正仿宋_GBK" w:hAnsi="方正仿宋_GBK" w:cs="方正仿宋_GBK"/>
                <w:bCs/>
                <w:kern w:val="0"/>
                <w:szCs w:val="21"/>
              </w:rPr>
              <w:t>《混凝土结构工程施工质量验收规范》（</w:t>
            </w:r>
            <w:r>
              <w:rPr>
                <w:rFonts w:cs="Calibri"/>
                <w:bCs/>
                <w:kern w:val="0"/>
                <w:szCs w:val="21"/>
              </w:rPr>
              <w:t>GB50204</w:t>
            </w:r>
            <w:r>
              <w:rPr>
                <w:rFonts w:hint="eastAsia" w:ascii="方正仿宋_GBK" w:hAnsi="方正仿宋_GBK" w:cs="方正仿宋_GBK"/>
                <w:bCs/>
                <w:kern w:val="0"/>
                <w:szCs w:val="21"/>
              </w:rPr>
              <w:t>-</w:t>
            </w:r>
            <w:r>
              <w:rPr>
                <w:rFonts w:cs="Calibri"/>
                <w:bCs/>
                <w:kern w:val="0"/>
                <w:szCs w:val="21"/>
              </w:rPr>
              <w:t>2015</w:t>
            </w:r>
            <w:r>
              <w:rPr>
                <w:rFonts w:hint="eastAsia" w:ascii="方正仿宋_GBK" w:hAnsi="方正仿宋_GBK" w:cs="方正仿宋_GBK"/>
                <w:bCs/>
                <w:kern w:val="0"/>
                <w:szCs w:val="21"/>
              </w:rPr>
              <w:t>）第</w:t>
            </w:r>
            <w:r>
              <w:rPr>
                <w:rFonts w:cs="Calibri"/>
                <w:bCs/>
                <w:kern w:val="0"/>
                <w:szCs w:val="21"/>
              </w:rPr>
              <w:t>7</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1</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检查施工现场是否按标准和留置方案留置混凝土标准养护试件和同条件养护试件；标准试件现场养护的，检查养护室（箱）的环境是否符合标准要求；标准试件委托试验室养护的，检查委托单；通过强度试验报告和积温记录检查试件的养护龄期；检查同条件养护试件是否放置在代表构件附近。标养和同养试件合计至少应抽查</w:t>
            </w:r>
            <w:r>
              <w:rPr>
                <w:rFonts w:cs="Calibri"/>
                <w:kern w:val="0"/>
                <w:szCs w:val="21"/>
              </w:rPr>
              <w:t>4</w:t>
            </w:r>
            <w:r>
              <w:rPr>
                <w:rFonts w:hint="eastAsia" w:ascii="方正仿宋_GBK" w:hAnsi="方正仿宋_GBK" w:cs="方正仿宋_GBK"/>
                <w:kern w:val="0"/>
                <w:szCs w:val="21"/>
              </w:rPr>
              <w:t>组试件的留置情况，不足</w:t>
            </w:r>
            <w:r>
              <w:rPr>
                <w:rFonts w:cs="Calibri"/>
                <w:kern w:val="0"/>
                <w:szCs w:val="21"/>
              </w:rPr>
              <w:t>4</w:t>
            </w:r>
            <w:r>
              <w:rPr>
                <w:rFonts w:hint="eastAsia" w:ascii="方正仿宋_GBK" w:hAnsi="方正仿宋_GBK" w:cs="方正仿宋_GBK"/>
                <w:kern w:val="0"/>
                <w:szCs w:val="21"/>
              </w:rPr>
              <w:t>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58</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5.5</w:t>
            </w:r>
            <w:r>
              <w:rPr>
                <w:rFonts w:hint="eastAsia" w:ascii="方正仿宋_GBK" w:hAnsi="方正仿宋_GBK" w:cs="方正仿宋_GBK"/>
                <w:kern w:val="0"/>
                <w:szCs w:val="21"/>
              </w:rPr>
              <w:t>.</w:t>
            </w:r>
            <w:r>
              <w:rPr>
                <w:rFonts w:cs="Calibri"/>
                <w:kern w:val="0"/>
                <w:szCs w:val="21"/>
              </w:rPr>
              <w:t>6</w:t>
            </w:r>
            <w:r>
              <w:rPr>
                <w:rFonts w:hint="eastAsia" w:ascii="方正仿宋_GBK" w:hAnsi="方正仿宋_GBK" w:cs="方正仿宋_GBK"/>
                <w:kern w:val="0"/>
                <w:szCs w:val="21"/>
              </w:rPr>
              <w:t xml:space="preserve"> 混凝土试件评定结果不满足设计要求，分项工程验收前未按规定处理的，计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检查混凝土强度报告、混凝土评定记录、设计处理文件、处理记录。</w:t>
            </w:r>
          </w:p>
        </w:tc>
        <w:tc>
          <w:tcPr>
            <w:tcW w:w="2835" w:type="dxa"/>
            <w:tcBorders>
              <w:tl2br w:val="nil"/>
              <w:tr2bl w:val="nil"/>
            </w:tcBorders>
            <w:vAlign w:val="center"/>
          </w:tcPr>
          <w:p>
            <w:pPr>
              <w:widowControl/>
              <w:spacing w:line="260" w:lineRule="exact"/>
              <w:textAlignment w:val="center"/>
              <w:rPr>
                <w:rFonts w:cs="Calibri"/>
              </w:rPr>
            </w:pPr>
            <w:r>
              <w:rPr>
                <w:rFonts w:hint="eastAsia" w:ascii="方正仿宋_GBK" w:hAnsi="方正仿宋_GBK" w:cs="方正仿宋_GBK"/>
                <w:bCs/>
                <w:kern w:val="0"/>
                <w:szCs w:val="21"/>
              </w:rPr>
              <w:t>《混凝土结构工程施工质量验收规范》（</w:t>
            </w:r>
            <w:r>
              <w:rPr>
                <w:rFonts w:cs="Calibri"/>
                <w:bCs/>
                <w:kern w:val="0"/>
                <w:szCs w:val="21"/>
              </w:rPr>
              <w:t>GB50204</w:t>
            </w:r>
            <w:r>
              <w:rPr>
                <w:rFonts w:hint="eastAsia" w:ascii="方正仿宋_GBK" w:hAnsi="方正仿宋_GBK" w:cs="方正仿宋_GBK"/>
                <w:bCs/>
                <w:kern w:val="0"/>
                <w:szCs w:val="21"/>
              </w:rPr>
              <w:t>-</w:t>
            </w:r>
            <w:r>
              <w:rPr>
                <w:rFonts w:cs="Calibri"/>
                <w:bCs/>
                <w:kern w:val="0"/>
                <w:szCs w:val="21"/>
              </w:rPr>
              <w:t>2015</w:t>
            </w:r>
            <w:r>
              <w:rPr>
                <w:rFonts w:hint="eastAsia" w:ascii="方正仿宋_GBK" w:hAnsi="方正仿宋_GBK" w:cs="方正仿宋_GBK"/>
                <w:bCs/>
                <w:kern w:val="0"/>
                <w:szCs w:val="21"/>
              </w:rPr>
              <w:t>）第</w:t>
            </w:r>
            <w:r>
              <w:rPr>
                <w:rFonts w:cs="Calibri"/>
                <w:bCs/>
                <w:kern w:val="0"/>
                <w:szCs w:val="21"/>
              </w:rPr>
              <w:t>7</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10</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2</w:t>
            </w:r>
            <w:r>
              <w:rPr>
                <w:rFonts w:hint="eastAsia" w:cs="Calibri"/>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在分项工程已验收的情况下，抽查混凝土强度检验评定表，评定结果不合格且未按《建筑工程施工质量验收统一标准》规定进行处理的，予以计分。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59</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5.5</w:t>
            </w:r>
            <w:r>
              <w:rPr>
                <w:rFonts w:hint="eastAsia" w:ascii="方正仿宋_GBK" w:hAnsi="方正仿宋_GBK" w:cs="方正仿宋_GBK"/>
                <w:kern w:val="0"/>
                <w:szCs w:val="21"/>
              </w:rPr>
              <w:t>.</w:t>
            </w:r>
            <w:r>
              <w:rPr>
                <w:rFonts w:cs="Calibri"/>
                <w:kern w:val="0"/>
                <w:szCs w:val="21"/>
              </w:rPr>
              <w:t>7</w:t>
            </w:r>
            <w:r>
              <w:rPr>
                <w:rFonts w:hint="eastAsia" w:ascii="方正仿宋_GBK" w:hAnsi="方正仿宋_GBK" w:cs="方正仿宋_GBK"/>
                <w:kern w:val="0"/>
                <w:szCs w:val="21"/>
              </w:rPr>
              <w:t xml:space="preserve"> 使用自拌混凝土无配合比试验报告的；或使用自拌混凝土无配合比调整记录、含水率检验记录、开盘鉴定记录的，每发现一例计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检查自拌混凝土配合比、检验记录、调整记录。</w:t>
            </w:r>
          </w:p>
        </w:tc>
        <w:tc>
          <w:tcPr>
            <w:tcW w:w="2835" w:type="dxa"/>
            <w:tcBorders>
              <w:tl2br w:val="nil"/>
              <w:tr2bl w:val="nil"/>
            </w:tcBorders>
            <w:vAlign w:val="center"/>
          </w:tcPr>
          <w:p>
            <w:pPr>
              <w:widowControl/>
              <w:spacing w:line="260" w:lineRule="exact"/>
              <w:textAlignment w:val="center"/>
              <w:rPr>
                <w:rFonts w:cs="Calibri"/>
              </w:rPr>
            </w:pPr>
            <w:r>
              <w:rPr>
                <w:rStyle w:val="36"/>
                <w:rFonts w:hint="eastAsia" w:ascii="方正仿宋_GBK" w:hAnsi="方正仿宋_GBK" w:cs="方正仿宋_GBK"/>
                <w:bCs/>
                <w:szCs w:val="21"/>
              </w:rPr>
              <w:t>《混凝土结构工程施工规范》（</w:t>
            </w:r>
            <w:r>
              <w:rPr>
                <w:rStyle w:val="36"/>
                <w:bCs/>
                <w:szCs w:val="21"/>
              </w:rPr>
              <w:t>GB50666</w:t>
            </w:r>
            <w:r>
              <w:rPr>
                <w:rStyle w:val="36"/>
                <w:rFonts w:hint="eastAsia" w:ascii="方正仿宋_GBK" w:hAnsi="方正仿宋_GBK" w:cs="方正仿宋_GBK"/>
                <w:bCs/>
                <w:szCs w:val="21"/>
              </w:rPr>
              <w:t>-</w:t>
            </w:r>
            <w:r>
              <w:rPr>
                <w:rStyle w:val="36"/>
                <w:bCs/>
                <w:szCs w:val="21"/>
              </w:rPr>
              <w:t>2011</w:t>
            </w:r>
            <w:r>
              <w:rPr>
                <w:rStyle w:val="36"/>
                <w:rFonts w:hint="eastAsia" w:ascii="方正仿宋_GBK" w:hAnsi="方正仿宋_GBK" w:cs="方正仿宋_GBK"/>
                <w:bCs/>
                <w:szCs w:val="21"/>
              </w:rPr>
              <w:t>）第</w:t>
            </w:r>
            <w:r>
              <w:rPr>
                <w:rStyle w:val="36"/>
                <w:bCs/>
                <w:szCs w:val="21"/>
              </w:rPr>
              <w:t>7</w:t>
            </w:r>
            <w:r>
              <w:rPr>
                <w:rStyle w:val="36"/>
                <w:rFonts w:hint="eastAsia" w:ascii="方正仿宋_GBK" w:hAnsi="方正仿宋_GBK" w:cs="方正仿宋_GBK"/>
                <w:bCs/>
                <w:szCs w:val="21"/>
              </w:rPr>
              <w:t>.</w:t>
            </w:r>
            <w:r>
              <w:rPr>
                <w:rStyle w:val="36"/>
                <w:bCs/>
                <w:szCs w:val="21"/>
              </w:rPr>
              <w:t>4</w:t>
            </w:r>
            <w:r>
              <w:rPr>
                <w:rStyle w:val="36"/>
                <w:rFonts w:hint="eastAsia" w:ascii="方正仿宋_GBK" w:hAnsi="方正仿宋_GBK" w:cs="方正仿宋_GBK"/>
                <w:bCs/>
                <w:szCs w:val="21"/>
              </w:rPr>
              <w:t>.</w:t>
            </w:r>
            <w:r>
              <w:rPr>
                <w:rStyle w:val="36"/>
                <w:bCs/>
                <w:szCs w:val="21"/>
              </w:rPr>
              <w:t>1</w:t>
            </w:r>
            <w:r>
              <w:rPr>
                <w:rStyle w:val="36"/>
                <w:rFonts w:hint="eastAsia"/>
                <w:bCs/>
                <w:szCs w:val="21"/>
              </w:rPr>
              <w:t>、</w:t>
            </w:r>
            <w:r>
              <w:rPr>
                <w:rStyle w:val="36"/>
                <w:bCs/>
                <w:szCs w:val="21"/>
              </w:rPr>
              <w:t>7</w:t>
            </w:r>
            <w:r>
              <w:rPr>
                <w:rStyle w:val="36"/>
                <w:rFonts w:hint="eastAsia" w:ascii="方正仿宋_GBK" w:hAnsi="方正仿宋_GBK" w:cs="方正仿宋_GBK"/>
                <w:bCs/>
                <w:szCs w:val="21"/>
              </w:rPr>
              <w:t>.</w:t>
            </w:r>
            <w:r>
              <w:rPr>
                <w:rStyle w:val="36"/>
                <w:bCs/>
                <w:szCs w:val="21"/>
              </w:rPr>
              <w:t>4</w:t>
            </w:r>
            <w:r>
              <w:rPr>
                <w:rStyle w:val="36"/>
                <w:rFonts w:hint="eastAsia" w:ascii="方正仿宋_GBK" w:hAnsi="方正仿宋_GBK" w:cs="方正仿宋_GBK"/>
                <w:bCs/>
                <w:szCs w:val="21"/>
              </w:rPr>
              <w:t>.</w:t>
            </w:r>
            <w:r>
              <w:rPr>
                <w:rStyle w:val="36"/>
                <w:bCs/>
                <w:szCs w:val="21"/>
              </w:rPr>
              <w:t>5</w:t>
            </w:r>
            <w:r>
              <w:rPr>
                <w:rStyle w:val="36"/>
                <w:rFonts w:hint="eastAsia" w:ascii="方正仿宋_GBK" w:hAnsi="方正仿宋_GBK" w:cs="方正仿宋_GBK"/>
                <w:bCs/>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检查不少于</w:t>
            </w:r>
            <w:r>
              <w:rPr>
                <w:rFonts w:cs="Calibri"/>
                <w:kern w:val="0"/>
                <w:szCs w:val="21"/>
              </w:rPr>
              <w:t>4</w:t>
            </w:r>
            <w:r>
              <w:rPr>
                <w:rFonts w:hint="eastAsia" w:ascii="方正仿宋_GBK" w:hAnsi="方正仿宋_GBK" w:cs="方正仿宋_GBK"/>
                <w:kern w:val="0"/>
                <w:szCs w:val="21"/>
              </w:rPr>
              <w:t>种强度等级或种类的混凝土配合比情况，少于</w:t>
            </w:r>
            <w:r>
              <w:rPr>
                <w:rFonts w:cs="Calibri"/>
                <w:kern w:val="0"/>
                <w:szCs w:val="21"/>
              </w:rPr>
              <w:t>4</w:t>
            </w:r>
            <w:r>
              <w:rPr>
                <w:rFonts w:hint="eastAsia" w:ascii="方正仿宋_GBK" w:hAnsi="方正仿宋_GBK" w:cs="方正仿宋_GBK"/>
                <w:kern w:val="0"/>
                <w:szCs w:val="21"/>
              </w:rPr>
              <w:t>种的全数检查。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60</w:t>
            </w:r>
          </w:p>
        </w:tc>
        <w:tc>
          <w:tcPr>
            <w:tcW w:w="680" w:type="dxa"/>
            <w:vMerge w:val="restart"/>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cs="Calibri"/>
                <w:kern w:val="0"/>
                <w:szCs w:val="21"/>
              </w:rPr>
              <w:t>5.5</w:t>
            </w:r>
            <w:r>
              <w:rPr>
                <w:rFonts w:hint="eastAsia" w:ascii="方正仿宋_GBK" w:hAnsi="方正仿宋_GBK" w:cs="方正仿宋_GBK"/>
                <w:kern w:val="0"/>
                <w:szCs w:val="21"/>
              </w:rPr>
              <w:t>混凝土工程</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5.5</w:t>
            </w:r>
            <w:r>
              <w:rPr>
                <w:rFonts w:hint="eastAsia" w:ascii="方正仿宋_GBK" w:hAnsi="方正仿宋_GBK" w:cs="方正仿宋_GBK"/>
                <w:kern w:val="0"/>
                <w:szCs w:val="21"/>
              </w:rPr>
              <w:t>.</w:t>
            </w:r>
            <w:r>
              <w:rPr>
                <w:rFonts w:cs="Calibri"/>
                <w:kern w:val="0"/>
                <w:szCs w:val="21"/>
              </w:rPr>
              <w:t>8</w:t>
            </w:r>
            <w:r>
              <w:rPr>
                <w:rFonts w:hint="eastAsia" w:ascii="方正仿宋_GBK" w:hAnsi="方正仿宋_GBK" w:cs="方正仿宋_GBK"/>
                <w:kern w:val="0"/>
                <w:szCs w:val="21"/>
              </w:rPr>
              <w:t xml:space="preserve"> 使用自拌混凝土无原材料称量设备、配合比标牌的；或配合比牌标识错误；或内容不全，缺水泥品种、强度等级、含水率、施工配合比等内容的，每</w:t>
            </w:r>
            <w:r>
              <w:rPr>
                <w:rFonts w:cs="Calibri"/>
                <w:kern w:val="0"/>
                <w:szCs w:val="21"/>
              </w:rPr>
              <w:t>1</w:t>
            </w:r>
            <w:r>
              <w:rPr>
                <w:rFonts w:hint="eastAsia" w:ascii="方正仿宋_GBK" w:hAnsi="方正仿宋_GBK" w:cs="方正仿宋_GBK"/>
                <w:kern w:val="0"/>
                <w:szCs w:val="21"/>
              </w:rPr>
              <w:t>搅拌处计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检查自拌混凝土配合比设计配合比和配合比调整记录、开盘鉴定记录；原材料称量设备工作状态。</w:t>
            </w:r>
          </w:p>
        </w:tc>
        <w:tc>
          <w:tcPr>
            <w:tcW w:w="2835" w:type="dxa"/>
            <w:tcBorders>
              <w:tl2br w:val="nil"/>
              <w:tr2bl w:val="nil"/>
            </w:tcBorders>
            <w:vAlign w:val="center"/>
          </w:tcPr>
          <w:p>
            <w:pPr>
              <w:widowControl/>
              <w:spacing w:line="260" w:lineRule="exact"/>
              <w:textAlignment w:val="center"/>
              <w:rPr>
                <w:rFonts w:cs="Calibri"/>
              </w:rPr>
            </w:pPr>
            <w:r>
              <w:rPr>
                <w:rStyle w:val="36"/>
                <w:rFonts w:hint="eastAsia" w:ascii="方正仿宋_GBK" w:hAnsi="方正仿宋_GBK" w:cs="方正仿宋_GBK"/>
                <w:bCs/>
                <w:szCs w:val="21"/>
              </w:rPr>
              <w:t>《混凝土结构工程施工规范》（</w:t>
            </w:r>
            <w:r>
              <w:rPr>
                <w:rStyle w:val="36"/>
                <w:bCs/>
                <w:szCs w:val="21"/>
              </w:rPr>
              <w:t>GB50666</w:t>
            </w:r>
            <w:r>
              <w:rPr>
                <w:rStyle w:val="36"/>
                <w:rFonts w:hint="eastAsia" w:ascii="方正仿宋_GBK" w:hAnsi="方正仿宋_GBK" w:cs="方正仿宋_GBK"/>
                <w:bCs/>
                <w:szCs w:val="21"/>
              </w:rPr>
              <w:t>-</w:t>
            </w:r>
            <w:r>
              <w:rPr>
                <w:rStyle w:val="36"/>
                <w:bCs/>
                <w:szCs w:val="21"/>
              </w:rPr>
              <w:t>2011</w:t>
            </w:r>
            <w:r>
              <w:rPr>
                <w:rStyle w:val="36"/>
                <w:rFonts w:hint="eastAsia" w:ascii="方正仿宋_GBK" w:hAnsi="方正仿宋_GBK" w:cs="方正仿宋_GBK"/>
                <w:bCs/>
                <w:szCs w:val="21"/>
              </w:rPr>
              <w:t>）第</w:t>
            </w:r>
            <w:r>
              <w:rPr>
                <w:rStyle w:val="36"/>
                <w:bCs/>
                <w:szCs w:val="21"/>
              </w:rPr>
              <w:t>7</w:t>
            </w:r>
            <w:r>
              <w:rPr>
                <w:rStyle w:val="36"/>
                <w:rFonts w:hint="eastAsia" w:ascii="方正仿宋_GBK" w:hAnsi="方正仿宋_GBK" w:cs="方正仿宋_GBK"/>
                <w:bCs/>
                <w:szCs w:val="21"/>
              </w:rPr>
              <w:t>.</w:t>
            </w:r>
            <w:r>
              <w:rPr>
                <w:rStyle w:val="36"/>
                <w:bCs/>
                <w:szCs w:val="21"/>
              </w:rPr>
              <w:t>4</w:t>
            </w:r>
            <w:r>
              <w:rPr>
                <w:rStyle w:val="36"/>
                <w:rFonts w:hint="eastAsia" w:ascii="方正仿宋_GBK" w:hAnsi="方正仿宋_GBK" w:cs="方正仿宋_GBK"/>
                <w:bCs/>
                <w:szCs w:val="21"/>
              </w:rPr>
              <w:t>.</w:t>
            </w:r>
            <w:r>
              <w:rPr>
                <w:rStyle w:val="36"/>
                <w:bCs/>
                <w:szCs w:val="21"/>
              </w:rPr>
              <w:t>2</w:t>
            </w:r>
            <w:r>
              <w:rPr>
                <w:rStyle w:val="36"/>
                <w:rFonts w:hint="eastAsia" w:ascii="方正仿宋_GBK" w:hAnsi="方正仿宋_GBK" w:cs="方正仿宋_GBK"/>
                <w:bCs/>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检查不少于</w:t>
            </w:r>
            <w:r>
              <w:rPr>
                <w:rFonts w:cs="Calibri"/>
                <w:kern w:val="0"/>
                <w:szCs w:val="21"/>
              </w:rPr>
              <w:t>4</w:t>
            </w:r>
            <w:r>
              <w:rPr>
                <w:rFonts w:hint="eastAsia" w:ascii="方正仿宋_GBK" w:hAnsi="方正仿宋_GBK" w:cs="方正仿宋_GBK"/>
                <w:kern w:val="0"/>
                <w:szCs w:val="21"/>
              </w:rPr>
              <w:t>种强度等级或类别的混凝土配合比情况，少于</w:t>
            </w:r>
            <w:r>
              <w:rPr>
                <w:rFonts w:cs="Calibri"/>
                <w:kern w:val="0"/>
                <w:szCs w:val="21"/>
              </w:rPr>
              <w:t>4</w:t>
            </w:r>
            <w:r>
              <w:rPr>
                <w:rFonts w:hint="eastAsia" w:ascii="方正仿宋_GBK" w:hAnsi="方正仿宋_GBK" w:cs="方正仿宋_GBK"/>
                <w:kern w:val="0"/>
                <w:szCs w:val="21"/>
              </w:rPr>
              <w:t>种的全数检查。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61</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5.5</w:t>
            </w:r>
            <w:r>
              <w:rPr>
                <w:rFonts w:hint="eastAsia" w:ascii="方正仿宋_GBK" w:hAnsi="方正仿宋_GBK" w:cs="方正仿宋_GBK"/>
                <w:kern w:val="0"/>
                <w:szCs w:val="21"/>
              </w:rPr>
              <w:t>.</w:t>
            </w:r>
            <w:r>
              <w:rPr>
                <w:rFonts w:cs="Calibri"/>
                <w:kern w:val="0"/>
                <w:szCs w:val="21"/>
              </w:rPr>
              <w:t>9</w:t>
            </w:r>
            <w:r>
              <w:rPr>
                <w:rFonts w:hint="eastAsia" w:ascii="方正仿宋_GBK" w:hAnsi="方正仿宋_GBK" w:cs="方正仿宋_GBK"/>
                <w:kern w:val="0"/>
                <w:szCs w:val="21"/>
              </w:rPr>
              <w:t xml:space="preserve"> 后浇带、施工缝的接茬处理不符合设计或标准要求，或后浇带的混凝土未按设计和标准要求的时间进行浇筑的，每处计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检查设计图纸及后浇带、施工缝施工情况。</w:t>
            </w:r>
          </w:p>
        </w:tc>
        <w:tc>
          <w:tcPr>
            <w:tcW w:w="2835" w:type="dxa"/>
            <w:tcBorders>
              <w:tl2br w:val="nil"/>
              <w:tr2bl w:val="nil"/>
            </w:tcBorders>
            <w:vAlign w:val="center"/>
          </w:tcPr>
          <w:p>
            <w:pPr>
              <w:widowControl/>
              <w:spacing w:line="260" w:lineRule="exact"/>
              <w:textAlignment w:val="center"/>
              <w:rPr>
                <w:rFonts w:cs="Calibri"/>
              </w:rPr>
            </w:pPr>
            <w:r>
              <w:rPr>
                <w:rStyle w:val="36"/>
                <w:rFonts w:hint="eastAsia" w:ascii="方正仿宋_GBK" w:hAnsi="方正仿宋_GBK" w:cs="方正仿宋_GBK"/>
                <w:bCs/>
                <w:szCs w:val="21"/>
              </w:rPr>
              <w:t>《混凝土结构工程施工规范》（</w:t>
            </w:r>
            <w:r>
              <w:rPr>
                <w:rStyle w:val="36"/>
                <w:bCs/>
                <w:szCs w:val="21"/>
              </w:rPr>
              <w:t>GB50666</w:t>
            </w:r>
            <w:r>
              <w:rPr>
                <w:rStyle w:val="36"/>
                <w:rFonts w:hint="eastAsia" w:ascii="方正仿宋_GBK" w:hAnsi="方正仿宋_GBK" w:cs="方正仿宋_GBK"/>
                <w:bCs/>
                <w:szCs w:val="21"/>
              </w:rPr>
              <w:t>-</w:t>
            </w:r>
            <w:r>
              <w:rPr>
                <w:rStyle w:val="36"/>
                <w:bCs/>
                <w:szCs w:val="21"/>
              </w:rPr>
              <w:t>2011</w:t>
            </w:r>
            <w:r>
              <w:rPr>
                <w:rStyle w:val="36"/>
                <w:rFonts w:hint="eastAsia" w:ascii="方正仿宋_GBK" w:hAnsi="方正仿宋_GBK" w:cs="方正仿宋_GBK"/>
                <w:bCs/>
                <w:szCs w:val="21"/>
              </w:rPr>
              <w:t>）第</w:t>
            </w:r>
            <w:r>
              <w:rPr>
                <w:rStyle w:val="36"/>
                <w:bCs/>
                <w:szCs w:val="21"/>
              </w:rPr>
              <w:t>8</w:t>
            </w:r>
            <w:r>
              <w:rPr>
                <w:rStyle w:val="36"/>
                <w:rFonts w:hint="eastAsia" w:ascii="方正仿宋_GBK" w:hAnsi="方正仿宋_GBK" w:cs="方正仿宋_GBK"/>
                <w:bCs/>
                <w:szCs w:val="21"/>
              </w:rPr>
              <w:t>.</w:t>
            </w:r>
            <w:r>
              <w:rPr>
                <w:rStyle w:val="36"/>
                <w:bCs/>
                <w:szCs w:val="21"/>
              </w:rPr>
              <w:t>3</w:t>
            </w:r>
            <w:r>
              <w:rPr>
                <w:rStyle w:val="36"/>
                <w:rFonts w:hint="eastAsia" w:ascii="方正仿宋_GBK" w:hAnsi="方正仿宋_GBK" w:cs="方正仿宋_GBK"/>
                <w:bCs/>
                <w:szCs w:val="21"/>
              </w:rPr>
              <w:t>.</w:t>
            </w:r>
            <w:r>
              <w:rPr>
                <w:rStyle w:val="36"/>
                <w:bCs/>
                <w:szCs w:val="21"/>
              </w:rPr>
              <w:t>10</w:t>
            </w:r>
            <w:r>
              <w:rPr>
                <w:rStyle w:val="36"/>
                <w:rFonts w:hint="eastAsia" w:ascii="方正仿宋_GBK" w:hAnsi="方正仿宋_GBK" w:cs="方正仿宋_GBK"/>
                <w:bCs/>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至少应抽查</w:t>
            </w:r>
            <w:r>
              <w:rPr>
                <w:rFonts w:cs="Calibri"/>
                <w:kern w:val="0"/>
                <w:szCs w:val="21"/>
              </w:rPr>
              <w:t>2</w:t>
            </w:r>
            <w:r>
              <w:rPr>
                <w:rFonts w:hint="eastAsia" w:ascii="方正仿宋_GBK" w:hAnsi="方正仿宋_GBK" w:cs="方正仿宋_GBK"/>
                <w:kern w:val="0"/>
                <w:szCs w:val="21"/>
              </w:rPr>
              <w:t>处后浇带或施工缝，不足</w:t>
            </w:r>
            <w:r>
              <w:rPr>
                <w:rFonts w:cs="Calibri"/>
                <w:kern w:val="0"/>
                <w:szCs w:val="21"/>
              </w:rPr>
              <w:t>2</w:t>
            </w:r>
            <w:r>
              <w:rPr>
                <w:rFonts w:hint="eastAsia" w:ascii="方正仿宋_GBK" w:hAnsi="方正仿宋_GBK" w:cs="方正仿宋_GBK"/>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62</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5.5</w:t>
            </w:r>
            <w:r>
              <w:rPr>
                <w:rFonts w:hint="eastAsia" w:ascii="方正仿宋_GBK" w:hAnsi="方正仿宋_GBK" w:cs="方正仿宋_GBK"/>
                <w:kern w:val="0"/>
                <w:szCs w:val="21"/>
              </w:rPr>
              <w:t>.</w:t>
            </w:r>
            <w:r>
              <w:rPr>
                <w:rFonts w:cs="Calibri"/>
                <w:kern w:val="0"/>
                <w:szCs w:val="21"/>
              </w:rPr>
              <w:t>10</w:t>
            </w:r>
            <w:r>
              <w:rPr>
                <w:rFonts w:hint="eastAsia" w:ascii="方正仿宋_GBK" w:hAnsi="方正仿宋_GBK" w:cs="方正仿宋_GBK"/>
                <w:kern w:val="0"/>
                <w:szCs w:val="21"/>
              </w:rPr>
              <w:t xml:space="preserve"> 无混凝土浇筑记录，或混凝土浇筑记录不真实的，每发现一次计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对照检查混凝土浇筑记录、施工日志、监理日志、监理旁站记录等。</w:t>
            </w:r>
          </w:p>
        </w:tc>
        <w:tc>
          <w:tcPr>
            <w:tcW w:w="2835" w:type="dxa"/>
            <w:tcBorders>
              <w:tl2br w:val="nil"/>
              <w:tr2bl w:val="nil"/>
            </w:tcBorders>
            <w:vAlign w:val="center"/>
          </w:tcPr>
          <w:p>
            <w:pPr>
              <w:widowControl/>
              <w:spacing w:line="260" w:lineRule="exact"/>
              <w:textAlignment w:val="center"/>
              <w:rPr>
                <w:rFonts w:cs="Calibri"/>
              </w:rPr>
            </w:pPr>
            <w:r>
              <w:rPr>
                <w:rFonts w:hint="eastAsia" w:ascii="方正仿宋_GBK" w:hAnsi="方正仿宋_GBK" w:cs="方正仿宋_GBK"/>
                <w:bCs/>
                <w:kern w:val="0"/>
                <w:szCs w:val="21"/>
              </w:rPr>
              <w:t>《混凝土结构工程施工质量验收规范》（</w:t>
            </w:r>
            <w:r>
              <w:rPr>
                <w:rFonts w:cs="Calibri"/>
                <w:bCs/>
                <w:kern w:val="0"/>
                <w:szCs w:val="21"/>
              </w:rPr>
              <w:t>GB50204</w:t>
            </w:r>
            <w:r>
              <w:rPr>
                <w:rFonts w:hint="eastAsia" w:ascii="方正仿宋_GBK" w:hAnsi="方正仿宋_GBK" w:cs="方正仿宋_GBK"/>
                <w:bCs/>
                <w:kern w:val="0"/>
                <w:szCs w:val="21"/>
              </w:rPr>
              <w:t>-</w:t>
            </w:r>
            <w:r>
              <w:rPr>
                <w:rFonts w:cs="Calibri"/>
                <w:bCs/>
                <w:kern w:val="0"/>
                <w:szCs w:val="21"/>
              </w:rPr>
              <w:t>2015</w:t>
            </w:r>
            <w:r>
              <w:rPr>
                <w:rFonts w:hint="eastAsia" w:ascii="方正仿宋_GBK" w:hAnsi="方正仿宋_GBK" w:cs="方正仿宋_GBK"/>
                <w:bCs/>
                <w:kern w:val="0"/>
                <w:szCs w:val="21"/>
              </w:rPr>
              <w:t>）第</w:t>
            </w:r>
            <w:r>
              <w:rPr>
                <w:rFonts w:cs="Calibri"/>
                <w:bCs/>
                <w:kern w:val="0"/>
                <w:szCs w:val="21"/>
              </w:rPr>
              <w:t>10</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3</w:t>
            </w:r>
            <w:r>
              <w:rPr>
                <w:rFonts w:hint="eastAsia" w:cs="Calibri"/>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至少应抽查</w:t>
            </w:r>
            <w:r>
              <w:rPr>
                <w:rFonts w:cs="Calibri"/>
                <w:kern w:val="0"/>
                <w:szCs w:val="21"/>
              </w:rPr>
              <w:t>3</w:t>
            </w:r>
            <w:r>
              <w:rPr>
                <w:rFonts w:hint="eastAsia" w:ascii="方正仿宋_GBK" w:hAnsi="方正仿宋_GBK" w:cs="方正仿宋_GBK"/>
                <w:kern w:val="0"/>
                <w:szCs w:val="21"/>
              </w:rPr>
              <w:t>次浇筑记录，不足</w:t>
            </w:r>
            <w:r>
              <w:rPr>
                <w:rFonts w:cs="Calibri"/>
                <w:kern w:val="0"/>
                <w:szCs w:val="21"/>
              </w:rPr>
              <w:t>3</w:t>
            </w:r>
            <w:r>
              <w:rPr>
                <w:rFonts w:hint="eastAsia" w:ascii="方正仿宋_GBK" w:hAnsi="方正仿宋_GBK" w:cs="方正仿宋_GBK"/>
                <w:kern w:val="0"/>
                <w:szCs w:val="21"/>
              </w:rPr>
              <w:t>次时全数检查。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63</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5.5</w:t>
            </w:r>
            <w:r>
              <w:rPr>
                <w:rFonts w:hint="eastAsia" w:ascii="方正仿宋_GBK" w:hAnsi="方正仿宋_GBK" w:cs="方正仿宋_GBK"/>
                <w:kern w:val="0"/>
                <w:szCs w:val="21"/>
              </w:rPr>
              <w:t>.</w:t>
            </w:r>
            <w:r>
              <w:rPr>
                <w:rFonts w:cs="Calibri"/>
                <w:kern w:val="0"/>
                <w:szCs w:val="21"/>
              </w:rPr>
              <w:t>11</w:t>
            </w:r>
            <w:r>
              <w:rPr>
                <w:rFonts w:hint="eastAsia" w:ascii="方正仿宋_GBK" w:hAnsi="方正仿宋_GBK" w:cs="方正仿宋_GBK"/>
                <w:kern w:val="0"/>
                <w:szCs w:val="21"/>
              </w:rPr>
              <w:t xml:space="preserve"> 实体检验混凝土强度不符合设计要求的，每个构件计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检查混凝土实体检验同条件养护试件强度报告或实体抽芯—回弹法检验报告、混凝土评定记录。</w:t>
            </w:r>
          </w:p>
        </w:tc>
        <w:tc>
          <w:tcPr>
            <w:tcW w:w="2835" w:type="dxa"/>
            <w:tcBorders>
              <w:tl2br w:val="nil"/>
              <w:tr2bl w:val="nil"/>
            </w:tcBorders>
            <w:vAlign w:val="center"/>
          </w:tcPr>
          <w:p>
            <w:pPr>
              <w:widowControl/>
              <w:spacing w:line="260" w:lineRule="exact"/>
              <w:textAlignment w:val="center"/>
              <w:rPr>
                <w:rFonts w:cs="Calibri"/>
              </w:rPr>
            </w:pPr>
            <w:r>
              <w:rPr>
                <w:rFonts w:hint="eastAsia" w:ascii="方正仿宋_GBK" w:hAnsi="方正仿宋_GBK" w:cs="方正仿宋_GBK"/>
                <w:bCs/>
                <w:kern w:val="0"/>
                <w:szCs w:val="21"/>
              </w:rPr>
              <w:t>《</w:t>
            </w:r>
            <w:r>
              <w:rPr>
                <w:rStyle w:val="36"/>
                <w:rFonts w:hint="eastAsia" w:ascii="方正仿宋_GBK" w:hAnsi="方正仿宋_GBK" w:cs="方正仿宋_GBK"/>
                <w:bCs/>
                <w:szCs w:val="21"/>
              </w:rPr>
              <w:t>混凝土结构工程施工规范》（</w:t>
            </w:r>
            <w:r>
              <w:rPr>
                <w:rStyle w:val="36"/>
                <w:bCs/>
                <w:szCs w:val="21"/>
              </w:rPr>
              <w:t>GB50666</w:t>
            </w:r>
            <w:r>
              <w:rPr>
                <w:rStyle w:val="36"/>
                <w:rFonts w:hint="eastAsia" w:ascii="方正仿宋_GBK" w:hAnsi="方正仿宋_GBK" w:cs="方正仿宋_GBK"/>
                <w:bCs/>
                <w:szCs w:val="21"/>
              </w:rPr>
              <w:t>-</w:t>
            </w:r>
            <w:r>
              <w:rPr>
                <w:rStyle w:val="36"/>
                <w:bCs/>
                <w:szCs w:val="21"/>
              </w:rPr>
              <w:t>2011</w:t>
            </w:r>
            <w:r>
              <w:rPr>
                <w:rStyle w:val="36"/>
                <w:rFonts w:hint="eastAsia" w:ascii="方正仿宋_GBK" w:hAnsi="方正仿宋_GBK" w:cs="方正仿宋_GBK"/>
                <w:bCs/>
                <w:szCs w:val="21"/>
              </w:rPr>
              <w:t>）第</w:t>
            </w:r>
            <w:r>
              <w:rPr>
                <w:rStyle w:val="36"/>
                <w:bCs/>
                <w:szCs w:val="21"/>
              </w:rPr>
              <w:t>10</w:t>
            </w:r>
            <w:r>
              <w:rPr>
                <w:rStyle w:val="36"/>
                <w:rFonts w:hint="eastAsia" w:ascii="方正仿宋_GBK" w:hAnsi="方正仿宋_GBK" w:cs="方正仿宋_GBK"/>
                <w:bCs/>
                <w:szCs w:val="21"/>
              </w:rPr>
              <w:t>.</w:t>
            </w:r>
            <w:r>
              <w:rPr>
                <w:rStyle w:val="36"/>
                <w:bCs/>
                <w:szCs w:val="21"/>
              </w:rPr>
              <w:t>1</w:t>
            </w:r>
            <w:r>
              <w:rPr>
                <w:rStyle w:val="36"/>
                <w:rFonts w:hint="eastAsia" w:ascii="方正仿宋_GBK" w:hAnsi="方正仿宋_GBK" w:cs="方正仿宋_GBK"/>
                <w:bCs/>
                <w:szCs w:val="21"/>
              </w:rPr>
              <w:t>.</w:t>
            </w:r>
            <w:r>
              <w:rPr>
                <w:rStyle w:val="36"/>
                <w:bCs/>
                <w:szCs w:val="21"/>
              </w:rPr>
              <w:t>2</w:t>
            </w:r>
            <w:r>
              <w:rPr>
                <w:rStyle w:val="36"/>
                <w:rFonts w:hint="eastAsia"/>
                <w:bCs/>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实体检验试件评定不合格或抽芯—回弹法结论明确不合格的，适用此条。</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64</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5.5</w:t>
            </w:r>
            <w:r>
              <w:rPr>
                <w:rFonts w:hint="eastAsia" w:ascii="方正仿宋_GBK" w:hAnsi="方正仿宋_GBK" w:cs="方正仿宋_GBK"/>
                <w:kern w:val="0"/>
                <w:szCs w:val="21"/>
              </w:rPr>
              <w:t>.</w:t>
            </w:r>
            <w:r>
              <w:rPr>
                <w:rFonts w:cs="Calibri"/>
                <w:kern w:val="0"/>
                <w:szCs w:val="21"/>
              </w:rPr>
              <w:t>12</w:t>
            </w:r>
            <w:r>
              <w:rPr>
                <w:rFonts w:hint="eastAsia" w:ascii="方正仿宋_GBK" w:hAnsi="方正仿宋_GBK" w:cs="方正仿宋_GBK"/>
                <w:kern w:val="0"/>
                <w:szCs w:val="21"/>
              </w:rPr>
              <w:t xml:space="preserve"> 未明确现浇混凝土养护措施的，或养护措施不符合设计和标准要求的，计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查阅设计文件、施工技术方案、技术交底等。</w:t>
            </w:r>
          </w:p>
        </w:tc>
        <w:tc>
          <w:tcPr>
            <w:tcW w:w="2835" w:type="dxa"/>
            <w:tcBorders>
              <w:tl2br w:val="nil"/>
              <w:tr2bl w:val="nil"/>
            </w:tcBorders>
            <w:vAlign w:val="center"/>
          </w:tcPr>
          <w:p>
            <w:pPr>
              <w:widowControl/>
              <w:spacing w:line="260" w:lineRule="exact"/>
              <w:textAlignment w:val="center"/>
              <w:rPr>
                <w:rFonts w:cs="Calibri"/>
              </w:rPr>
            </w:pPr>
            <w:r>
              <w:rPr>
                <w:rStyle w:val="36"/>
                <w:rFonts w:hint="eastAsia" w:ascii="方正仿宋_GBK" w:hAnsi="方正仿宋_GBK" w:cs="方正仿宋_GBK"/>
                <w:bCs/>
                <w:szCs w:val="21"/>
              </w:rPr>
              <w:t>《混凝土结构工程施工规范》（</w:t>
            </w:r>
            <w:r>
              <w:rPr>
                <w:rStyle w:val="36"/>
                <w:bCs/>
                <w:szCs w:val="21"/>
              </w:rPr>
              <w:t>GB50666</w:t>
            </w:r>
            <w:r>
              <w:rPr>
                <w:rStyle w:val="36"/>
                <w:rFonts w:hint="eastAsia" w:ascii="方正仿宋_GBK" w:hAnsi="方正仿宋_GBK" w:cs="方正仿宋_GBK"/>
                <w:bCs/>
                <w:szCs w:val="21"/>
              </w:rPr>
              <w:t>-</w:t>
            </w:r>
            <w:r>
              <w:rPr>
                <w:rStyle w:val="36"/>
                <w:bCs/>
                <w:szCs w:val="21"/>
              </w:rPr>
              <w:t>2011</w:t>
            </w:r>
            <w:r>
              <w:rPr>
                <w:rStyle w:val="36"/>
                <w:rFonts w:hint="eastAsia" w:ascii="方正仿宋_GBK" w:hAnsi="方正仿宋_GBK" w:cs="方正仿宋_GBK"/>
                <w:bCs/>
                <w:szCs w:val="21"/>
              </w:rPr>
              <w:t>）第</w:t>
            </w:r>
            <w:r>
              <w:rPr>
                <w:rStyle w:val="36"/>
                <w:bCs/>
                <w:szCs w:val="21"/>
              </w:rPr>
              <w:t>8</w:t>
            </w:r>
            <w:r>
              <w:rPr>
                <w:rStyle w:val="36"/>
                <w:rFonts w:hint="eastAsia" w:ascii="方正仿宋_GBK" w:hAnsi="方正仿宋_GBK" w:cs="方正仿宋_GBK"/>
                <w:bCs/>
                <w:szCs w:val="21"/>
              </w:rPr>
              <w:t>.</w:t>
            </w:r>
            <w:r>
              <w:rPr>
                <w:rStyle w:val="36"/>
                <w:bCs/>
                <w:szCs w:val="21"/>
              </w:rPr>
              <w:t>5</w:t>
            </w:r>
            <w:r>
              <w:rPr>
                <w:rStyle w:val="36"/>
                <w:rFonts w:hint="eastAsia" w:ascii="方正仿宋_GBK" w:hAnsi="方正仿宋_GBK" w:cs="方正仿宋_GBK"/>
                <w:bCs/>
                <w:szCs w:val="21"/>
              </w:rPr>
              <w:t>.</w:t>
            </w:r>
            <w:r>
              <w:rPr>
                <w:rStyle w:val="36"/>
                <w:bCs/>
                <w:szCs w:val="21"/>
              </w:rPr>
              <w:t>1</w:t>
            </w:r>
            <w:r>
              <w:rPr>
                <w:rStyle w:val="36"/>
                <w:rFonts w:hint="eastAsia" w:ascii="方正仿宋_GBK" w:hAnsi="方正仿宋_GBK" w:cs="方正仿宋_GBK"/>
                <w:bCs/>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不规定养护措施在何种资料中反映，但必须有资料反映明确的养护措施。</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65</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5.5</w:t>
            </w:r>
            <w:r>
              <w:rPr>
                <w:rFonts w:hint="eastAsia" w:ascii="方正仿宋_GBK" w:hAnsi="方正仿宋_GBK" w:cs="方正仿宋_GBK"/>
                <w:kern w:val="0"/>
                <w:szCs w:val="21"/>
              </w:rPr>
              <w:t>.</w:t>
            </w:r>
            <w:r>
              <w:rPr>
                <w:rFonts w:cs="Calibri"/>
                <w:kern w:val="0"/>
                <w:szCs w:val="21"/>
              </w:rPr>
              <w:t>13</w:t>
            </w:r>
            <w:r>
              <w:rPr>
                <w:rFonts w:hint="eastAsia" w:ascii="方正仿宋_GBK" w:hAnsi="方正仿宋_GBK" w:cs="方正仿宋_GBK"/>
                <w:kern w:val="0"/>
                <w:szCs w:val="21"/>
              </w:rPr>
              <w:t xml:space="preserve"> 混凝土路面弯拉强度不符合设计要求的，计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对照设计图纸，查看弯拉强度检测报告</w:t>
            </w:r>
          </w:p>
        </w:tc>
        <w:tc>
          <w:tcPr>
            <w:tcW w:w="2835" w:type="dxa"/>
            <w:tcBorders>
              <w:tl2br w:val="nil"/>
              <w:tr2bl w:val="nil"/>
            </w:tcBorders>
            <w:vAlign w:val="center"/>
          </w:tcPr>
          <w:p>
            <w:pPr>
              <w:widowControl/>
              <w:spacing w:line="260" w:lineRule="exact"/>
              <w:textAlignment w:val="center"/>
              <w:rPr>
                <w:rFonts w:cs="Calibri"/>
              </w:rPr>
            </w:pPr>
            <w:r>
              <w:rPr>
                <w:rFonts w:hint="eastAsia" w:ascii="方正仿宋_GBK" w:hAnsi="方正仿宋_GBK" w:cs="方正仿宋_GBK"/>
                <w:bCs/>
                <w:kern w:val="0"/>
                <w:szCs w:val="21"/>
              </w:rPr>
              <w:t>《城镇道路工程施工验收规范》（</w:t>
            </w:r>
            <w:r>
              <w:rPr>
                <w:rFonts w:cs="Calibri"/>
                <w:bCs/>
                <w:kern w:val="0"/>
                <w:szCs w:val="21"/>
              </w:rPr>
              <w:t>CJJ1</w:t>
            </w:r>
            <w:r>
              <w:rPr>
                <w:rFonts w:hint="eastAsia" w:ascii="方正仿宋_GBK" w:hAnsi="方正仿宋_GBK" w:cs="方正仿宋_GBK"/>
                <w:bCs/>
                <w:kern w:val="0"/>
                <w:szCs w:val="21"/>
              </w:rPr>
              <w:t>-</w:t>
            </w:r>
            <w:r>
              <w:rPr>
                <w:rFonts w:cs="Calibri"/>
                <w:bCs/>
                <w:kern w:val="0"/>
                <w:szCs w:val="21"/>
              </w:rPr>
              <w:t>2008</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10</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混凝土路面弯拉强度不符合设计要求的，予以计分。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66</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5.5</w:t>
            </w:r>
            <w:r>
              <w:rPr>
                <w:rFonts w:hint="eastAsia" w:ascii="方正仿宋_GBK" w:hAnsi="方正仿宋_GBK" w:cs="方正仿宋_GBK"/>
                <w:kern w:val="0"/>
                <w:szCs w:val="21"/>
              </w:rPr>
              <w:t>.</w:t>
            </w:r>
            <w:r>
              <w:rPr>
                <w:rFonts w:cs="Calibri"/>
                <w:kern w:val="0"/>
                <w:szCs w:val="21"/>
              </w:rPr>
              <w:t>14</w:t>
            </w:r>
            <w:r>
              <w:rPr>
                <w:rFonts w:hint="eastAsia" w:ascii="方正仿宋_GBK" w:hAnsi="方正仿宋_GBK" w:cs="方正仿宋_GBK"/>
                <w:kern w:val="0"/>
                <w:szCs w:val="21"/>
              </w:rPr>
              <w:t xml:space="preserve"> 混凝土现浇结构同一楼层存在</w:t>
            </w:r>
            <w:r>
              <w:rPr>
                <w:rFonts w:cs="Calibri"/>
                <w:kern w:val="0"/>
                <w:szCs w:val="21"/>
              </w:rPr>
              <w:t>3</w:t>
            </w:r>
            <w:r>
              <w:rPr>
                <w:rFonts w:hint="eastAsia" w:ascii="方正仿宋_GBK" w:hAnsi="方正仿宋_GBK" w:cs="方正仿宋_GBK"/>
                <w:kern w:val="0"/>
                <w:szCs w:val="21"/>
              </w:rPr>
              <w:t>处以上严重质量缺陷或严重外观尺寸、位置偏差的，每处计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检查实体工程质量；混凝土缺陷处理记录。</w:t>
            </w:r>
          </w:p>
        </w:tc>
        <w:tc>
          <w:tcPr>
            <w:tcW w:w="2835" w:type="dxa"/>
            <w:tcBorders>
              <w:tl2br w:val="nil"/>
              <w:tr2bl w:val="nil"/>
            </w:tcBorders>
            <w:vAlign w:val="center"/>
          </w:tcPr>
          <w:p>
            <w:pPr>
              <w:widowControl/>
              <w:spacing w:line="260" w:lineRule="exact"/>
              <w:textAlignment w:val="center"/>
              <w:rPr>
                <w:rFonts w:cs="Calibri"/>
              </w:rPr>
            </w:pPr>
            <w:r>
              <w:rPr>
                <w:rFonts w:hint="eastAsia" w:ascii="方正仿宋_GBK" w:hAnsi="方正仿宋_GBK" w:cs="方正仿宋_GBK"/>
                <w:bCs/>
                <w:kern w:val="0"/>
                <w:szCs w:val="21"/>
              </w:rPr>
              <w:t>《混凝土结构工程施工质量验收规范》（</w:t>
            </w:r>
            <w:r>
              <w:rPr>
                <w:rFonts w:cs="Calibri"/>
                <w:bCs/>
                <w:kern w:val="0"/>
                <w:szCs w:val="21"/>
              </w:rPr>
              <w:t>GB50204</w:t>
            </w:r>
            <w:r>
              <w:rPr>
                <w:rFonts w:hint="eastAsia" w:ascii="方正仿宋_GBK" w:hAnsi="方正仿宋_GBK" w:cs="方正仿宋_GBK"/>
                <w:bCs/>
                <w:kern w:val="0"/>
                <w:szCs w:val="21"/>
              </w:rPr>
              <w:t>-</w:t>
            </w:r>
            <w:r>
              <w:rPr>
                <w:rFonts w:cs="Calibri"/>
                <w:bCs/>
                <w:kern w:val="0"/>
                <w:szCs w:val="21"/>
              </w:rPr>
              <w:t>2015</w:t>
            </w:r>
            <w:r>
              <w:rPr>
                <w:rFonts w:hint="eastAsia" w:ascii="方正仿宋_GBK" w:hAnsi="方正仿宋_GBK" w:cs="方正仿宋_GBK"/>
                <w:bCs/>
                <w:kern w:val="0"/>
                <w:szCs w:val="21"/>
              </w:rPr>
              <w:t>）第</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1</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混凝土现浇结构同一楼层存在</w:t>
            </w:r>
            <w:r>
              <w:rPr>
                <w:rFonts w:cs="Calibri"/>
                <w:kern w:val="0"/>
                <w:szCs w:val="21"/>
              </w:rPr>
              <w:t>3</w:t>
            </w:r>
            <w:r>
              <w:rPr>
                <w:rFonts w:hint="eastAsia" w:ascii="方正仿宋_GBK" w:hAnsi="方正仿宋_GBK" w:cs="方正仿宋_GBK"/>
                <w:kern w:val="0"/>
                <w:szCs w:val="21"/>
              </w:rPr>
              <w:t>处以上严重质量缺陷或外观尺寸、位置偏差超过规范允许偏差值</w:t>
            </w:r>
            <w:r>
              <w:rPr>
                <w:rFonts w:cs="Calibri"/>
                <w:kern w:val="0"/>
                <w:szCs w:val="21"/>
              </w:rPr>
              <w:t>1</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倍的，予以计分。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4</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67</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5.5</w:t>
            </w:r>
            <w:r>
              <w:rPr>
                <w:rFonts w:hint="eastAsia" w:ascii="方正仿宋_GBK" w:hAnsi="方正仿宋_GBK" w:cs="方正仿宋_GBK"/>
                <w:kern w:val="0"/>
                <w:szCs w:val="21"/>
              </w:rPr>
              <w:t>.</w:t>
            </w:r>
            <w:r>
              <w:rPr>
                <w:rFonts w:cs="Calibri"/>
                <w:kern w:val="0"/>
                <w:szCs w:val="21"/>
              </w:rPr>
              <w:t>15</w:t>
            </w:r>
            <w:r>
              <w:rPr>
                <w:rFonts w:hint="eastAsia" w:ascii="方正仿宋_GBK" w:hAnsi="方正仿宋_GBK" w:cs="方正仿宋_GBK"/>
                <w:kern w:val="0"/>
                <w:szCs w:val="21"/>
              </w:rPr>
              <w:t xml:space="preserve"> 无混凝土缺陷、位置和尺寸偏差技术处理方案或方案编制程序不符合标准的，计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检查混凝土质量缺陷处理方案。</w:t>
            </w:r>
          </w:p>
        </w:tc>
        <w:tc>
          <w:tcPr>
            <w:tcW w:w="2835" w:type="dxa"/>
            <w:tcBorders>
              <w:tl2br w:val="nil"/>
              <w:tr2bl w:val="nil"/>
            </w:tcBorders>
            <w:vAlign w:val="center"/>
          </w:tcPr>
          <w:p>
            <w:pPr>
              <w:widowControl/>
              <w:spacing w:line="260" w:lineRule="exact"/>
              <w:textAlignment w:val="center"/>
              <w:rPr>
                <w:rFonts w:cs="Calibri"/>
              </w:rPr>
            </w:pPr>
            <w:r>
              <w:rPr>
                <w:rFonts w:hint="eastAsia" w:ascii="方正仿宋_GBK" w:hAnsi="方正仿宋_GBK" w:cs="方正仿宋_GBK"/>
                <w:bCs/>
                <w:kern w:val="0"/>
                <w:szCs w:val="21"/>
              </w:rPr>
              <w:t>《混凝土结构工程施工质量验收规范》（</w:t>
            </w:r>
            <w:r>
              <w:rPr>
                <w:rFonts w:cs="Calibri"/>
                <w:bCs/>
                <w:kern w:val="0"/>
                <w:szCs w:val="21"/>
              </w:rPr>
              <w:t>GB50204</w:t>
            </w:r>
            <w:r>
              <w:rPr>
                <w:rFonts w:hint="eastAsia" w:ascii="方正仿宋_GBK" w:hAnsi="方正仿宋_GBK" w:cs="方正仿宋_GBK"/>
                <w:bCs/>
                <w:kern w:val="0"/>
                <w:szCs w:val="21"/>
              </w:rPr>
              <w:t>-</w:t>
            </w:r>
            <w:r>
              <w:rPr>
                <w:rFonts w:cs="Calibri"/>
                <w:bCs/>
                <w:kern w:val="0"/>
                <w:szCs w:val="21"/>
              </w:rPr>
              <w:t>2015</w:t>
            </w:r>
            <w:r>
              <w:rPr>
                <w:rFonts w:hint="eastAsia" w:ascii="方正仿宋_GBK" w:hAnsi="方正仿宋_GBK" w:cs="方正仿宋_GBK"/>
                <w:bCs/>
                <w:kern w:val="0"/>
                <w:szCs w:val="21"/>
              </w:rPr>
              <w:t>）第</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w:t>
            </w:r>
            <w:r>
              <w:rPr>
                <w:rFonts w:hint="eastAsia" w:cs="Calibri"/>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对裂缝、连接部位出现的严重缺陷及其他影响结构安全的严重缺陷，及超过尺寸允许偏差且影响结构性能和安装、使用功能的部位，技术处理方案应经设计单位认可。</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68</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5.5</w:t>
            </w:r>
            <w:r>
              <w:rPr>
                <w:rFonts w:hint="eastAsia" w:ascii="方正仿宋_GBK" w:hAnsi="方正仿宋_GBK" w:cs="方正仿宋_GBK"/>
                <w:kern w:val="0"/>
                <w:szCs w:val="21"/>
              </w:rPr>
              <w:t>.</w:t>
            </w:r>
            <w:r>
              <w:rPr>
                <w:rFonts w:cs="Calibri"/>
                <w:kern w:val="0"/>
                <w:szCs w:val="21"/>
              </w:rPr>
              <w:t>16</w:t>
            </w:r>
            <w:r>
              <w:rPr>
                <w:rFonts w:hint="eastAsia" w:ascii="方正仿宋_GBK" w:hAnsi="方正仿宋_GBK" w:cs="方正仿宋_GBK"/>
                <w:kern w:val="0"/>
                <w:szCs w:val="21"/>
              </w:rPr>
              <w:t xml:space="preserve"> 混凝土缺陷修补未按方案进行或无修补记录的。</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检查混凝土实体工程质量、质量缺陷处理方案、修补记录。</w:t>
            </w:r>
          </w:p>
        </w:tc>
        <w:tc>
          <w:tcPr>
            <w:tcW w:w="2835" w:type="dxa"/>
            <w:tcBorders>
              <w:tl2br w:val="nil"/>
              <w:tr2bl w:val="nil"/>
            </w:tcBorders>
            <w:vAlign w:val="center"/>
          </w:tcPr>
          <w:p>
            <w:pPr>
              <w:widowControl/>
              <w:spacing w:line="260" w:lineRule="exact"/>
              <w:textAlignment w:val="center"/>
              <w:rPr>
                <w:rFonts w:cs="Calibri"/>
              </w:rPr>
            </w:pPr>
            <w:r>
              <w:rPr>
                <w:rFonts w:hint="eastAsia" w:ascii="方正仿宋_GBK" w:hAnsi="方正仿宋_GBK" w:cs="方正仿宋_GBK"/>
                <w:bCs/>
                <w:kern w:val="0"/>
                <w:szCs w:val="21"/>
              </w:rPr>
              <w:t>《混凝土结构工程施工质量验收规范》（</w:t>
            </w:r>
            <w:r>
              <w:rPr>
                <w:rFonts w:cs="Calibri"/>
                <w:bCs/>
                <w:kern w:val="0"/>
                <w:szCs w:val="21"/>
              </w:rPr>
              <w:t>GB50204</w:t>
            </w:r>
            <w:r>
              <w:rPr>
                <w:rFonts w:hint="eastAsia" w:ascii="方正仿宋_GBK" w:hAnsi="方正仿宋_GBK" w:cs="方正仿宋_GBK"/>
                <w:bCs/>
                <w:kern w:val="0"/>
                <w:szCs w:val="21"/>
              </w:rPr>
              <w:t>-</w:t>
            </w:r>
            <w:r>
              <w:rPr>
                <w:rFonts w:cs="Calibri"/>
                <w:bCs/>
                <w:kern w:val="0"/>
                <w:szCs w:val="21"/>
              </w:rPr>
              <w:t>2015</w:t>
            </w:r>
            <w:r>
              <w:rPr>
                <w:rFonts w:hint="eastAsia" w:ascii="方正仿宋_GBK" w:hAnsi="方正仿宋_GBK" w:cs="方正仿宋_GBK"/>
                <w:bCs/>
                <w:kern w:val="0"/>
                <w:szCs w:val="21"/>
              </w:rPr>
              <w:t>）第</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2</w:t>
            </w:r>
            <w:r>
              <w:rPr>
                <w:rFonts w:hint="eastAsia" w:cs="Calibri"/>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混凝土缺陷修补未按方案进行或无修补记录的，予以计分。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69</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5.5</w:t>
            </w:r>
            <w:r>
              <w:rPr>
                <w:rFonts w:hint="eastAsia" w:ascii="方正仿宋_GBK" w:hAnsi="方正仿宋_GBK" w:cs="方正仿宋_GBK"/>
                <w:kern w:val="0"/>
                <w:szCs w:val="21"/>
              </w:rPr>
              <w:t>.</w:t>
            </w:r>
            <w:r>
              <w:rPr>
                <w:rFonts w:cs="Calibri"/>
                <w:kern w:val="0"/>
                <w:szCs w:val="21"/>
              </w:rPr>
              <w:t>17</w:t>
            </w:r>
            <w:r>
              <w:rPr>
                <w:rFonts w:hint="eastAsia" w:ascii="方正仿宋_GBK" w:hAnsi="方正仿宋_GBK" w:cs="方正仿宋_GBK"/>
                <w:kern w:val="0"/>
                <w:szCs w:val="21"/>
              </w:rPr>
              <w:t xml:space="preserve"> 冬期、高温和雨期混凝土施工未采取相应施工措施的，或冬期混凝土施工无测温记录的，计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检查混凝土施工方案（施工组织设计）、施工记录、测温记录；检查工程施工作业现场。</w:t>
            </w:r>
          </w:p>
        </w:tc>
        <w:tc>
          <w:tcPr>
            <w:tcW w:w="2835" w:type="dxa"/>
            <w:tcBorders>
              <w:tl2br w:val="nil"/>
              <w:tr2bl w:val="nil"/>
            </w:tcBorders>
            <w:vAlign w:val="center"/>
          </w:tcPr>
          <w:p>
            <w:pPr>
              <w:widowControl/>
              <w:spacing w:line="260" w:lineRule="exact"/>
              <w:textAlignment w:val="center"/>
              <w:rPr>
                <w:rFonts w:cs="Calibri"/>
              </w:rPr>
            </w:pPr>
            <w:r>
              <w:rPr>
                <w:rStyle w:val="36"/>
                <w:rFonts w:hint="eastAsia" w:ascii="方正仿宋_GBK" w:hAnsi="方正仿宋_GBK" w:cs="方正仿宋_GBK"/>
                <w:bCs/>
                <w:szCs w:val="21"/>
              </w:rPr>
              <w:t>《混凝土结构工程施工规范》（</w:t>
            </w:r>
            <w:r>
              <w:rPr>
                <w:rStyle w:val="36"/>
                <w:bCs/>
                <w:szCs w:val="21"/>
              </w:rPr>
              <w:t>GB50666</w:t>
            </w:r>
            <w:r>
              <w:rPr>
                <w:rStyle w:val="36"/>
                <w:rFonts w:hint="eastAsia" w:ascii="方正仿宋_GBK" w:hAnsi="方正仿宋_GBK" w:cs="方正仿宋_GBK"/>
                <w:bCs/>
                <w:szCs w:val="21"/>
              </w:rPr>
              <w:t>-</w:t>
            </w:r>
            <w:r>
              <w:rPr>
                <w:rStyle w:val="36"/>
                <w:bCs/>
                <w:szCs w:val="21"/>
              </w:rPr>
              <w:t>2011</w:t>
            </w:r>
            <w:r>
              <w:rPr>
                <w:rStyle w:val="36"/>
                <w:rFonts w:hint="eastAsia" w:ascii="方正仿宋_GBK" w:hAnsi="方正仿宋_GBK" w:cs="方正仿宋_GBK"/>
                <w:bCs/>
                <w:szCs w:val="21"/>
              </w:rPr>
              <w:t>）</w:t>
            </w:r>
            <w:r>
              <w:rPr>
                <w:rStyle w:val="36"/>
                <w:bCs/>
                <w:szCs w:val="21"/>
              </w:rPr>
              <w:t>10</w:t>
            </w:r>
            <w:r>
              <w:rPr>
                <w:rStyle w:val="36"/>
                <w:rFonts w:hint="eastAsia" w:ascii="方正仿宋_GBK" w:hAnsi="方正仿宋_GBK" w:cs="方正仿宋_GBK"/>
                <w:bCs/>
                <w:szCs w:val="21"/>
              </w:rPr>
              <w:t>.</w:t>
            </w:r>
            <w:r>
              <w:rPr>
                <w:rStyle w:val="36"/>
                <w:bCs/>
                <w:szCs w:val="21"/>
              </w:rPr>
              <w:t>1</w:t>
            </w:r>
            <w:r>
              <w:rPr>
                <w:rStyle w:val="36"/>
                <w:rFonts w:hint="eastAsia" w:ascii="方正仿宋_GBK" w:hAnsi="方正仿宋_GBK" w:cs="方正仿宋_GBK"/>
                <w:bCs/>
                <w:szCs w:val="21"/>
              </w:rPr>
              <w:t>.</w:t>
            </w:r>
            <w:r>
              <w:rPr>
                <w:rStyle w:val="36"/>
                <w:bCs/>
                <w:szCs w:val="21"/>
              </w:rPr>
              <w:t>1</w:t>
            </w:r>
            <w:r>
              <w:rPr>
                <w:rStyle w:val="36"/>
                <w:rFonts w:hint="eastAsia"/>
                <w:bCs/>
                <w:szCs w:val="21"/>
              </w:rPr>
              <w:t>、</w:t>
            </w:r>
            <w:r>
              <w:rPr>
                <w:rStyle w:val="36"/>
                <w:bCs/>
                <w:szCs w:val="21"/>
              </w:rPr>
              <w:t>10</w:t>
            </w:r>
            <w:r>
              <w:rPr>
                <w:rStyle w:val="36"/>
                <w:rFonts w:hint="eastAsia" w:ascii="方正仿宋_GBK" w:hAnsi="方正仿宋_GBK" w:cs="方正仿宋_GBK"/>
                <w:bCs/>
                <w:szCs w:val="21"/>
              </w:rPr>
              <w:t>.</w:t>
            </w:r>
            <w:r>
              <w:rPr>
                <w:rStyle w:val="36"/>
                <w:bCs/>
                <w:szCs w:val="21"/>
              </w:rPr>
              <w:t>1</w:t>
            </w:r>
            <w:r>
              <w:rPr>
                <w:rStyle w:val="36"/>
                <w:rFonts w:hint="eastAsia" w:ascii="方正仿宋_GBK" w:hAnsi="方正仿宋_GBK" w:cs="方正仿宋_GBK"/>
                <w:bCs/>
                <w:szCs w:val="21"/>
              </w:rPr>
              <w:t>.</w:t>
            </w:r>
            <w:r>
              <w:rPr>
                <w:rStyle w:val="36"/>
                <w:bCs/>
                <w:szCs w:val="21"/>
              </w:rPr>
              <w:t>2</w:t>
            </w:r>
            <w:r>
              <w:rPr>
                <w:rStyle w:val="36"/>
                <w:rFonts w:hint="eastAsia" w:ascii="方正仿宋_GBK" w:hAnsi="方正仿宋_GBK" w:cs="方正仿宋_GBK"/>
                <w:bCs/>
                <w:szCs w:val="21"/>
              </w:rPr>
              <w:t>、</w:t>
            </w:r>
            <w:r>
              <w:rPr>
                <w:rStyle w:val="36"/>
                <w:bCs/>
                <w:szCs w:val="21"/>
              </w:rPr>
              <w:t>10</w:t>
            </w:r>
            <w:r>
              <w:rPr>
                <w:rStyle w:val="36"/>
                <w:rFonts w:hint="eastAsia" w:ascii="方正仿宋_GBK" w:hAnsi="方正仿宋_GBK" w:cs="方正仿宋_GBK"/>
                <w:bCs/>
                <w:szCs w:val="21"/>
              </w:rPr>
              <w:t>.</w:t>
            </w:r>
            <w:r>
              <w:rPr>
                <w:rStyle w:val="36"/>
                <w:bCs/>
                <w:szCs w:val="21"/>
              </w:rPr>
              <w:t>1</w:t>
            </w:r>
            <w:r>
              <w:rPr>
                <w:rStyle w:val="36"/>
                <w:rFonts w:hint="eastAsia" w:ascii="方正仿宋_GBK" w:hAnsi="方正仿宋_GBK" w:cs="方正仿宋_GBK"/>
                <w:bCs/>
                <w:szCs w:val="21"/>
              </w:rPr>
              <w:t>.</w:t>
            </w:r>
            <w:r>
              <w:rPr>
                <w:rStyle w:val="36"/>
                <w:bCs/>
                <w:szCs w:val="21"/>
              </w:rPr>
              <w:t>3</w:t>
            </w:r>
            <w:r>
              <w:rPr>
                <w:rStyle w:val="36"/>
                <w:rFonts w:hint="eastAsia" w:ascii="方正仿宋_GBK" w:hAnsi="方正仿宋_GBK" w:cs="方正仿宋_GBK"/>
                <w:bCs/>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在冬期、高温或雨期的环境下进行混凝土施工未采取相应施工措施的，或冬期混凝土施工无测温记录的，予以计分。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70</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5.5</w:t>
            </w:r>
            <w:r>
              <w:rPr>
                <w:rFonts w:hint="eastAsia" w:ascii="方正仿宋_GBK" w:hAnsi="方正仿宋_GBK" w:cs="方正仿宋_GBK"/>
                <w:kern w:val="0"/>
                <w:szCs w:val="21"/>
              </w:rPr>
              <w:t>.</w:t>
            </w:r>
            <w:r>
              <w:rPr>
                <w:rFonts w:cs="Calibri"/>
                <w:kern w:val="0"/>
                <w:szCs w:val="21"/>
              </w:rPr>
              <w:t>18</w:t>
            </w:r>
            <w:r>
              <w:rPr>
                <w:rFonts w:hint="eastAsia" w:ascii="方正仿宋_GBK" w:hAnsi="方正仿宋_GBK" w:cs="方正仿宋_GBK"/>
                <w:kern w:val="0"/>
                <w:szCs w:val="21"/>
              </w:rPr>
              <w:t xml:space="preserve"> 混凝土浇筑完毕后，未按施工技术方案及时采取有效的养护措施的，计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查阅设计文件、施工技术方案，检查施工现场。</w:t>
            </w:r>
          </w:p>
        </w:tc>
        <w:tc>
          <w:tcPr>
            <w:tcW w:w="2835" w:type="dxa"/>
            <w:tcBorders>
              <w:tl2br w:val="nil"/>
              <w:tr2bl w:val="nil"/>
            </w:tcBorders>
            <w:vAlign w:val="center"/>
          </w:tcPr>
          <w:p>
            <w:pPr>
              <w:widowControl/>
              <w:spacing w:line="260" w:lineRule="exact"/>
              <w:textAlignment w:val="center"/>
              <w:rPr>
                <w:rFonts w:cs="Calibri"/>
              </w:rPr>
            </w:pPr>
            <w:r>
              <w:rPr>
                <w:rFonts w:hint="eastAsia" w:ascii="方正仿宋_GBK" w:hAnsi="方正仿宋_GBK" w:cs="方正仿宋_GBK"/>
                <w:bCs/>
                <w:kern w:val="0"/>
                <w:szCs w:val="21"/>
              </w:rPr>
              <w:t>《混凝土结构工程施工质量验收规范》（</w:t>
            </w:r>
            <w:r>
              <w:rPr>
                <w:rFonts w:cs="Calibri"/>
                <w:bCs/>
                <w:kern w:val="0"/>
                <w:szCs w:val="21"/>
              </w:rPr>
              <w:t>GB50204</w:t>
            </w:r>
            <w:r>
              <w:rPr>
                <w:rFonts w:hint="eastAsia" w:ascii="方正仿宋_GBK" w:hAnsi="方正仿宋_GBK" w:cs="方正仿宋_GBK"/>
                <w:bCs/>
                <w:kern w:val="0"/>
                <w:szCs w:val="21"/>
              </w:rPr>
              <w:t>-</w:t>
            </w:r>
            <w:r>
              <w:rPr>
                <w:rFonts w:cs="Calibri"/>
                <w:bCs/>
                <w:kern w:val="0"/>
                <w:szCs w:val="21"/>
              </w:rPr>
              <w:t>2015</w:t>
            </w:r>
            <w:r>
              <w:rPr>
                <w:rFonts w:hint="eastAsia" w:ascii="方正仿宋_GBK" w:hAnsi="方正仿宋_GBK" w:cs="方正仿宋_GBK"/>
                <w:bCs/>
                <w:kern w:val="0"/>
                <w:szCs w:val="21"/>
              </w:rPr>
              <w:t>）第</w:t>
            </w:r>
            <w:r>
              <w:rPr>
                <w:rFonts w:cs="Calibri"/>
                <w:bCs/>
                <w:kern w:val="0"/>
                <w:szCs w:val="21"/>
              </w:rPr>
              <w:t>7</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3</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抽查施工现场，发现已浇筑完毕的混凝土，未按施工技术方案及时采取有效的养护措施或养护时间不符合要求时，予以计分。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71</w:t>
            </w:r>
          </w:p>
        </w:tc>
        <w:tc>
          <w:tcPr>
            <w:tcW w:w="680"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cs="Calibri"/>
                <w:kern w:val="0"/>
                <w:szCs w:val="21"/>
              </w:rPr>
              <w:t>5.5</w:t>
            </w:r>
            <w:r>
              <w:rPr>
                <w:rFonts w:hint="eastAsia" w:ascii="方正仿宋_GBK" w:hAnsi="方正仿宋_GBK" w:cs="方正仿宋_GBK"/>
                <w:kern w:val="0"/>
                <w:szCs w:val="21"/>
              </w:rPr>
              <w:t>混凝土工程</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5.5</w:t>
            </w:r>
            <w:r>
              <w:rPr>
                <w:rFonts w:hint="eastAsia" w:ascii="方正仿宋_GBK" w:hAnsi="方正仿宋_GBK" w:cs="方正仿宋_GBK"/>
                <w:kern w:val="0"/>
                <w:szCs w:val="21"/>
              </w:rPr>
              <w:t>.</w:t>
            </w:r>
            <w:r>
              <w:rPr>
                <w:rFonts w:cs="Calibri"/>
                <w:kern w:val="0"/>
                <w:szCs w:val="21"/>
              </w:rPr>
              <w:t>19</w:t>
            </w:r>
            <w:r>
              <w:rPr>
                <w:rFonts w:hint="eastAsia" w:ascii="方正仿宋_GBK" w:hAnsi="方正仿宋_GBK" w:cs="方正仿宋_GBK"/>
                <w:kern w:val="0"/>
                <w:szCs w:val="21"/>
              </w:rPr>
              <w:t xml:space="preserve"> 大体积混凝土施工未采取温控措施，且无测温记录的，计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检查大体积混凝土施工方案、施工记录；检查施工作业现场。</w:t>
            </w:r>
          </w:p>
        </w:tc>
        <w:tc>
          <w:tcPr>
            <w:tcW w:w="2835" w:type="dxa"/>
            <w:tcBorders>
              <w:tl2br w:val="nil"/>
              <w:tr2bl w:val="nil"/>
            </w:tcBorders>
            <w:vAlign w:val="center"/>
          </w:tcPr>
          <w:p>
            <w:pPr>
              <w:widowControl/>
              <w:spacing w:line="260" w:lineRule="exact"/>
              <w:textAlignment w:val="center"/>
              <w:rPr>
                <w:rFonts w:cs="Calibri"/>
              </w:rPr>
            </w:pPr>
            <w:r>
              <w:rPr>
                <w:rStyle w:val="36"/>
                <w:rFonts w:hint="eastAsia" w:ascii="方正仿宋_GBK" w:hAnsi="方正仿宋_GBK" w:cs="方正仿宋_GBK"/>
                <w:bCs/>
                <w:szCs w:val="21"/>
              </w:rPr>
              <w:t>《混凝土结构工程施工规范》（</w:t>
            </w:r>
            <w:r>
              <w:rPr>
                <w:rStyle w:val="36"/>
                <w:bCs/>
                <w:szCs w:val="21"/>
              </w:rPr>
              <w:t>GB50666</w:t>
            </w:r>
            <w:r>
              <w:rPr>
                <w:rStyle w:val="36"/>
                <w:rFonts w:hint="eastAsia" w:ascii="方正仿宋_GBK" w:hAnsi="方正仿宋_GBK" w:cs="方正仿宋_GBK"/>
                <w:bCs/>
                <w:szCs w:val="21"/>
              </w:rPr>
              <w:t>-</w:t>
            </w:r>
            <w:r>
              <w:rPr>
                <w:rStyle w:val="36"/>
                <w:bCs/>
                <w:szCs w:val="21"/>
              </w:rPr>
              <w:t>2011</w:t>
            </w:r>
            <w:r>
              <w:rPr>
                <w:rStyle w:val="36"/>
                <w:rFonts w:hint="eastAsia" w:ascii="方正仿宋_GBK" w:hAnsi="方正仿宋_GBK" w:cs="方正仿宋_GBK"/>
                <w:bCs/>
                <w:szCs w:val="21"/>
              </w:rPr>
              <w:t>）第</w:t>
            </w:r>
            <w:r>
              <w:rPr>
                <w:rStyle w:val="36"/>
                <w:bCs/>
                <w:szCs w:val="21"/>
              </w:rPr>
              <w:t>8</w:t>
            </w:r>
            <w:r>
              <w:rPr>
                <w:rStyle w:val="36"/>
                <w:rFonts w:hint="eastAsia" w:ascii="方正仿宋_GBK" w:hAnsi="方正仿宋_GBK" w:cs="方正仿宋_GBK"/>
                <w:bCs/>
                <w:szCs w:val="21"/>
              </w:rPr>
              <w:t>.</w:t>
            </w:r>
            <w:r>
              <w:rPr>
                <w:rStyle w:val="36"/>
                <w:bCs/>
                <w:szCs w:val="21"/>
              </w:rPr>
              <w:t>7</w:t>
            </w:r>
            <w:r>
              <w:rPr>
                <w:rStyle w:val="36"/>
                <w:rFonts w:hint="eastAsia" w:ascii="方正仿宋_GBK" w:hAnsi="方正仿宋_GBK" w:cs="方正仿宋_GBK"/>
                <w:bCs/>
                <w:szCs w:val="21"/>
              </w:rPr>
              <w:t>.</w:t>
            </w:r>
            <w:r>
              <w:rPr>
                <w:rStyle w:val="36"/>
                <w:bCs/>
                <w:szCs w:val="21"/>
              </w:rPr>
              <w:t>3</w:t>
            </w:r>
            <w:r>
              <w:rPr>
                <w:rStyle w:val="36"/>
                <w:rFonts w:hint="eastAsia" w:ascii="方正仿宋_GBK" w:hAnsi="方正仿宋_GBK" w:cs="方正仿宋_GBK"/>
                <w:bCs/>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大体积混凝土施工未采取温控措施的，予以计分。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72</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5.6</w:t>
            </w:r>
            <w:r>
              <w:rPr>
                <w:rFonts w:hint="eastAsia" w:ascii="方正仿宋_GBK" w:hAnsi="方正仿宋_GBK" w:cs="方正仿宋_GBK"/>
                <w:kern w:val="0"/>
                <w:szCs w:val="21"/>
              </w:rPr>
              <w:t xml:space="preserve">其他工程 </w:t>
            </w:r>
          </w:p>
        </w:tc>
        <w:tc>
          <w:tcPr>
            <w:tcW w:w="3742"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cs="Calibri"/>
                <w:kern w:val="0"/>
                <w:szCs w:val="21"/>
              </w:rPr>
              <w:t>5.6</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 xml:space="preserve"> 桥墩两侧施工平衡偏差不满足设计要求的，计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查看设计图纸，检查吊装方案、记录，观察，量测。</w:t>
            </w:r>
          </w:p>
        </w:tc>
        <w:tc>
          <w:tcPr>
            <w:tcW w:w="2835" w:type="dxa"/>
            <w:tcBorders>
              <w:tl2br w:val="nil"/>
              <w:tr2bl w:val="nil"/>
            </w:tcBorders>
            <w:vAlign w:val="center"/>
          </w:tcPr>
          <w:p>
            <w:pPr>
              <w:widowControl/>
              <w:spacing w:line="260" w:lineRule="exact"/>
              <w:textAlignment w:val="center"/>
              <w:rPr>
                <w:rFonts w:cs="Calibri"/>
              </w:rPr>
            </w:pPr>
            <w:r>
              <w:rPr>
                <w:rFonts w:hint="eastAsia" w:ascii="方正仿宋_GBK" w:hAnsi="方正仿宋_GBK" w:cs="方正仿宋_GBK"/>
                <w:bCs/>
                <w:kern w:val="0"/>
                <w:szCs w:val="21"/>
              </w:rPr>
              <w:t>《城市桥梁工程施工与质量验收规范》（</w:t>
            </w:r>
            <w:r>
              <w:rPr>
                <w:rFonts w:cs="Calibri"/>
                <w:bCs/>
                <w:kern w:val="0"/>
                <w:szCs w:val="21"/>
              </w:rPr>
              <w:t>CJJ2</w:t>
            </w:r>
            <w:r>
              <w:rPr>
                <w:rFonts w:hint="eastAsia" w:ascii="方正仿宋_GBK" w:hAnsi="方正仿宋_GBK" w:cs="方正仿宋_GBK"/>
                <w:bCs/>
                <w:kern w:val="0"/>
                <w:szCs w:val="21"/>
              </w:rPr>
              <w:t>-</w:t>
            </w:r>
            <w:r>
              <w:rPr>
                <w:rFonts w:cs="Calibri"/>
                <w:bCs/>
                <w:kern w:val="0"/>
                <w:szCs w:val="21"/>
              </w:rPr>
              <w:t>2008</w:t>
            </w:r>
            <w:r>
              <w:rPr>
                <w:rFonts w:hint="eastAsia" w:ascii="方正仿宋_GBK" w:hAnsi="方正仿宋_GBK" w:cs="方正仿宋_GBK"/>
                <w:bCs/>
                <w:kern w:val="0"/>
                <w:szCs w:val="21"/>
              </w:rPr>
              <w:t>）第</w:t>
            </w:r>
            <w:r>
              <w:rPr>
                <w:rFonts w:cs="Calibri"/>
                <w:bCs/>
                <w:kern w:val="0"/>
                <w:szCs w:val="21"/>
              </w:rPr>
              <w:t>13</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查阅设计图纸，检查吊装方案、记录，桥墩两侧吊装不对称，平衡偏差值大于设计要求的，予以计分。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73</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5.6</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 xml:space="preserve"> 高强度螺栓终拧完毕未当班检查，或检查数量不符合设计和标准要求的，计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查看设计图纸，检查高强度螺栓终拧检查记录。</w:t>
            </w:r>
          </w:p>
        </w:tc>
        <w:tc>
          <w:tcPr>
            <w:tcW w:w="2835" w:type="dxa"/>
            <w:tcBorders>
              <w:tl2br w:val="nil"/>
              <w:tr2bl w:val="nil"/>
            </w:tcBorders>
            <w:vAlign w:val="center"/>
          </w:tcPr>
          <w:p>
            <w:pPr>
              <w:widowControl/>
              <w:spacing w:line="260" w:lineRule="exact"/>
              <w:textAlignment w:val="center"/>
              <w:rPr>
                <w:rFonts w:cs="Calibri"/>
              </w:rPr>
            </w:pPr>
            <w:r>
              <w:rPr>
                <w:rFonts w:hint="eastAsia" w:ascii="方正仿宋_GBK" w:hAnsi="方正仿宋_GBK" w:cs="方正仿宋_GBK"/>
                <w:bCs/>
                <w:kern w:val="0"/>
                <w:szCs w:val="21"/>
              </w:rPr>
              <w:t>《城市桥梁工程施工与质量验收规范》（</w:t>
            </w:r>
            <w:r>
              <w:rPr>
                <w:rFonts w:cs="Calibri"/>
                <w:bCs/>
                <w:kern w:val="0"/>
                <w:szCs w:val="21"/>
              </w:rPr>
              <w:t>CJJ2</w:t>
            </w:r>
            <w:r>
              <w:rPr>
                <w:rFonts w:hint="eastAsia" w:ascii="方正仿宋_GBK" w:hAnsi="方正仿宋_GBK" w:cs="方正仿宋_GBK"/>
                <w:bCs/>
                <w:kern w:val="0"/>
                <w:szCs w:val="21"/>
              </w:rPr>
              <w:t>-</w:t>
            </w:r>
            <w:r>
              <w:rPr>
                <w:rFonts w:cs="Calibri"/>
                <w:bCs/>
                <w:kern w:val="0"/>
                <w:szCs w:val="21"/>
              </w:rPr>
              <w:t>2008</w:t>
            </w:r>
            <w:r>
              <w:rPr>
                <w:rFonts w:hint="eastAsia" w:ascii="方正仿宋_GBK" w:hAnsi="方正仿宋_GBK" w:cs="方正仿宋_GBK"/>
                <w:bCs/>
                <w:kern w:val="0"/>
                <w:szCs w:val="21"/>
              </w:rPr>
              <w:t>）第</w:t>
            </w:r>
            <w:r>
              <w:rPr>
                <w:rFonts w:cs="Calibri"/>
                <w:bCs/>
                <w:kern w:val="0"/>
                <w:szCs w:val="21"/>
              </w:rPr>
              <w:t>14</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top"/>
              <w:rPr>
                <w:rFonts w:ascii="方正仿宋_GBK" w:hAnsi="方正仿宋_GBK" w:cs="方正仿宋_GBK"/>
                <w:szCs w:val="21"/>
              </w:rPr>
            </w:pPr>
            <w:r>
              <w:rPr>
                <w:rFonts w:hint="eastAsia" w:ascii="方正仿宋_GBK" w:hAnsi="方正仿宋_GBK" w:cs="方正仿宋_GBK"/>
                <w:kern w:val="0"/>
                <w:szCs w:val="21"/>
              </w:rPr>
              <w:t>有以下现象之一的，予以计分：（</w:t>
            </w:r>
            <w:r>
              <w:rPr>
                <w:rFonts w:cs="Calibri"/>
                <w:kern w:val="0"/>
                <w:szCs w:val="21"/>
              </w:rPr>
              <w:t>1</w:t>
            </w:r>
            <w:r>
              <w:rPr>
                <w:rFonts w:hint="eastAsia" w:ascii="方正仿宋_GBK" w:hAnsi="方正仿宋_GBK" w:cs="方正仿宋_GBK"/>
                <w:kern w:val="0"/>
                <w:szCs w:val="21"/>
              </w:rPr>
              <w:t>）高强度螺栓终拧完毕未当班检查的，无检查记录的；（</w:t>
            </w:r>
            <w:r>
              <w:rPr>
                <w:rFonts w:cs="Calibri"/>
                <w:kern w:val="0"/>
                <w:szCs w:val="21"/>
              </w:rPr>
              <w:t>2</w:t>
            </w:r>
            <w:r>
              <w:rPr>
                <w:rFonts w:hint="eastAsia" w:ascii="方正仿宋_GBK" w:hAnsi="方正仿宋_GBK" w:cs="方正仿宋_GBK"/>
                <w:kern w:val="0"/>
                <w:szCs w:val="21"/>
              </w:rPr>
              <w:t>）每栓群抽查合格总数不满足设计和标准要求的。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74</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5.6</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 xml:space="preserve"> 对高强度螺栓螺栓拧紧度不足或超拧者，无整改记录的，或整改后无重新检查记录的计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检查整改记录、高强度螺栓终拧检查记录。</w:t>
            </w:r>
          </w:p>
        </w:tc>
        <w:tc>
          <w:tcPr>
            <w:tcW w:w="2835" w:type="dxa"/>
            <w:tcBorders>
              <w:tl2br w:val="nil"/>
              <w:tr2bl w:val="nil"/>
            </w:tcBorders>
            <w:vAlign w:val="center"/>
          </w:tcPr>
          <w:p>
            <w:pPr>
              <w:widowControl/>
              <w:spacing w:line="260" w:lineRule="exact"/>
              <w:textAlignment w:val="center"/>
              <w:rPr>
                <w:rFonts w:cs="Calibri"/>
              </w:rPr>
            </w:pPr>
            <w:r>
              <w:rPr>
                <w:rFonts w:hint="eastAsia" w:ascii="方正仿宋_GBK" w:hAnsi="方正仿宋_GBK" w:cs="方正仿宋_GBK"/>
                <w:bCs/>
                <w:kern w:val="0"/>
                <w:szCs w:val="21"/>
              </w:rPr>
              <w:t>《城市桥梁工程施工与质量验收规范》（</w:t>
            </w:r>
            <w:r>
              <w:rPr>
                <w:rFonts w:cs="Calibri"/>
                <w:bCs/>
                <w:kern w:val="0"/>
                <w:szCs w:val="21"/>
              </w:rPr>
              <w:t>CJJ2</w:t>
            </w:r>
            <w:r>
              <w:rPr>
                <w:rFonts w:hint="eastAsia" w:ascii="方正仿宋_GBK" w:hAnsi="方正仿宋_GBK" w:cs="方正仿宋_GBK"/>
                <w:bCs/>
                <w:kern w:val="0"/>
                <w:szCs w:val="21"/>
              </w:rPr>
              <w:t>-</w:t>
            </w:r>
            <w:r>
              <w:rPr>
                <w:rFonts w:cs="Calibri"/>
                <w:bCs/>
                <w:kern w:val="0"/>
                <w:szCs w:val="21"/>
              </w:rPr>
              <w:t>2008</w:t>
            </w:r>
            <w:r>
              <w:rPr>
                <w:rFonts w:hint="eastAsia" w:ascii="方正仿宋_GBK" w:hAnsi="方正仿宋_GBK" w:cs="方正仿宋_GBK"/>
                <w:bCs/>
                <w:kern w:val="0"/>
                <w:szCs w:val="21"/>
              </w:rPr>
              <w:t>）第</w:t>
            </w:r>
            <w:r>
              <w:rPr>
                <w:rFonts w:cs="Calibri"/>
                <w:bCs/>
                <w:kern w:val="0"/>
                <w:szCs w:val="21"/>
              </w:rPr>
              <w:t>14</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有以下现象之一的，予以计分：（</w:t>
            </w:r>
            <w:r>
              <w:rPr>
                <w:rFonts w:cs="Calibri"/>
                <w:kern w:val="0"/>
                <w:szCs w:val="21"/>
              </w:rPr>
              <w:t>1</w:t>
            </w:r>
            <w:r>
              <w:rPr>
                <w:rFonts w:hint="eastAsia" w:ascii="方正仿宋_GBK" w:hAnsi="方正仿宋_GBK" w:cs="方正仿宋_GBK"/>
                <w:kern w:val="0"/>
                <w:szCs w:val="21"/>
              </w:rPr>
              <w:t>）未采取整改措施的（如对螺栓拧紧度不足者应补拧，对超拧者应更换、重新施拧）；（</w:t>
            </w:r>
            <w:r>
              <w:rPr>
                <w:rFonts w:cs="Calibri"/>
                <w:kern w:val="0"/>
                <w:szCs w:val="21"/>
              </w:rPr>
              <w:t>2</w:t>
            </w:r>
            <w:r>
              <w:rPr>
                <w:rFonts w:hint="eastAsia" w:ascii="方正仿宋_GBK" w:hAnsi="方正仿宋_GBK" w:cs="方正仿宋_GBK"/>
                <w:kern w:val="0"/>
                <w:szCs w:val="21"/>
              </w:rPr>
              <w:t xml:space="preserve">）整改完毕后未再次检查的。 </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75</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cs="Calibri"/>
                <w:kern w:val="0"/>
                <w:szCs w:val="21"/>
              </w:rPr>
              <w:t>5.6</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 xml:space="preserve"> 斜拉桥施工过程中，未对主梁各个施工阶段的拉索索力、主梁标高、塔梁内力以及索塔位移置进行监测的，计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查看设计图纸，检查监测记录。</w:t>
            </w:r>
          </w:p>
        </w:tc>
        <w:tc>
          <w:tcPr>
            <w:tcW w:w="2835" w:type="dxa"/>
            <w:tcBorders>
              <w:tl2br w:val="nil"/>
              <w:tr2bl w:val="nil"/>
            </w:tcBorders>
            <w:vAlign w:val="center"/>
          </w:tcPr>
          <w:p>
            <w:pPr>
              <w:widowControl/>
              <w:spacing w:line="260" w:lineRule="exact"/>
              <w:textAlignment w:val="center"/>
              <w:rPr>
                <w:rFonts w:cs="Calibri"/>
              </w:rPr>
            </w:pPr>
            <w:r>
              <w:rPr>
                <w:rFonts w:hint="eastAsia" w:ascii="方正仿宋_GBK" w:hAnsi="方正仿宋_GBK" w:cs="方正仿宋_GBK"/>
                <w:bCs/>
                <w:kern w:val="0"/>
                <w:szCs w:val="21"/>
              </w:rPr>
              <w:t>《城市桥梁工程施工与质量验收规范》（</w:t>
            </w:r>
            <w:r>
              <w:rPr>
                <w:rFonts w:cs="Calibri"/>
                <w:bCs/>
                <w:kern w:val="0"/>
                <w:szCs w:val="21"/>
              </w:rPr>
              <w:t>CJJ2</w:t>
            </w:r>
            <w:r>
              <w:rPr>
                <w:rFonts w:hint="eastAsia" w:ascii="方正仿宋_GBK" w:hAnsi="方正仿宋_GBK" w:cs="方正仿宋_GBK"/>
                <w:bCs/>
                <w:kern w:val="0"/>
                <w:szCs w:val="21"/>
              </w:rPr>
              <w:t>-</w:t>
            </w:r>
            <w:r>
              <w:rPr>
                <w:rFonts w:cs="Calibri"/>
                <w:bCs/>
                <w:kern w:val="0"/>
                <w:szCs w:val="21"/>
              </w:rPr>
              <w:t>2008</w:t>
            </w:r>
            <w:r>
              <w:rPr>
                <w:rFonts w:hint="eastAsia" w:ascii="方正仿宋_GBK" w:hAnsi="方正仿宋_GBK" w:cs="方正仿宋_GBK"/>
                <w:bCs/>
                <w:kern w:val="0"/>
                <w:szCs w:val="21"/>
              </w:rPr>
              <w:t>）第</w:t>
            </w:r>
            <w:r>
              <w:rPr>
                <w:rFonts w:cs="Calibri"/>
                <w:bCs/>
                <w:kern w:val="0"/>
                <w:szCs w:val="21"/>
              </w:rPr>
              <w:t>17</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未对主梁各个施工阶段的拉索索力、主梁标高、塔梁内力以及索塔位移置等任一项进行监测的，予以计分。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76</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cs="Calibri"/>
                <w:kern w:val="0"/>
                <w:szCs w:val="21"/>
              </w:rPr>
              <w:t>5.6</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 xml:space="preserve"> 斜拉桥施工过程中，未对主梁各个施工阶段的拉索索力、主梁标高、塔梁内力以及索塔位移置进行监测的，计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查看设计图纸，检查监测记录。</w:t>
            </w:r>
          </w:p>
        </w:tc>
        <w:tc>
          <w:tcPr>
            <w:tcW w:w="2835" w:type="dxa"/>
            <w:tcBorders>
              <w:tl2br w:val="nil"/>
              <w:tr2bl w:val="nil"/>
            </w:tcBorders>
            <w:vAlign w:val="center"/>
          </w:tcPr>
          <w:p>
            <w:pPr>
              <w:widowControl/>
              <w:spacing w:line="260" w:lineRule="exact"/>
              <w:textAlignment w:val="center"/>
              <w:rPr>
                <w:rFonts w:cs="Calibri"/>
              </w:rPr>
            </w:pPr>
            <w:r>
              <w:rPr>
                <w:rFonts w:hint="eastAsia" w:ascii="方正仿宋_GBK" w:hAnsi="方正仿宋_GBK" w:cs="方正仿宋_GBK"/>
                <w:bCs/>
                <w:kern w:val="0"/>
                <w:szCs w:val="21"/>
              </w:rPr>
              <w:t>《城市桥梁工程施工与质量验收规范》（</w:t>
            </w:r>
            <w:r>
              <w:rPr>
                <w:rFonts w:cs="Calibri"/>
                <w:bCs/>
                <w:kern w:val="0"/>
                <w:szCs w:val="21"/>
              </w:rPr>
              <w:t>CJJ2</w:t>
            </w:r>
            <w:r>
              <w:rPr>
                <w:rFonts w:hint="eastAsia" w:ascii="方正仿宋_GBK" w:hAnsi="方正仿宋_GBK" w:cs="方正仿宋_GBK"/>
                <w:bCs/>
                <w:kern w:val="0"/>
                <w:szCs w:val="21"/>
              </w:rPr>
              <w:t>-</w:t>
            </w:r>
            <w:r>
              <w:rPr>
                <w:rFonts w:cs="Calibri"/>
                <w:bCs/>
                <w:kern w:val="0"/>
                <w:szCs w:val="21"/>
              </w:rPr>
              <w:t>2008</w:t>
            </w:r>
            <w:r>
              <w:rPr>
                <w:rFonts w:hint="eastAsia" w:ascii="方正仿宋_GBK" w:hAnsi="方正仿宋_GBK" w:cs="方正仿宋_GBK"/>
                <w:bCs/>
                <w:kern w:val="0"/>
                <w:szCs w:val="21"/>
              </w:rPr>
              <w:t>）第</w:t>
            </w:r>
            <w:r>
              <w:rPr>
                <w:rFonts w:cs="Calibri"/>
                <w:bCs/>
                <w:kern w:val="0"/>
                <w:szCs w:val="21"/>
              </w:rPr>
              <w:t>17</w:t>
            </w:r>
            <w:r>
              <w:rPr>
                <w:rFonts w:hint="eastAsia" w:ascii="方正仿宋_GBK" w:hAnsi="方正仿宋_GBK" w:cs="方正仿宋_GBK"/>
                <w:bCs/>
                <w:kern w:val="0"/>
                <w:szCs w:val="21"/>
              </w:rPr>
              <w:t>.</w:t>
            </w:r>
            <w:r>
              <w:rPr>
                <w:rFonts w:cs="Calibri"/>
                <w:bCs/>
                <w:kern w:val="0"/>
                <w:szCs w:val="21"/>
              </w:rPr>
              <w:t>4</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未对主梁各个施工阶段的拉索索力、主梁标高、塔梁内力以及索塔位移置等任一项进行监测的，予以计分。</w:t>
            </w:r>
            <w:r>
              <w:rPr>
                <w:rFonts w:hint="eastAsia" w:ascii="方正仿宋_GBK" w:hAnsi="方正仿宋_GBK" w:cs="方正仿宋_GBK"/>
                <w:kern w:val="0"/>
                <w:szCs w:val="21"/>
              </w:rPr>
              <w:br w:type="textWrapping"/>
            </w:r>
            <w:r>
              <w:rPr>
                <w:rFonts w:hint="eastAsia" w:ascii="方正仿宋_GBK" w:hAnsi="方正仿宋_GBK" w:cs="方正仿宋_GBK"/>
                <w:kern w:val="0"/>
                <w:szCs w:val="21"/>
              </w:rPr>
              <w:t>监理单位已经书面告知建设单位，建设单位仍不委托监测的，计分率为</w:t>
            </w:r>
            <w:r>
              <w:rPr>
                <w:rFonts w:cs="Calibri"/>
                <w:kern w:val="0"/>
                <w:szCs w:val="21"/>
              </w:rPr>
              <w:t>0</w:t>
            </w:r>
            <w:r>
              <w:rPr>
                <w:rFonts w:hint="eastAsia" w:ascii="方正仿宋_GBK" w:hAnsi="方正仿宋_GBK" w:cs="方正仿宋_GBK"/>
                <w:kern w:val="0"/>
                <w:szCs w:val="21"/>
              </w:rPr>
              <w:t>，否则为</w:t>
            </w:r>
            <w:r>
              <w:rPr>
                <w:rFonts w:cs="Calibri"/>
                <w:kern w:val="0"/>
                <w:szCs w:val="21"/>
              </w:rPr>
              <w:t>1</w:t>
            </w:r>
            <w:r>
              <w:rPr>
                <w:rFonts w:hint="eastAsia" w:ascii="方正仿宋_GBK" w:hAnsi="方正仿宋_GBK" w:cs="方正仿宋_GBK"/>
                <w:kern w:val="0"/>
                <w:szCs w:val="21"/>
              </w:rPr>
              <w:t>。</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77</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cs="Calibri"/>
                <w:kern w:val="0"/>
                <w:szCs w:val="21"/>
              </w:rPr>
              <w:t>5.6</w:t>
            </w:r>
            <w:r>
              <w:rPr>
                <w:rFonts w:hint="eastAsia" w:ascii="方正仿宋_GBK" w:hAnsi="方正仿宋_GBK" w:cs="方正仿宋_GBK"/>
                <w:kern w:val="0"/>
                <w:szCs w:val="21"/>
              </w:rPr>
              <w:t>.</w:t>
            </w:r>
            <w:r>
              <w:rPr>
                <w:rFonts w:cs="Calibri"/>
                <w:kern w:val="0"/>
                <w:szCs w:val="21"/>
              </w:rPr>
              <w:t>6</w:t>
            </w:r>
            <w:r>
              <w:rPr>
                <w:rFonts w:hint="eastAsia" w:ascii="方正仿宋_GBK" w:hAnsi="方正仿宋_GBK" w:cs="方正仿宋_GBK"/>
                <w:kern w:val="0"/>
                <w:szCs w:val="21"/>
              </w:rPr>
              <w:t xml:space="preserve"> 悬索桥施工过程中，未及时对主成桥线形及内力进行监控的，计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检查监控记录。</w:t>
            </w:r>
          </w:p>
        </w:tc>
        <w:tc>
          <w:tcPr>
            <w:tcW w:w="2835" w:type="dxa"/>
            <w:tcBorders>
              <w:tl2br w:val="nil"/>
              <w:tr2bl w:val="nil"/>
            </w:tcBorders>
            <w:vAlign w:val="center"/>
          </w:tcPr>
          <w:p>
            <w:pPr>
              <w:widowControl/>
              <w:spacing w:line="260" w:lineRule="exact"/>
              <w:textAlignment w:val="center"/>
              <w:rPr>
                <w:rFonts w:cs="Calibri"/>
              </w:rPr>
            </w:pPr>
            <w:r>
              <w:rPr>
                <w:rFonts w:hint="eastAsia" w:ascii="方正仿宋_GBK" w:hAnsi="方正仿宋_GBK" w:cs="方正仿宋_GBK"/>
                <w:bCs/>
                <w:kern w:val="0"/>
                <w:szCs w:val="21"/>
              </w:rPr>
              <w:t>《城市桥梁工程施工与质量验收规范》（</w:t>
            </w:r>
            <w:r>
              <w:rPr>
                <w:rFonts w:cs="Calibri"/>
                <w:bCs/>
                <w:kern w:val="0"/>
                <w:szCs w:val="21"/>
              </w:rPr>
              <w:t>CJJ2</w:t>
            </w:r>
            <w:r>
              <w:rPr>
                <w:rFonts w:hint="eastAsia" w:ascii="方正仿宋_GBK" w:hAnsi="方正仿宋_GBK" w:cs="方正仿宋_GBK"/>
                <w:bCs/>
                <w:kern w:val="0"/>
                <w:szCs w:val="21"/>
              </w:rPr>
              <w:t>-</w:t>
            </w:r>
            <w:r>
              <w:rPr>
                <w:rFonts w:cs="Calibri"/>
                <w:bCs/>
                <w:kern w:val="0"/>
                <w:szCs w:val="21"/>
              </w:rPr>
              <w:t>2008</w:t>
            </w:r>
            <w:r>
              <w:rPr>
                <w:rFonts w:hint="eastAsia" w:ascii="方正仿宋_GBK" w:hAnsi="方正仿宋_GBK" w:cs="方正仿宋_GBK"/>
                <w:bCs/>
                <w:kern w:val="0"/>
                <w:szCs w:val="21"/>
              </w:rPr>
              <w:t>）第</w:t>
            </w:r>
            <w:r>
              <w:rPr>
                <w:rFonts w:cs="Calibri"/>
                <w:bCs/>
                <w:kern w:val="0"/>
                <w:szCs w:val="21"/>
              </w:rPr>
              <w:t>18</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检查监控记录，未及时对主成桥线形及内力的任一项进行监控的，予以计分。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78</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5.6</w:t>
            </w:r>
            <w:r>
              <w:rPr>
                <w:rFonts w:hint="eastAsia" w:ascii="方正仿宋_GBK" w:hAnsi="方正仿宋_GBK" w:cs="方正仿宋_GBK"/>
                <w:kern w:val="0"/>
                <w:szCs w:val="21"/>
              </w:rPr>
              <w:t>.</w:t>
            </w:r>
            <w:r>
              <w:rPr>
                <w:rFonts w:cs="Calibri"/>
                <w:kern w:val="0"/>
                <w:szCs w:val="21"/>
              </w:rPr>
              <w:t>7</w:t>
            </w:r>
            <w:r>
              <w:rPr>
                <w:rFonts w:hint="eastAsia" w:ascii="方正仿宋_GBK" w:hAnsi="方正仿宋_GBK" w:cs="方正仿宋_GBK"/>
                <w:kern w:val="0"/>
                <w:szCs w:val="21"/>
              </w:rPr>
              <w:t xml:space="preserve"> 道路基层厚度检测、结构强度检测不满足设计要求的，计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查看设计图纸，检查路基厚度检测报告、无强度检测报告。</w:t>
            </w:r>
          </w:p>
        </w:tc>
        <w:tc>
          <w:tcPr>
            <w:tcW w:w="2835" w:type="dxa"/>
            <w:tcBorders>
              <w:tl2br w:val="nil"/>
              <w:tr2bl w:val="nil"/>
            </w:tcBorders>
            <w:vAlign w:val="center"/>
          </w:tcPr>
          <w:p>
            <w:pPr>
              <w:widowControl/>
              <w:spacing w:line="260" w:lineRule="exact"/>
              <w:textAlignment w:val="center"/>
              <w:rPr>
                <w:rFonts w:cs="Calibri"/>
              </w:rPr>
            </w:pPr>
            <w:r>
              <w:rPr>
                <w:rFonts w:hint="eastAsia" w:ascii="方正仿宋_GBK" w:hAnsi="方正仿宋_GBK" w:cs="方正仿宋_GBK"/>
                <w:bCs/>
                <w:kern w:val="0"/>
                <w:szCs w:val="21"/>
              </w:rPr>
              <w:t>《城镇道路工程施工验收规范》（</w:t>
            </w:r>
            <w:r>
              <w:rPr>
                <w:rFonts w:cs="Calibri"/>
                <w:bCs/>
                <w:kern w:val="0"/>
                <w:szCs w:val="21"/>
              </w:rPr>
              <w:t>CJJ1</w:t>
            </w:r>
            <w:r>
              <w:rPr>
                <w:rFonts w:hint="eastAsia" w:ascii="方正仿宋_GBK" w:hAnsi="方正仿宋_GBK" w:cs="方正仿宋_GBK"/>
                <w:bCs/>
                <w:kern w:val="0"/>
                <w:szCs w:val="21"/>
              </w:rPr>
              <w:t>-</w:t>
            </w:r>
            <w:r>
              <w:rPr>
                <w:rFonts w:cs="Calibri"/>
                <w:bCs/>
                <w:kern w:val="0"/>
                <w:szCs w:val="21"/>
              </w:rPr>
              <w:t>2008</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7</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top"/>
              <w:rPr>
                <w:rFonts w:ascii="方正仿宋_GBK" w:hAnsi="方正仿宋_GBK" w:cs="方正仿宋_GBK"/>
                <w:szCs w:val="21"/>
              </w:rPr>
            </w:pPr>
            <w:r>
              <w:rPr>
                <w:rFonts w:hint="eastAsia" w:ascii="方正仿宋_GBK" w:hAnsi="方正仿宋_GBK" w:cs="方正仿宋_GBK"/>
                <w:kern w:val="0"/>
                <w:szCs w:val="21"/>
              </w:rPr>
              <w:t>有以下现象之一的，予以计分：（</w:t>
            </w:r>
            <w:r>
              <w:rPr>
                <w:rFonts w:cs="Calibri"/>
                <w:kern w:val="0"/>
                <w:szCs w:val="21"/>
              </w:rPr>
              <w:t>1</w:t>
            </w:r>
            <w:r>
              <w:rPr>
                <w:rFonts w:hint="eastAsia" w:ascii="方正仿宋_GBK" w:hAnsi="方正仿宋_GBK" w:cs="方正仿宋_GBK"/>
                <w:kern w:val="0"/>
                <w:szCs w:val="21"/>
              </w:rPr>
              <w:t>）未进行检验的，或未提供检验报告的；（</w:t>
            </w:r>
            <w:r>
              <w:rPr>
                <w:rFonts w:cs="Calibri"/>
                <w:kern w:val="0"/>
                <w:szCs w:val="21"/>
              </w:rPr>
              <w:t>2</w:t>
            </w:r>
            <w:r>
              <w:rPr>
                <w:rFonts w:hint="eastAsia" w:ascii="方正仿宋_GBK" w:hAnsi="方正仿宋_GBK" w:cs="方正仿宋_GBK"/>
                <w:kern w:val="0"/>
                <w:szCs w:val="21"/>
              </w:rPr>
              <w:t>）检验数量或方式不符合设计或标准要求的；（</w:t>
            </w:r>
            <w:r>
              <w:rPr>
                <w:rFonts w:cs="Calibri"/>
                <w:kern w:val="0"/>
                <w:szCs w:val="21"/>
              </w:rPr>
              <w:t>3</w:t>
            </w:r>
            <w:r>
              <w:rPr>
                <w:rFonts w:hint="eastAsia" w:ascii="方正仿宋_GBK" w:hAnsi="方正仿宋_GBK" w:cs="方正仿宋_GBK"/>
                <w:kern w:val="0"/>
                <w:szCs w:val="21"/>
              </w:rPr>
              <w:t>）检验结果不符合要求且不按规定程序进行处置的；（</w:t>
            </w:r>
            <w:r>
              <w:rPr>
                <w:rFonts w:cs="Calibri"/>
                <w:kern w:val="0"/>
                <w:szCs w:val="21"/>
              </w:rPr>
              <w:t>4</w:t>
            </w:r>
            <w:r>
              <w:rPr>
                <w:rFonts w:hint="eastAsia" w:ascii="方正仿宋_GBK" w:hAnsi="方正仿宋_GBK" w:cs="方正仿宋_GBK"/>
                <w:kern w:val="0"/>
                <w:szCs w:val="21"/>
              </w:rPr>
              <w:t>）如设计图纸未有明确的数值要求，检测结论可按《城镇道路工程施工与质量验收规范》(</w:t>
            </w:r>
            <w:r>
              <w:rPr>
                <w:rFonts w:cs="Calibri"/>
                <w:kern w:val="0"/>
                <w:szCs w:val="21"/>
              </w:rPr>
              <w:t>CJJ1</w:t>
            </w:r>
            <w:r>
              <w:rPr>
                <w:rFonts w:hint="eastAsia" w:ascii="方正仿宋_GBK" w:hAnsi="方正仿宋_GBK" w:cs="方正仿宋_GBK"/>
                <w:kern w:val="0"/>
                <w:szCs w:val="21"/>
              </w:rPr>
              <w:t>)的相关要求进行判断。</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79</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5.6</w:t>
            </w:r>
            <w:r>
              <w:rPr>
                <w:rFonts w:hint="eastAsia" w:ascii="方正仿宋_GBK" w:hAnsi="方正仿宋_GBK" w:cs="方正仿宋_GBK"/>
                <w:kern w:val="0"/>
                <w:szCs w:val="21"/>
              </w:rPr>
              <w:t>.</w:t>
            </w:r>
            <w:r>
              <w:rPr>
                <w:rFonts w:cs="Calibri"/>
                <w:kern w:val="0"/>
                <w:szCs w:val="21"/>
              </w:rPr>
              <w:t>8</w:t>
            </w:r>
            <w:r>
              <w:rPr>
                <w:rFonts w:hint="eastAsia" w:ascii="方正仿宋_GBK" w:hAnsi="方正仿宋_GBK" w:cs="方正仿宋_GBK"/>
                <w:kern w:val="0"/>
                <w:szCs w:val="21"/>
              </w:rPr>
              <w:t xml:space="preserve"> 混凝土道路面层强度、厚度或沥青面层厚度等不满足设计或标准要求的，计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查看设计图纸、检查路面强度、厚度检测报告。</w:t>
            </w:r>
          </w:p>
        </w:tc>
        <w:tc>
          <w:tcPr>
            <w:tcW w:w="2835" w:type="dxa"/>
            <w:tcBorders>
              <w:tl2br w:val="nil"/>
              <w:tr2bl w:val="nil"/>
            </w:tcBorders>
            <w:vAlign w:val="center"/>
          </w:tcPr>
          <w:p>
            <w:pPr>
              <w:widowControl/>
              <w:spacing w:line="260" w:lineRule="exact"/>
              <w:textAlignment w:val="center"/>
              <w:rPr>
                <w:rFonts w:cs="Calibri"/>
              </w:rPr>
            </w:pPr>
            <w:r>
              <w:rPr>
                <w:rFonts w:hint="eastAsia" w:ascii="方正仿宋_GBK" w:hAnsi="方正仿宋_GBK" w:cs="方正仿宋_GBK"/>
                <w:bCs/>
                <w:kern w:val="0"/>
                <w:szCs w:val="21"/>
              </w:rPr>
              <w:t>《城镇道路工程施工验收规范》（</w:t>
            </w:r>
            <w:r>
              <w:rPr>
                <w:rFonts w:cs="Calibri"/>
                <w:bCs/>
                <w:kern w:val="0"/>
                <w:szCs w:val="21"/>
              </w:rPr>
              <w:t>CJJ1</w:t>
            </w:r>
            <w:r>
              <w:rPr>
                <w:rFonts w:hint="eastAsia" w:ascii="方正仿宋_GBK" w:hAnsi="方正仿宋_GBK" w:cs="方正仿宋_GBK"/>
                <w:bCs/>
                <w:kern w:val="0"/>
                <w:szCs w:val="21"/>
              </w:rPr>
              <w:t>-</w:t>
            </w:r>
            <w:r>
              <w:rPr>
                <w:rFonts w:cs="Calibri"/>
                <w:bCs/>
                <w:kern w:val="0"/>
                <w:szCs w:val="21"/>
              </w:rPr>
              <w:t>2008</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5</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10</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top"/>
              <w:rPr>
                <w:rFonts w:ascii="方正仿宋_GBK" w:hAnsi="方正仿宋_GBK" w:cs="方正仿宋_GBK"/>
                <w:szCs w:val="21"/>
              </w:rPr>
            </w:pPr>
            <w:r>
              <w:rPr>
                <w:rFonts w:hint="eastAsia" w:ascii="方正仿宋_GBK" w:hAnsi="方正仿宋_GBK" w:cs="方正仿宋_GBK"/>
                <w:kern w:val="0"/>
                <w:szCs w:val="21"/>
              </w:rPr>
              <w:t>有以下现象之一的，予以计分：（</w:t>
            </w:r>
            <w:r>
              <w:rPr>
                <w:rFonts w:cs="Calibri"/>
                <w:kern w:val="0"/>
                <w:szCs w:val="21"/>
              </w:rPr>
              <w:t>1</w:t>
            </w:r>
            <w:r>
              <w:rPr>
                <w:rFonts w:hint="eastAsia" w:ascii="方正仿宋_GBK" w:hAnsi="方正仿宋_GBK" w:cs="方正仿宋_GBK"/>
                <w:kern w:val="0"/>
                <w:szCs w:val="21"/>
              </w:rPr>
              <w:t>）未进行检验的，或未提供检验报告的；（</w:t>
            </w:r>
            <w:r>
              <w:rPr>
                <w:rFonts w:cs="Calibri"/>
                <w:kern w:val="0"/>
                <w:szCs w:val="21"/>
              </w:rPr>
              <w:t>2</w:t>
            </w:r>
            <w:r>
              <w:rPr>
                <w:rFonts w:hint="eastAsia" w:ascii="方正仿宋_GBK" w:hAnsi="方正仿宋_GBK" w:cs="方正仿宋_GBK"/>
                <w:kern w:val="0"/>
                <w:szCs w:val="21"/>
              </w:rPr>
              <w:t>）检验数量或方式不符合设计或标准要求的；（</w:t>
            </w:r>
            <w:r>
              <w:rPr>
                <w:rFonts w:cs="Calibri"/>
                <w:kern w:val="0"/>
                <w:szCs w:val="21"/>
              </w:rPr>
              <w:t>3</w:t>
            </w:r>
            <w:r>
              <w:rPr>
                <w:rFonts w:hint="eastAsia" w:ascii="方正仿宋_GBK" w:hAnsi="方正仿宋_GBK" w:cs="方正仿宋_GBK"/>
                <w:kern w:val="0"/>
                <w:szCs w:val="21"/>
              </w:rPr>
              <w:t>）检验结果不符合要求且不按规定程序进行处置的。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80</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5.6</w:t>
            </w:r>
            <w:r>
              <w:rPr>
                <w:rFonts w:hint="eastAsia" w:ascii="方正仿宋_GBK" w:hAnsi="方正仿宋_GBK" w:cs="方正仿宋_GBK"/>
                <w:kern w:val="0"/>
                <w:szCs w:val="21"/>
              </w:rPr>
              <w:t xml:space="preserve">其他工程 </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5.6</w:t>
            </w:r>
            <w:r>
              <w:rPr>
                <w:rFonts w:hint="eastAsia" w:ascii="方正仿宋_GBK" w:hAnsi="方正仿宋_GBK" w:cs="方正仿宋_GBK"/>
                <w:kern w:val="0"/>
                <w:szCs w:val="21"/>
              </w:rPr>
              <w:t>.</w:t>
            </w:r>
            <w:r>
              <w:rPr>
                <w:rFonts w:cs="Calibri"/>
                <w:kern w:val="0"/>
                <w:szCs w:val="21"/>
              </w:rPr>
              <w:t>9</w:t>
            </w:r>
            <w:r>
              <w:rPr>
                <w:rFonts w:hint="eastAsia" w:ascii="方正仿宋_GBK" w:hAnsi="方正仿宋_GBK" w:cs="方正仿宋_GBK"/>
                <w:kern w:val="0"/>
                <w:szCs w:val="21"/>
              </w:rPr>
              <w:t xml:space="preserve"> 未按设计及标准要求进行压实度检测，或检测数量、结论不满足设计或标准要求的，计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查看设计图纸，检查压实度检测报告。</w:t>
            </w:r>
          </w:p>
        </w:tc>
        <w:tc>
          <w:tcPr>
            <w:tcW w:w="2835" w:type="dxa"/>
            <w:tcBorders>
              <w:tl2br w:val="nil"/>
              <w:tr2bl w:val="nil"/>
            </w:tcBorders>
            <w:vAlign w:val="center"/>
          </w:tcPr>
          <w:p>
            <w:pPr>
              <w:widowControl/>
              <w:spacing w:line="260" w:lineRule="exact"/>
              <w:textAlignment w:val="center"/>
              <w:rPr>
                <w:rFonts w:cs="Calibri"/>
              </w:rPr>
            </w:pPr>
            <w:r>
              <w:rPr>
                <w:rFonts w:hint="eastAsia" w:ascii="方正仿宋_GBK" w:hAnsi="方正仿宋_GBK" w:cs="方正仿宋_GBK"/>
                <w:bCs/>
                <w:kern w:val="0"/>
                <w:szCs w:val="21"/>
              </w:rPr>
              <w:t>《城镇道路工程施工验收规范》（</w:t>
            </w:r>
            <w:r>
              <w:rPr>
                <w:rFonts w:cs="Calibri"/>
                <w:bCs/>
                <w:kern w:val="0"/>
                <w:szCs w:val="21"/>
              </w:rPr>
              <w:t>CJJ1</w:t>
            </w:r>
            <w:r>
              <w:rPr>
                <w:rFonts w:hint="eastAsia" w:ascii="方正仿宋_GBK" w:hAnsi="方正仿宋_GBK" w:cs="方正仿宋_GBK"/>
                <w:bCs/>
                <w:kern w:val="0"/>
                <w:szCs w:val="21"/>
              </w:rPr>
              <w:t>-</w:t>
            </w:r>
            <w:r>
              <w:rPr>
                <w:rFonts w:cs="Calibri"/>
                <w:bCs/>
                <w:kern w:val="0"/>
                <w:szCs w:val="21"/>
              </w:rPr>
              <w:t>2008</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top"/>
              <w:rPr>
                <w:rFonts w:ascii="方正仿宋_GBK" w:hAnsi="方正仿宋_GBK" w:cs="方正仿宋_GBK"/>
                <w:szCs w:val="21"/>
              </w:rPr>
            </w:pPr>
            <w:r>
              <w:rPr>
                <w:rFonts w:cs="Calibri"/>
                <w:kern w:val="0"/>
                <w:szCs w:val="21"/>
              </w:rPr>
              <w:t>1</w:t>
            </w:r>
            <w:r>
              <w:rPr>
                <w:rFonts w:hint="eastAsia" w:ascii="方正仿宋_GBK" w:hAnsi="方正仿宋_GBK" w:cs="方正仿宋_GBK"/>
                <w:kern w:val="0"/>
                <w:szCs w:val="21"/>
              </w:rPr>
              <w:t>.有以下现象之一的，予以计分：（</w:t>
            </w:r>
            <w:r>
              <w:rPr>
                <w:rFonts w:cs="Calibri"/>
                <w:kern w:val="0"/>
                <w:szCs w:val="21"/>
              </w:rPr>
              <w:t>1</w:t>
            </w:r>
            <w:r>
              <w:rPr>
                <w:rFonts w:hint="eastAsia" w:ascii="方正仿宋_GBK" w:hAnsi="方正仿宋_GBK" w:cs="方正仿宋_GBK"/>
                <w:kern w:val="0"/>
                <w:szCs w:val="21"/>
              </w:rPr>
              <w:t>）未进行检验的，或未提供检验报告的；（</w:t>
            </w:r>
            <w:r>
              <w:rPr>
                <w:rFonts w:cs="Calibri"/>
                <w:kern w:val="0"/>
                <w:szCs w:val="21"/>
              </w:rPr>
              <w:t>2</w:t>
            </w:r>
            <w:r>
              <w:rPr>
                <w:rFonts w:hint="eastAsia" w:ascii="方正仿宋_GBK" w:hAnsi="方正仿宋_GBK" w:cs="方正仿宋_GBK"/>
                <w:kern w:val="0"/>
                <w:szCs w:val="21"/>
              </w:rPr>
              <w:t>）检验数量或方式不符合设计或标准要求的；（</w:t>
            </w:r>
            <w:r>
              <w:rPr>
                <w:rFonts w:cs="Calibri"/>
                <w:kern w:val="0"/>
                <w:szCs w:val="21"/>
              </w:rPr>
              <w:t>3</w:t>
            </w:r>
            <w:r>
              <w:rPr>
                <w:rFonts w:hint="eastAsia" w:ascii="方正仿宋_GBK" w:hAnsi="方正仿宋_GBK" w:cs="方正仿宋_GBK"/>
                <w:kern w:val="0"/>
                <w:szCs w:val="21"/>
              </w:rPr>
              <w:t>）检验结果不符合要求且不按规定程序进行处置的。</w:t>
            </w:r>
            <w:r>
              <w:rPr>
                <w:rFonts w:hint="eastAsia" w:ascii="方正仿宋_GBK" w:hAnsi="方正仿宋_GBK" w:cs="方正仿宋_GBK"/>
                <w:kern w:val="0"/>
                <w:szCs w:val="21"/>
              </w:rPr>
              <w:br w:type="textWrapping"/>
            </w:r>
            <w:r>
              <w:rPr>
                <w:rFonts w:cs="Calibri"/>
                <w:kern w:val="0"/>
                <w:szCs w:val="21"/>
              </w:rPr>
              <w:t>2</w:t>
            </w:r>
            <w:r>
              <w:rPr>
                <w:rFonts w:hint="eastAsia" w:ascii="方正仿宋_GBK" w:hAnsi="方正仿宋_GBK" w:cs="方正仿宋_GBK"/>
                <w:kern w:val="0"/>
                <w:szCs w:val="21"/>
              </w:rPr>
              <w:t>.路基、基层、面层等有压实度要求的项目，都按此计分标准执行。</w:t>
            </w:r>
            <w:r>
              <w:rPr>
                <w:rFonts w:hint="eastAsia" w:ascii="方正仿宋_GBK" w:hAnsi="方正仿宋_GBK" w:cs="方正仿宋_GBK"/>
                <w:kern w:val="0"/>
                <w:szCs w:val="21"/>
              </w:rPr>
              <w:br w:type="textWrapping"/>
            </w:r>
            <w:r>
              <w:rPr>
                <w:rFonts w:cs="Calibri"/>
                <w:kern w:val="0"/>
                <w:szCs w:val="21"/>
              </w:rPr>
              <w:t>3</w:t>
            </w:r>
            <w:r>
              <w:rPr>
                <w:rFonts w:hint="eastAsia" w:ascii="方正仿宋_GBK" w:hAnsi="方正仿宋_GBK" w:cs="方正仿宋_GBK"/>
                <w:kern w:val="0"/>
                <w:szCs w:val="21"/>
              </w:rPr>
              <w:t>.如设计图纸未有明确的数值要求，检测结论可按《城镇道路工程施工与质量验收规范》(</w:t>
            </w:r>
            <w:r>
              <w:rPr>
                <w:rFonts w:cs="Calibri"/>
                <w:kern w:val="0"/>
                <w:szCs w:val="21"/>
              </w:rPr>
              <w:t>CJJ1</w:t>
            </w:r>
            <w:r>
              <w:rPr>
                <w:rFonts w:hint="eastAsia" w:ascii="方正仿宋_GBK" w:hAnsi="方正仿宋_GBK" w:cs="方正仿宋_GBK"/>
                <w:kern w:val="0"/>
                <w:szCs w:val="21"/>
              </w:rPr>
              <w:t>)的相关要求进行判断。</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81</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5.6</w:t>
            </w:r>
            <w:r>
              <w:rPr>
                <w:rFonts w:hint="eastAsia" w:ascii="方正仿宋_GBK" w:hAnsi="方正仿宋_GBK" w:cs="方正仿宋_GBK"/>
                <w:kern w:val="0"/>
                <w:szCs w:val="21"/>
              </w:rPr>
              <w:t>.</w:t>
            </w:r>
            <w:r>
              <w:rPr>
                <w:rFonts w:cs="Calibri"/>
                <w:kern w:val="0"/>
                <w:szCs w:val="21"/>
              </w:rPr>
              <w:t>10</w:t>
            </w:r>
            <w:r>
              <w:rPr>
                <w:rFonts w:hint="eastAsia" w:ascii="方正仿宋_GBK" w:hAnsi="方正仿宋_GBK" w:cs="方正仿宋_GBK"/>
                <w:kern w:val="0"/>
                <w:szCs w:val="21"/>
              </w:rPr>
              <w:t xml:space="preserve"> 未按设计及标准要求进行弯沉值检测，或检测数量、结论不满足设计或标准要求的，计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查看设计图纸，检查弯沉试验报告。</w:t>
            </w:r>
          </w:p>
        </w:tc>
        <w:tc>
          <w:tcPr>
            <w:tcW w:w="2835" w:type="dxa"/>
            <w:tcBorders>
              <w:tl2br w:val="nil"/>
              <w:tr2bl w:val="nil"/>
            </w:tcBorders>
            <w:vAlign w:val="center"/>
          </w:tcPr>
          <w:p>
            <w:pPr>
              <w:widowControl/>
              <w:spacing w:line="260" w:lineRule="exact"/>
              <w:textAlignment w:val="center"/>
              <w:rPr>
                <w:rFonts w:cs="Calibri"/>
              </w:rPr>
            </w:pPr>
            <w:r>
              <w:rPr>
                <w:rFonts w:hint="eastAsia" w:ascii="方正仿宋_GBK" w:hAnsi="方正仿宋_GBK" w:cs="方正仿宋_GBK"/>
                <w:bCs/>
                <w:kern w:val="0"/>
                <w:szCs w:val="21"/>
              </w:rPr>
              <w:t>《城镇道路工程施工验收规范》（</w:t>
            </w:r>
            <w:r>
              <w:rPr>
                <w:rFonts w:cs="Calibri"/>
                <w:bCs/>
                <w:kern w:val="0"/>
                <w:szCs w:val="21"/>
              </w:rPr>
              <w:t>CJJ1</w:t>
            </w:r>
            <w:r>
              <w:rPr>
                <w:rFonts w:hint="eastAsia" w:ascii="方正仿宋_GBK" w:hAnsi="方正仿宋_GBK" w:cs="方正仿宋_GBK"/>
                <w:bCs/>
                <w:kern w:val="0"/>
                <w:szCs w:val="21"/>
              </w:rPr>
              <w:t>-</w:t>
            </w:r>
            <w:r>
              <w:rPr>
                <w:rFonts w:cs="Calibri"/>
                <w:bCs/>
                <w:kern w:val="0"/>
                <w:szCs w:val="21"/>
              </w:rPr>
              <w:t>2008</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7</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top"/>
              <w:rPr>
                <w:rFonts w:ascii="方正仿宋_GBK" w:hAnsi="方正仿宋_GBK" w:cs="方正仿宋_GBK"/>
                <w:szCs w:val="21"/>
              </w:rPr>
            </w:pPr>
            <w:r>
              <w:rPr>
                <w:rFonts w:hint="eastAsia" w:ascii="方正仿宋_GBK" w:hAnsi="方正仿宋_GBK" w:cs="方正仿宋_GBK"/>
                <w:kern w:val="0"/>
                <w:szCs w:val="21"/>
              </w:rPr>
              <w:t>有以下现象之一的，予以计分：（</w:t>
            </w:r>
            <w:r>
              <w:rPr>
                <w:rFonts w:cs="Calibri"/>
                <w:kern w:val="0"/>
                <w:szCs w:val="21"/>
              </w:rPr>
              <w:t>1</w:t>
            </w:r>
            <w:r>
              <w:rPr>
                <w:rFonts w:hint="eastAsia" w:ascii="方正仿宋_GBK" w:hAnsi="方正仿宋_GBK" w:cs="方正仿宋_GBK"/>
                <w:kern w:val="0"/>
                <w:szCs w:val="21"/>
              </w:rPr>
              <w:t>）未进行检验，或未提供检验报告的；（</w:t>
            </w:r>
            <w:r>
              <w:rPr>
                <w:rFonts w:cs="Calibri"/>
                <w:kern w:val="0"/>
                <w:szCs w:val="21"/>
              </w:rPr>
              <w:t>2</w:t>
            </w:r>
            <w:r>
              <w:rPr>
                <w:rFonts w:hint="eastAsia" w:ascii="方正仿宋_GBK" w:hAnsi="方正仿宋_GBK" w:cs="方正仿宋_GBK"/>
                <w:kern w:val="0"/>
                <w:szCs w:val="21"/>
              </w:rPr>
              <w:t>）检验数量或方式不符合设计或标准要求的；（</w:t>
            </w:r>
            <w:r>
              <w:rPr>
                <w:rFonts w:cs="Calibri"/>
                <w:kern w:val="0"/>
                <w:szCs w:val="21"/>
              </w:rPr>
              <w:t>3</w:t>
            </w:r>
            <w:r>
              <w:rPr>
                <w:rFonts w:hint="eastAsia" w:ascii="方正仿宋_GBK" w:hAnsi="方正仿宋_GBK" w:cs="方正仿宋_GBK"/>
                <w:kern w:val="0"/>
                <w:szCs w:val="21"/>
              </w:rPr>
              <w:t>）检验结果不符合要求且不按规定程序进行处置的。</w:t>
            </w:r>
            <w:r>
              <w:rPr>
                <w:rFonts w:hint="eastAsia" w:ascii="方正仿宋_GBK" w:hAnsi="方正仿宋_GBK" w:cs="方正仿宋_GBK"/>
                <w:kern w:val="0"/>
                <w:szCs w:val="21"/>
              </w:rPr>
              <w:br w:type="textWrapping"/>
            </w:r>
            <w:r>
              <w:rPr>
                <w:rFonts w:hint="eastAsia" w:ascii="方正仿宋_GBK" w:hAnsi="方正仿宋_GBK" w:cs="方正仿宋_GBK"/>
                <w:kern w:val="0"/>
                <w:szCs w:val="21"/>
              </w:rPr>
              <w:t>路基、基层、面层等有弯沉值检测要求的项目，都按此计分标准执行。</w:t>
            </w:r>
            <w:r>
              <w:rPr>
                <w:rFonts w:hint="eastAsia" w:ascii="方正仿宋_GBK" w:hAnsi="方正仿宋_GBK" w:cs="方正仿宋_GBK"/>
                <w:kern w:val="0"/>
                <w:szCs w:val="21"/>
              </w:rPr>
              <w:br w:type="textWrapping"/>
            </w:r>
            <w:r>
              <w:rPr>
                <w:rFonts w:hint="eastAsia" w:ascii="方正仿宋_GBK" w:hAnsi="方正仿宋_GBK" w:cs="方正仿宋_GBK"/>
                <w:kern w:val="0"/>
                <w:szCs w:val="21"/>
              </w:rPr>
              <w:t>如设计图纸未有明确的数值要求，检测结论可按《城镇道路工程施工与质量验收规范》(</w:t>
            </w:r>
            <w:r>
              <w:rPr>
                <w:rFonts w:cs="Calibri"/>
                <w:kern w:val="0"/>
                <w:szCs w:val="21"/>
              </w:rPr>
              <w:t>CJJ1</w:t>
            </w:r>
            <w:r>
              <w:rPr>
                <w:rFonts w:hint="eastAsia" w:ascii="方正仿宋_GBK" w:hAnsi="方正仿宋_GBK" w:cs="方正仿宋_GBK"/>
                <w:kern w:val="0"/>
                <w:szCs w:val="21"/>
              </w:rPr>
              <w:t>)的相关要求进行判断。</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82</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5.6</w:t>
            </w:r>
            <w:r>
              <w:rPr>
                <w:rFonts w:hint="eastAsia" w:ascii="方正仿宋_GBK" w:hAnsi="方正仿宋_GBK" w:cs="方正仿宋_GBK"/>
                <w:kern w:val="0"/>
                <w:szCs w:val="21"/>
              </w:rPr>
              <w:t>.</w:t>
            </w:r>
            <w:r>
              <w:rPr>
                <w:rFonts w:cs="Calibri"/>
                <w:kern w:val="0"/>
                <w:szCs w:val="21"/>
              </w:rPr>
              <w:t>11</w:t>
            </w:r>
            <w:r>
              <w:rPr>
                <w:rFonts w:hint="eastAsia" w:ascii="方正仿宋_GBK" w:hAnsi="方正仿宋_GBK" w:cs="方正仿宋_GBK"/>
                <w:kern w:val="0"/>
                <w:szCs w:val="21"/>
              </w:rPr>
              <w:t xml:space="preserve"> 混凝土路面弯拉强度不符合设计要求的，计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对照设计图纸，查看弯拉强度检测报告。</w:t>
            </w:r>
          </w:p>
        </w:tc>
        <w:tc>
          <w:tcPr>
            <w:tcW w:w="2835" w:type="dxa"/>
            <w:tcBorders>
              <w:tl2br w:val="nil"/>
              <w:tr2bl w:val="nil"/>
            </w:tcBorders>
            <w:vAlign w:val="center"/>
          </w:tcPr>
          <w:p>
            <w:pPr>
              <w:widowControl/>
              <w:spacing w:line="260" w:lineRule="exact"/>
              <w:textAlignment w:val="center"/>
              <w:rPr>
                <w:rFonts w:cs="Calibri"/>
              </w:rPr>
            </w:pPr>
            <w:r>
              <w:rPr>
                <w:rFonts w:hint="eastAsia" w:ascii="方正仿宋_GBK" w:hAnsi="方正仿宋_GBK" w:cs="方正仿宋_GBK"/>
                <w:bCs/>
                <w:kern w:val="0"/>
                <w:szCs w:val="21"/>
              </w:rPr>
              <w:t>《城镇道路工程施工验收规范》（</w:t>
            </w:r>
            <w:r>
              <w:rPr>
                <w:rFonts w:cs="Calibri"/>
                <w:bCs/>
                <w:kern w:val="0"/>
                <w:szCs w:val="21"/>
              </w:rPr>
              <w:t>CJJ1</w:t>
            </w:r>
            <w:r>
              <w:rPr>
                <w:rFonts w:hint="eastAsia" w:ascii="方正仿宋_GBK" w:hAnsi="方正仿宋_GBK" w:cs="方正仿宋_GBK"/>
                <w:bCs/>
                <w:kern w:val="0"/>
                <w:szCs w:val="21"/>
              </w:rPr>
              <w:t>-</w:t>
            </w:r>
            <w:r>
              <w:rPr>
                <w:rFonts w:cs="Calibri"/>
                <w:bCs/>
                <w:kern w:val="0"/>
                <w:szCs w:val="21"/>
              </w:rPr>
              <w:t>2008</w:t>
            </w:r>
            <w:r>
              <w:rPr>
                <w:rFonts w:hint="eastAsia" w:cs="Calibri"/>
                <w:bCs/>
                <w:kern w:val="0"/>
                <w:szCs w:val="21"/>
              </w:rPr>
              <w:t>）</w:t>
            </w:r>
            <w:r>
              <w:rPr>
                <w:rFonts w:hint="eastAsia" w:ascii="方正仿宋_GBK" w:hAnsi="方正仿宋_GBK" w:cs="方正仿宋_GBK"/>
                <w:bCs/>
                <w:kern w:val="0"/>
                <w:szCs w:val="21"/>
              </w:rPr>
              <w:t>第</w:t>
            </w:r>
            <w:r>
              <w:rPr>
                <w:rFonts w:cs="Calibri"/>
                <w:bCs/>
                <w:kern w:val="0"/>
                <w:szCs w:val="21"/>
              </w:rPr>
              <w:t>10</w:t>
            </w:r>
            <w:r>
              <w:rPr>
                <w:rFonts w:hint="eastAsia" w:ascii="方正仿宋_GBK" w:hAnsi="方正仿宋_GBK" w:cs="方正仿宋_GBK"/>
                <w:bCs/>
                <w:kern w:val="0"/>
                <w:szCs w:val="21"/>
              </w:rPr>
              <w:t>.</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有以下现象之一的，予以计分：（</w:t>
            </w:r>
            <w:r>
              <w:rPr>
                <w:rFonts w:cs="Calibri"/>
                <w:kern w:val="0"/>
                <w:szCs w:val="21"/>
              </w:rPr>
              <w:t>1</w:t>
            </w:r>
            <w:r>
              <w:rPr>
                <w:rFonts w:hint="eastAsia" w:ascii="方正仿宋_GBK" w:hAnsi="方正仿宋_GBK" w:cs="方正仿宋_GBK"/>
                <w:kern w:val="0"/>
                <w:szCs w:val="21"/>
              </w:rPr>
              <w:t>）未进行检验的，或未提供检验报告的；（</w:t>
            </w:r>
            <w:r>
              <w:rPr>
                <w:rFonts w:cs="Calibri"/>
                <w:kern w:val="0"/>
                <w:szCs w:val="21"/>
              </w:rPr>
              <w:t>2</w:t>
            </w:r>
            <w:r>
              <w:rPr>
                <w:rFonts w:hint="eastAsia" w:ascii="方正仿宋_GBK" w:hAnsi="方正仿宋_GBK" w:cs="方正仿宋_GBK"/>
                <w:kern w:val="0"/>
                <w:szCs w:val="21"/>
              </w:rPr>
              <w:t>）检验数量或方式不符合设计或标准要求的；（</w:t>
            </w:r>
            <w:r>
              <w:rPr>
                <w:rFonts w:cs="Calibri"/>
                <w:kern w:val="0"/>
                <w:szCs w:val="21"/>
              </w:rPr>
              <w:t>3</w:t>
            </w:r>
            <w:r>
              <w:rPr>
                <w:rFonts w:hint="eastAsia" w:ascii="方正仿宋_GBK" w:hAnsi="方正仿宋_GBK" w:cs="方正仿宋_GBK"/>
                <w:kern w:val="0"/>
                <w:szCs w:val="21"/>
              </w:rPr>
              <w:t>）检验结果不符合要求且不按规定程序进行处置的。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83</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5.6</w:t>
            </w:r>
            <w:r>
              <w:rPr>
                <w:rFonts w:hint="eastAsia" w:ascii="方正仿宋_GBK" w:hAnsi="方正仿宋_GBK" w:cs="方正仿宋_GBK"/>
                <w:kern w:val="0"/>
                <w:szCs w:val="21"/>
              </w:rPr>
              <w:t>.</w:t>
            </w:r>
            <w:r>
              <w:rPr>
                <w:rFonts w:cs="Calibri"/>
                <w:kern w:val="0"/>
                <w:szCs w:val="21"/>
              </w:rPr>
              <w:t>12</w:t>
            </w:r>
            <w:r>
              <w:rPr>
                <w:rFonts w:hint="eastAsia" w:ascii="方正仿宋_GBK" w:hAnsi="方正仿宋_GBK" w:cs="方正仿宋_GBK"/>
                <w:kern w:val="0"/>
                <w:szCs w:val="21"/>
              </w:rPr>
              <w:t xml:space="preserve"> 混凝土构件实体检测强度不符合设计要求的，计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检查混凝土实体检验同条件养护试件强度报告或实体抽芯—回弹法检验报告、混凝土评定记录。</w:t>
            </w:r>
          </w:p>
        </w:tc>
        <w:tc>
          <w:tcPr>
            <w:tcW w:w="2835" w:type="dxa"/>
            <w:tcBorders>
              <w:tl2br w:val="nil"/>
              <w:tr2bl w:val="nil"/>
            </w:tcBorders>
            <w:vAlign w:val="center"/>
          </w:tcPr>
          <w:p>
            <w:pPr>
              <w:widowControl/>
              <w:spacing w:line="260" w:lineRule="exact"/>
              <w:textAlignment w:val="center"/>
              <w:rPr>
                <w:rFonts w:cs="Calibri"/>
              </w:rPr>
            </w:pPr>
            <w:r>
              <w:rPr>
                <w:rFonts w:hint="eastAsia" w:ascii="方正仿宋_GBK" w:hAnsi="方正仿宋_GBK" w:cs="方正仿宋_GBK"/>
                <w:bCs/>
                <w:kern w:val="0"/>
                <w:szCs w:val="21"/>
              </w:rPr>
              <w:t>《混凝土结构工程施工质量验收规范》（</w:t>
            </w:r>
            <w:r>
              <w:rPr>
                <w:rFonts w:cs="Calibri"/>
                <w:bCs/>
                <w:kern w:val="0"/>
                <w:szCs w:val="21"/>
              </w:rPr>
              <w:t>GB50204</w:t>
            </w:r>
            <w:r>
              <w:rPr>
                <w:rFonts w:hint="eastAsia" w:ascii="方正仿宋_GBK" w:hAnsi="方正仿宋_GBK" w:cs="方正仿宋_GBK"/>
                <w:bCs/>
                <w:kern w:val="0"/>
                <w:szCs w:val="21"/>
              </w:rPr>
              <w:t>-</w:t>
            </w:r>
            <w:r>
              <w:rPr>
                <w:rFonts w:cs="Calibri"/>
                <w:bCs/>
                <w:kern w:val="0"/>
                <w:szCs w:val="21"/>
              </w:rPr>
              <w:t>2015</w:t>
            </w:r>
            <w:r>
              <w:rPr>
                <w:rFonts w:hint="eastAsia" w:ascii="方正仿宋_GBK" w:hAnsi="方正仿宋_GBK" w:cs="方正仿宋_GBK"/>
                <w:bCs/>
                <w:kern w:val="0"/>
                <w:szCs w:val="21"/>
              </w:rPr>
              <w:t>）第</w:t>
            </w:r>
            <w:r>
              <w:rPr>
                <w:rFonts w:cs="Calibri"/>
                <w:bCs/>
                <w:kern w:val="0"/>
                <w:szCs w:val="21"/>
              </w:rPr>
              <w:t>10</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条、附录</w:t>
            </w:r>
            <w:r>
              <w:rPr>
                <w:rFonts w:cs="Calibri"/>
                <w:bCs/>
                <w:kern w:val="0"/>
                <w:szCs w:val="21"/>
              </w:rPr>
              <w:t>D</w:t>
            </w:r>
            <w:r>
              <w:rPr>
                <w:rFonts w:hint="eastAsia" w:ascii="方正仿宋_GBK" w:hAnsi="方正仿宋_GBK" w:cs="方正仿宋_GBK"/>
                <w:bCs/>
                <w:kern w:val="0"/>
                <w:szCs w:val="21"/>
              </w:rPr>
              <w:t>、附录</w:t>
            </w:r>
            <w:r>
              <w:rPr>
                <w:rFonts w:cs="Calibri"/>
                <w:bCs/>
                <w:kern w:val="0"/>
                <w:szCs w:val="21"/>
              </w:rPr>
              <w:t>E</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实体检验试件评定不合格或抽芯—回弹法结论明确不合格的，予以计分。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84</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5.6</w:t>
            </w:r>
            <w:r>
              <w:rPr>
                <w:rFonts w:hint="eastAsia" w:ascii="方正仿宋_GBK" w:hAnsi="方正仿宋_GBK" w:cs="方正仿宋_GBK"/>
                <w:kern w:val="0"/>
                <w:szCs w:val="21"/>
              </w:rPr>
              <w:t>.</w:t>
            </w:r>
            <w:r>
              <w:rPr>
                <w:rFonts w:cs="Calibri"/>
                <w:kern w:val="0"/>
                <w:szCs w:val="21"/>
              </w:rPr>
              <w:t>13</w:t>
            </w:r>
            <w:r>
              <w:rPr>
                <w:rFonts w:hint="eastAsia" w:ascii="方正仿宋_GBK" w:hAnsi="方正仿宋_GBK" w:cs="方正仿宋_GBK"/>
                <w:kern w:val="0"/>
                <w:szCs w:val="21"/>
              </w:rPr>
              <w:t xml:space="preserve"> 未按设计及规范要求进行桥梁动静载检测的，计</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查看设计图纸，检查桥梁动静载检测报告。</w:t>
            </w:r>
          </w:p>
        </w:tc>
        <w:tc>
          <w:tcPr>
            <w:tcW w:w="2835" w:type="dxa"/>
            <w:tcBorders>
              <w:tl2br w:val="nil"/>
              <w:tr2bl w:val="nil"/>
            </w:tcBorders>
            <w:vAlign w:val="center"/>
          </w:tcPr>
          <w:p>
            <w:pPr>
              <w:widowControl/>
              <w:spacing w:line="260" w:lineRule="exact"/>
              <w:textAlignment w:val="center"/>
              <w:rPr>
                <w:rFonts w:cs="Calibri"/>
              </w:rPr>
            </w:pPr>
            <w:r>
              <w:rPr>
                <w:rFonts w:hint="eastAsia" w:ascii="方正仿宋_GBK" w:hAnsi="方正仿宋_GBK" w:cs="方正仿宋_GBK"/>
                <w:bCs/>
                <w:kern w:val="0"/>
                <w:szCs w:val="21"/>
              </w:rPr>
              <w:t>《城市桥梁工程施工与质量验收规范》（</w:t>
            </w:r>
            <w:r>
              <w:rPr>
                <w:rFonts w:cs="Calibri"/>
                <w:bCs/>
                <w:kern w:val="0"/>
                <w:szCs w:val="21"/>
              </w:rPr>
              <w:t>CJJ2</w:t>
            </w:r>
            <w:r>
              <w:rPr>
                <w:rFonts w:hint="eastAsia" w:ascii="方正仿宋_GBK" w:hAnsi="方正仿宋_GBK" w:cs="方正仿宋_GBK"/>
                <w:bCs/>
                <w:kern w:val="0"/>
                <w:szCs w:val="21"/>
              </w:rPr>
              <w:t>-</w:t>
            </w:r>
            <w:r>
              <w:rPr>
                <w:rFonts w:cs="Calibri"/>
                <w:bCs/>
                <w:kern w:val="0"/>
                <w:szCs w:val="21"/>
              </w:rPr>
              <w:t>2008</w:t>
            </w:r>
            <w:r>
              <w:rPr>
                <w:rFonts w:hint="eastAsia" w:ascii="方正仿宋_GBK" w:hAnsi="方正仿宋_GBK" w:cs="方正仿宋_GBK"/>
                <w:bCs/>
                <w:kern w:val="0"/>
                <w:szCs w:val="21"/>
              </w:rPr>
              <w:t>）第</w:t>
            </w:r>
            <w:r>
              <w:rPr>
                <w:rFonts w:cs="Calibri"/>
                <w:bCs/>
                <w:kern w:val="0"/>
                <w:szCs w:val="21"/>
              </w:rPr>
              <w:t>23</w:t>
            </w:r>
            <w:r>
              <w:rPr>
                <w:rFonts w:hint="eastAsia" w:ascii="方正仿宋_GBK" w:hAnsi="方正仿宋_GBK" w:cs="方正仿宋_GBK"/>
                <w:bCs/>
                <w:kern w:val="0"/>
                <w:szCs w:val="21"/>
              </w:rPr>
              <w:t>.</w:t>
            </w:r>
            <w:r>
              <w:rPr>
                <w:rFonts w:cs="Calibri"/>
                <w:bCs/>
                <w:kern w:val="0"/>
                <w:szCs w:val="21"/>
              </w:rPr>
              <w:t>0</w:t>
            </w:r>
            <w:r>
              <w:rPr>
                <w:rFonts w:hint="eastAsia" w:ascii="方正仿宋_GBK" w:hAnsi="方正仿宋_GBK" w:cs="方正仿宋_GBK"/>
                <w:bCs/>
                <w:kern w:val="0"/>
                <w:szCs w:val="21"/>
              </w:rPr>
              <w:t>.</w:t>
            </w:r>
            <w:r>
              <w:rPr>
                <w:rFonts w:cs="Calibri"/>
                <w:bCs/>
                <w:kern w:val="0"/>
                <w:szCs w:val="21"/>
              </w:rPr>
              <w:t>10</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有以下情形之一的，予以计分：(</w:t>
            </w:r>
            <w:r>
              <w:rPr>
                <w:rFonts w:cs="Calibri"/>
                <w:kern w:val="0"/>
                <w:szCs w:val="21"/>
              </w:rPr>
              <w:t>1</w:t>
            </w:r>
            <w:r>
              <w:rPr>
                <w:rFonts w:hint="eastAsia" w:ascii="方正仿宋_GBK" w:hAnsi="方正仿宋_GBK" w:cs="方正仿宋_GBK"/>
                <w:kern w:val="0"/>
                <w:szCs w:val="21"/>
              </w:rPr>
              <w:t>)未进行检验；(</w:t>
            </w:r>
            <w:r>
              <w:rPr>
                <w:rFonts w:cs="Calibri"/>
                <w:kern w:val="0"/>
                <w:szCs w:val="21"/>
              </w:rPr>
              <w:t>2</w:t>
            </w:r>
            <w:r>
              <w:rPr>
                <w:rFonts w:hint="eastAsia" w:ascii="方正仿宋_GBK" w:hAnsi="方正仿宋_GBK" w:cs="方正仿宋_GBK"/>
                <w:kern w:val="0"/>
                <w:szCs w:val="21"/>
              </w:rPr>
              <w:t>)检验数量或方式不符合设计或标准要求；(</w:t>
            </w:r>
            <w:r>
              <w:rPr>
                <w:rFonts w:cs="Calibri"/>
                <w:kern w:val="0"/>
                <w:szCs w:val="21"/>
              </w:rPr>
              <w:t>3</w:t>
            </w:r>
            <w:r>
              <w:rPr>
                <w:rFonts w:hint="eastAsia" w:ascii="方正仿宋_GBK" w:hAnsi="方正仿宋_GBK" w:cs="方正仿宋_GBK"/>
                <w:kern w:val="0"/>
                <w:szCs w:val="21"/>
              </w:rPr>
              <w:t>)检验结果不符合要求且不按规定程序进行处置。</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5</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85</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5.6</w:t>
            </w:r>
            <w:r>
              <w:rPr>
                <w:rFonts w:hint="eastAsia" w:ascii="方正仿宋_GBK" w:hAnsi="方正仿宋_GBK" w:cs="方正仿宋_GBK"/>
                <w:kern w:val="0"/>
                <w:szCs w:val="21"/>
              </w:rPr>
              <w:t>.</w:t>
            </w:r>
            <w:r>
              <w:rPr>
                <w:rFonts w:cs="Calibri"/>
                <w:kern w:val="0"/>
                <w:szCs w:val="21"/>
              </w:rPr>
              <w:t>14</w:t>
            </w:r>
            <w:r>
              <w:rPr>
                <w:rFonts w:hint="eastAsia" w:ascii="方正仿宋_GBK" w:hAnsi="方正仿宋_GBK" w:cs="方正仿宋_GBK"/>
                <w:kern w:val="0"/>
                <w:szCs w:val="21"/>
              </w:rPr>
              <w:t xml:space="preserve"> 未按设计及标准要求进行管道功能性检测的，计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查看设计图纸，检查管道功能性检测报告。</w:t>
            </w:r>
          </w:p>
        </w:tc>
        <w:tc>
          <w:tcPr>
            <w:tcW w:w="2835" w:type="dxa"/>
            <w:tcBorders>
              <w:tl2br w:val="nil"/>
              <w:tr2bl w:val="nil"/>
            </w:tcBorders>
            <w:vAlign w:val="center"/>
          </w:tcPr>
          <w:p>
            <w:pPr>
              <w:widowControl/>
              <w:spacing w:line="260" w:lineRule="exact"/>
              <w:textAlignment w:val="center"/>
              <w:rPr>
                <w:rFonts w:cs="Calibri"/>
              </w:rPr>
            </w:pPr>
            <w:r>
              <w:rPr>
                <w:rFonts w:hint="eastAsia" w:ascii="方正仿宋_GBK" w:hAnsi="方正仿宋_GBK" w:cs="方正仿宋_GBK"/>
                <w:bCs/>
                <w:kern w:val="0"/>
                <w:szCs w:val="21"/>
              </w:rPr>
              <w:t>《给水排水管道工程施工及验收规范》（</w:t>
            </w:r>
            <w:r>
              <w:rPr>
                <w:rFonts w:cs="Calibri"/>
                <w:bCs/>
                <w:kern w:val="0"/>
                <w:szCs w:val="21"/>
              </w:rPr>
              <w:t>GB50268</w:t>
            </w:r>
            <w:r>
              <w:rPr>
                <w:rFonts w:hint="eastAsia" w:ascii="方正仿宋_GBK" w:hAnsi="方正仿宋_GBK" w:cs="方正仿宋_GBK"/>
                <w:bCs/>
                <w:kern w:val="0"/>
                <w:szCs w:val="21"/>
              </w:rPr>
              <w:t>-</w:t>
            </w:r>
            <w:r>
              <w:rPr>
                <w:rFonts w:cs="Calibri"/>
                <w:bCs/>
                <w:kern w:val="0"/>
                <w:szCs w:val="21"/>
              </w:rPr>
              <w:t>2008</w:t>
            </w:r>
            <w:r>
              <w:rPr>
                <w:rFonts w:hint="eastAsia" w:ascii="方正仿宋_GBK" w:hAnsi="方正仿宋_GBK" w:cs="方正仿宋_GBK"/>
                <w:bCs/>
                <w:kern w:val="0"/>
                <w:szCs w:val="21"/>
              </w:rPr>
              <w:t>）第</w:t>
            </w:r>
            <w:r>
              <w:rPr>
                <w:rFonts w:cs="Calibri"/>
                <w:bCs/>
                <w:kern w:val="0"/>
                <w:szCs w:val="21"/>
              </w:rPr>
              <w:t>9</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10</w:t>
            </w:r>
            <w:r>
              <w:rPr>
                <w:rFonts w:hint="eastAsia" w:ascii="方正仿宋_GBK" w:hAnsi="方正仿宋_GBK" w:cs="方正仿宋_GBK"/>
                <w:bCs/>
                <w:kern w:val="0"/>
                <w:szCs w:val="21"/>
              </w:rPr>
              <w:t>、</w:t>
            </w:r>
            <w:r>
              <w:rPr>
                <w:rFonts w:cs="Calibri"/>
                <w:bCs/>
                <w:kern w:val="0"/>
                <w:szCs w:val="21"/>
              </w:rPr>
              <w:t>9</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11</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有以下现象之一的，予以计分：（</w:t>
            </w:r>
            <w:r>
              <w:rPr>
                <w:rFonts w:cs="Calibri"/>
                <w:kern w:val="0"/>
                <w:szCs w:val="21"/>
              </w:rPr>
              <w:t>1</w:t>
            </w:r>
            <w:r>
              <w:rPr>
                <w:rFonts w:hint="eastAsia" w:ascii="方正仿宋_GBK" w:hAnsi="方正仿宋_GBK" w:cs="方正仿宋_GBK"/>
                <w:kern w:val="0"/>
                <w:szCs w:val="21"/>
              </w:rPr>
              <w:t>）未进行检验，或未提供检验报告的；（</w:t>
            </w:r>
            <w:r>
              <w:rPr>
                <w:rFonts w:cs="Calibri"/>
                <w:kern w:val="0"/>
                <w:szCs w:val="21"/>
              </w:rPr>
              <w:t>2</w:t>
            </w:r>
            <w:r>
              <w:rPr>
                <w:rFonts w:hint="eastAsia" w:ascii="方正仿宋_GBK" w:hAnsi="方正仿宋_GBK" w:cs="方正仿宋_GBK"/>
                <w:kern w:val="0"/>
                <w:szCs w:val="21"/>
              </w:rPr>
              <w:t>）检验数量或方式不符合设计或标准要求的；（</w:t>
            </w:r>
            <w:r>
              <w:rPr>
                <w:rFonts w:cs="Calibri"/>
                <w:kern w:val="0"/>
                <w:szCs w:val="21"/>
              </w:rPr>
              <w:t>3</w:t>
            </w:r>
            <w:r>
              <w:rPr>
                <w:rFonts w:hint="eastAsia" w:ascii="方正仿宋_GBK" w:hAnsi="方正仿宋_GBK" w:cs="方正仿宋_GBK"/>
                <w:kern w:val="0"/>
                <w:szCs w:val="21"/>
              </w:rPr>
              <w:t>）检验结果不符合要求且不按规定程序进行处置的。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86</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5.6</w:t>
            </w:r>
            <w:r>
              <w:rPr>
                <w:rFonts w:hint="eastAsia" w:ascii="方正仿宋_GBK" w:hAnsi="方正仿宋_GBK" w:cs="方正仿宋_GBK"/>
                <w:kern w:val="0"/>
                <w:szCs w:val="21"/>
              </w:rPr>
              <w:t xml:space="preserve">其他工程 </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5.6</w:t>
            </w:r>
            <w:r>
              <w:rPr>
                <w:rFonts w:hint="eastAsia" w:ascii="方正仿宋_GBK" w:hAnsi="方正仿宋_GBK" w:cs="方正仿宋_GBK"/>
                <w:kern w:val="0"/>
                <w:szCs w:val="21"/>
              </w:rPr>
              <w:t>.</w:t>
            </w:r>
            <w:r>
              <w:rPr>
                <w:rFonts w:cs="Calibri"/>
                <w:kern w:val="0"/>
                <w:szCs w:val="21"/>
              </w:rPr>
              <w:t>15</w:t>
            </w:r>
            <w:r>
              <w:rPr>
                <w:rFonts w:hint="eastAsia" w:ascii="方正仿宋_GBK" w:hAnsi="方正仿宋_GBK" w:cs="方正仿宋_GBK"/>
                <w:kern w:val="0"/>
                <w:szCs w:val="21"/>
              </w:rPr>
              <w:t xml:space="preserve"> 未按设计及标准要求进行高强螺栓检测的，检测数量、结论不符合要求的，计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查看设计图纸，检查高强螺栓检测报告。</w:t>
            </w:r>
          </w:p>
        </w:tc>
        <w:tc>
          <w:tcPr>
            <w:tcW w:w="2835" w:type="dxa"/>
            <w:tcBorders>
              <w:tl2br w:val="nil"/>
              <w:tr2bl w:val="nil"/>
            </w:tcBorders>
            <w:vAlign w:val="center"/>
          </w:tcPr>
          <w:p>
            <w:pPr>
              <w:widowControl/>
              <w:spacing w:line="260" w:lineRule="exact"/>
              <w:textAlignment w:val="center"/>
              <w:rPr>
                <w:rFonts w:cs="Calibri"/>
              </w:rPr>
            </w:pPr>
            <w:r>
              <w:rPr>
                <w:rFonts w:hint="eastAsia" w:ascii="方正仿宋_GBK" w:hAnsi="方正仿宋_GBK" w:cs="方正仿宋_GBK"/>
                <w:bCs/>
                <w:kern w:val="0"/>
                <w:szCs w:val="21"/>
              </w:rPr>
              <w:t>《城市桥梁工程施工与质量验收规范》（</w:t>
            </w:r>
            <w:r>
              <w:rPr>
                <w:rFonts w:cs="Calibri"/>
                <w:bCs/>
                <w:kern w:val="0"/>
                <w:szCs w:val="21"/>
              </w:rPr>
              <w:t>CJJ2</w:t>
            </w:r>
            <w:r>
              <w:rPr>
                <w:rFonts w:hint="eastAsia" w:ascii="方正仿宋_GBK" w:hAnsi="方正仿宋_GBK" w:cs="方正仿宋_GBK"/>
                <w:bCs/>
                <w:kern w:val="0"/>
                <w:szCs w:val="21"/>
              </w:rPr>
              <w:t>-</w:t>
            </w:r>
            <w:r>
              <w:rPr>
                <w:rFonts w:cs="Calibri"/>
                <w:bCs/>
                <w:kern w:val="0"/>
                <w:szCs w:val="21"/>
              </w:rPr>
              <w:t>2008</w:t>
            </w:r>
            <w:r>
              <w:rPr>
                <w:rFonts w:hint="eastAsia" w:ascii="方正仿宋_GBK" w:hAnsi="方正仿宋_GBK" w:cs="方正仿宋_GBK"/>
                <w:bCs/>
                <w:kern w:val="0"/>
                <w:szCs w:val="21"/>
              </w:rPr>
              <w:t>）第</w:t>
            </w:r>
            <w:r>
              <w:rPr>
                <w:rFonts w:cs="Calibri"/>
                <w:bCs/>
                <w:kern w:val="0"/>
                <w:szCs w:val="21"/>
              </w:rPr>
              <w:t>14</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14</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top"/>
              <w:rPr>
                <w:rFonts w:ascii="方正仿宋_GBK" w:hAnsi="方正仿宋_GBK" w:cs="方正仿宋_GBK"/>
                <w:szCs w:val="21"/>
              </w:rPr>
            </w:pPr>
            <w:r>
              <w:rPr>
                <w:rFonts w:hint="eastAsia" w:ascii="方正仿宋_GBK" w:hAnsi="方正仿宋_GBK" w:cs="方正仿宋_GBK"/>
                <w:kern w:val="0"/>
                <w:szCs w:val="21"/>
              </w:rPr>
              <w:t>有以下现象之一的，予以计分：（</w:t>
            </w:r>
            <w:r>
              <w:rPr>
                <w:rFonts w:cs="Calibri"/>
                <w:kern w:val="0"/>
                <w:szCs w:val="21"/>
              </w:rPr>
              <w:t>1</w:t>
            </w:r>
            <w:r>
              <w:rPr>
                <w:rFonts w:hint="eastAsia" w:ascii="方正仿宋_GBK" w:hAnsi="方正仿宋_GBK" w:cs="方正仿宋_GBK"/>
                <w:kern w:val="0"/>
                <w:szCs w:val="21"/>
              </w:rPr>
              <w:t>）未进行检验，或未提供检验报告的；（</w:t>
            </w:r>
            <w:r>
              <w:rPr>
                <w:rFonts w:cs="Calibri"/>
                <w:kern w:val="0"/>
                <w:szCs w:val="21"/>
              </w:rPr>
              <w:t>2</w:t>
            </w:r>
            <w:r>
              <w:rPr>
                <w:rFonts w:hint="eastAsia" w:ascii="方正仿宋_GBK" w:hAnsi="方正仿宋_GBK" w:cs="方正仿宋_GBK"/>
                <w:kern w:val="0"/>
                <w:szCs w:val="21"/>
              </w:rPr>
              <w:t>）检验数量或方式不符合设计或标准要求的；（</w:t>
            </w:r>
            <w:r>
              <w:rPr>
                <w:rFonts w:cs="Calibri"/>
                <w:kern w:val="0"/>
                <w:szCs w:val="21"/>
              </w:rPr>
              <w:t>3</w:t>
            </w:r>
            <w:r>
              <w:rPr>
                <w:rFonts w:hint="eastAsia" w:ascii="方正仿宋_GBK" w:hAnsi="方正仿宋_GBK" w:cs="方正仿宋_GBK"/>
                <w:kern w:val="0"/>
                <w:szCs w:val="21"/>
              </w:rPr>
              <w:t>）检验结果不符合要求且不按规定程序进行处置的。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87</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5.6</w:t>
            </w:r>
            <w:r>
              <w:rPr>
                <w:rFonts w:hint="eastAsia" w:ascii="方正仿宋_GBK" w:hAnsi="方正仿宋_GBK" w:cs="方正仿宋_GBK"/>
                <w:kern w:val="0"/>
                <w:szCs w:val="21"/>
              </w:rPr>
              <w:t>.</w:t>
            </w:r>
            <w:r>
              <w:rPr>
                <w:rFonts w:cs="Calibri"/>
                <w:kern w:val="0"/>
                <w:szCs w:val="21"/>
              </w:rPr>
              <w:t>16</w:t>
            </w:r>
            <w:r>
              <w:rPr>
                <w:rFonts w:hint="eastAsia" w:ascii="方正仿宋_GBK" w:hAnsi="方正仿宋_GBK" w:cs="方正仿宋_GBK"/>
                <w:kern w:val="0"/>
                <w:szCs w:val="21"/>
              </w:rPr>
              <w:t xml:space="preserve"> 未按设计及标准要求进行钢构件焊缝检测，或检测数量、结论不符合要求的，计</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查看设计图纸、检查焊缝检测报告。</w:t>
            </w:r>
          </w:p>
        </w:tc>
        <w:tc>
          <w:tcPr>
            <w:tcW w:w="2835" w:type="dxa"/>
            <w:tcBorders>
              <w:tl2br w:val="nil"/>
              <w:tr2bl w:val="nil"/>
            </w:tcBorders>
            <w:vAlign w:val="center"/>
          </w:tcPr>
          <w:p>
            <w:pPr>
              <w:widowControl/>
              <w:spacing w:line="260" w:lineRule="exact"/>
              <w:textAlignment w:val="center"/>
              <w:rPr>
                <w:rFonts w:cs="Calibri"/>
              </w:rPr>
            </w:pPr>
            <w:r>
              <w:rPr>
                <w:rFonts w:hint="eastAsia" w:ascii="方正仿宋_GBK" w:hAnsi="方正仿宋_GBK" w:cs="方正仿宋_GBK"/>
                <w:bCs/>
                <w:kern w:val="0"/>
                <w:szCs w:val="21"/>
              </w:rPr>
              <w:t>《城市桥梁工程施工与质量验收规范》（</w:t>
            </w:r>
            <w:r>
              <w:rPr>
                <w:rFonts w:cs="Calibri"/>
                <w:bCs/>
                <w:kern w:val="0"/>
                <w:szCs w:val="21"/>
              </w:rPr>
              <w:t>CJJ2</w:t>
            </w:r>
            <w:r>
              <w:rPr>
                <w:rFonts w:hint="eastAsia" w:ascii="方正仿宋_GBK" w:hAnsi="方正仿宋_GBK" w:cs="方正仿宋_GBK"/>
                <w:bCs/>
                <w:kern w:val="0"/>
                <w:szCs w:val="21"/>
              </w:rPr>
              <w:t>-</w:t>
            </w:r>
            <w:r>
              <w:rPr>
                <w:rFonts w:cs="Calibri"/>
                <w:bCs/>
                <w:kern w:val="0"/>
                <w:szCs w:val="21"/>
              </w:rPr>
              <w:t>2008</w:t>
            </w:r>
            <w:r>
              <w:rPr>
                <w:rFonts w:hint="eastAsia" w:ascii="方正仿宋_GBK" w:hAnsi="方正仿宋_GBK" w:cs="方正仿宋_GBK"/>
                <w:bCs/>
                <w:kern w:val="0"/>
                <w:szCs w:val="21"/>
              </w:rPr>
              <w:t>）第</w:t>
            </w:r>
            <w:r>
              <w:rPr>
                <w:rFonts w:cs="Calibri"/>
                <w:bCs/>
                <w:kern w:val="0"/>
                <w:szCs w:val="21"/>
              </w:rPr>
              <w:t>14</w:t>
            </w:r>
            <w:r>
              <w:rPr>
                <w:rFonts w:hint="eastAsia" w:ascii="方正仿宋_GBK" w:hAnsi="方正仿宋_GBK" w:cs="方正仿宋_GBK"/>
                <w:bCs/>
                <w:kern w:val="0"/>
                <w:szCs w:val="21"/>
              </w:rPr>
              <w:t>.</w:t>
            </w:r>
            <w:r>
              <w:rPr>
                <w:rFonts w:cs="Calibri"/>
                <w:bCs/>
                <w:kern w:val="0"/>
                <w:szCs w:val="21"/>
              </w:rPr>
              <w:t>2</w:t>
            </w:r>
            <w:r>
              <w:rPr>
                <w:rFonts w:hint="eastAsia" w:ascii="方正仿宋_GBK" w:hAnsi="方正仿宋_GBK" w:cs="方正仿宋_GBK"/>
                <w:bCs/>
                <w:kern w:val="0"/>
                <w:szCs w:val="21"/>
              </w:rPr>
              <w:t>.</w:t>
            </w:r>
            <w:r>
              <w:rPr>
                <w:rFonts w:cs="Calibri"/>
                <w:bCs/>
                <w:kern w:val="0"/>
                <w:szCs w:val="21"/>
              </w:rPr>
              <w:t>6</w:t>
            </w:r>
            <w:r>
              <w:rPr>
                <w:rFonts w:hint="eastAsia" w:ascii="方正仿宋_GBK" w:hAnsi="方正仿宋_GBK" w:cs="方正仿宋_GBK"/>
                <w:bCs/>
                <w:kern w:val="0"/>
                <w:szCs w:val="21"/>
              </w:rPr>
              <w:t>、</w:t>
            </w:r>
            <w:r>
              <w:rPr>
                <w:rFonts w:cs="Calibri"/>
                <w:bCs/>
                <w:kern w:val="0"/>
                <w:szCs w:val="21"/>
              </w:rPr>
              <w:t>14</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有以下现象之一的，予以计分：（</w:t>
            </w:r>
            <w:r>
              <w:rPr>
                <w:rFonts w:cs="Calibri"/>
                <w:kern w:val="0"/>
                <w:szCs w:val="21"/>
              </w:rPr>
              <w:t>1</w:t>
            </w:r>
            <w:r>
              <w:rPr>
                <w:rFonts w:hint="eastAsia" w:ascii="方正仿宋_GBK" w:hAnsi="方正仿宋_GBK" w:cs="方正仿宋_GBK"/>
                <w:kern w:val="0"/>
                <w:szCs w:val="21"/>
              </w:rPr>
              <w:t>）未进行检验，或未提供检验报告的；（</w:t>
            </w:r>
            <w:r>
              <w:rPr>
                <w:rFonts w:cs="Calibri"/>
                <w:kern w:val="0"/>
                <w:szCs w:val="21"/>
              </w:rPr>
              <w:t>2</w:t>
            </w:r>
            <w:r>
              <w:rPr>
                <w:rFonts w:hint="eastAsia" w:ascii="方正仿宋_GBK" w:hAnsi="方正仿宋_GBK" w:cs="方正仿宋_GBK"/>
                <w:kern w:val="0"/>
                <w:szCs w:val="21"/>
              </w:rPr>
              <w:t>）检验数量或方式不符合设计或标准要求的；（</w:t>
            </w:r>
            <w:r>
              <w:rPr>
                <w:rFonts w:cs="Calibri"/>
                <w:kern w:val="0"/>
                <w:szCs w:val="21"/>
              </w:rPr>
              <w:t>3</w:t>
            </w:r>
            <w:r>
              <w:rPr>
                <w:rFonts w:hint="eastAsia" w:ascii="方正仿宋_GBK" w:hAnsi="方正仿宋_GBK" w:cs="方正仿宋_GBK"/>
                <w:kern w:val="0"/>
                <w:szCs w:val="21"/>
              </w:rPr>
              <w:t>）检验结果不符合要求且不按规定程序进行处置的。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5</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88</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5.6</w:t>
            </w:r>
            <w:r>
              <w:rPr>
                <w:rFonts w:hint="eastAsia" w:ascii="方正仿宋_GBK" w:hAnsi="方正仿宋_GBK" w:cs="方正仿宋_GBK"/>
                <w:kern w:val="0"/>
                <w:szCs w:val="21"/>
              </w:rPr>
              <w:t>.</w:t>
            </w:r>
            <w:r>
              <w:rPr>
                <w:rFonts w:cs="Calibri"/>
                <w:kern w:val="0"/>
                <w:szCs w:val="21"/>
              </w:rPr>
              <w:t>17</w:t>
            </w:r>
            <w:r>
              <w:rPr>
                <w:rFonts w:hint="eastAsia" w:ascii="方正仿宋_GBK" w:hAnsi="方正仿宋_GBK" w:cs="方正仿宋_GBK"/>
                <w:kern w:val="0"/>
                <w:szCs w:val="21"/>
              </w:rPr>
              <w:t xml:space="preserve"> 垃圾填埋场站防渗材料类型、厚度、外观、铺设及焊接质量不符合设计和规范要求的，计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对照设计图纸，检查垃圾填埋场站防渗材料施工情况。</w:t>
            </w:r>
          </w:p>
        </w:tc>
        <w:tc>
          <w:tcPr>
            <w:tcW w:w="2835" w:type="dxa"/>
            <w:tcBorders>
              <w:tl2br w:val="nil"/>
              <w:tr2bl w:val="nil"/>
            </w:tcBorders>
            <w:vAlign w:val="center"/>
          </w:tcPr>
          <w:p>
            <w:pPr>
              <w:widowControl/>
              <w:spacing w:line="260" w:lineRule="exact"/>
              <w:textAlignment w:val="center"/>
              <w:rPr>
                <w:rFonts w:cs="Calibri"/>
              </w:rPr>
            </w:pPr>
            <w:r>
              <w:rPr>
                <w:rFonts w:hint="eastAsia" w:ascii="方正仿宋_GBK" w:hAnsi="方正仿宋_GBK" w:cs="方正仿宋_GBK"/>
                <w:bCs/>
                <w:kern w:val="0"/>
                <w:szCs w:val="21"/>
              </w:rPr>
              <w:t>《生活垃圾填埋场渗滤液处理工程技术规范》（</w:t>
            </w:r>
            <w:r>
              <w:rPr>
                <w:rFonts w:cs="Calibri"/>
                <w:bCs/>
                <w:kern w:val="0"/>
                <w:szCs w:val="21"/>
              </w:rPr>
              <w:t>HJ564</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条及设计文件</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防渗材料类型、厚度、外观、铺设及焊接质量有一项不合格的，予以计分。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89</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5.6</w:t>
            </w:r>
            <w:r>
              <w:rPr>
                <w:rFonts w:hint="eastAsia" w:ascii="方正仿宋_GBK" w:hAnsi="方正仿宋_GBK" w:cs="方正仿宋_GBK"/>
                <w:kern w:val="0"/>
                <w:szCs w:val="21"/>
              </w:rPr>
              <w:t>.</w:t>
            </w:r>
            <w:r>
              <w:rPr>
                <w:rFonts w:cs="Calibri"/>
                <w:kern w:val="0"/>
                <w:szCs w:val="21"/>
              </w:rPr>
              <w:t>18</w:t>
            </w:r>
            <w:r>
              <w:rPr>
                <w:rFonts w:hint="eastAsia" w:ascii="方正仿宋_GBK" w:hAnsi="方正仿宋_GBK" w:cs="方正仿宋_GBK"/>
                <w:kern w:val="0"/>
                <w:szCs w:val="21"/>
              </w:rPr>
              <w:t xml:space="preserve"> 垃圾填埋场站导气石笼位置、尺寸符合设计和规范要求，计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对照设计图纸，检查垃圾导气石施工情况。</w:t>
            </w:r>
          </w:p>
        </w:tc>
        <w:tc>
          <w:tcPr>
            <w:tcW w:w="2835" w:type="dxa"/>
            <w:tcBorders>
              <w:tl2br w:val="nil"/>
              <w:tr2bl w:val="nil"/>
            </w:tcBorders>
            <w:vAlign w:val="center"/>
          </w:tcPr>
          <w:p>
            <w:pPr>
              <w:widowControl/>
              <w:spacing w:line="260" w:lineRule="exact"/>
              <w:textAlignment w:val="center"/>
              <w:rPr>
                <w:rFonts w:cs="Calibri"/>
              </w:rPr>
            </w:pPr>
            <w:r>
              <w:rPr>
                <w:rFonts w:hint="eastAsia" w:ascii="方正仿宋_GBK" w:hAnsi="方正仿宋_GBK" w:cs="方正仿宋_GBK"/>
                <w:bCs/>
                <w:kern w:val="0"/>
                <w:szCs w:val="21"/>
              </w:rPr>
              <w:t>《生活垃圾填埋场渗滤液处理工程技术规范》（</w:t>
            </w:r>
            <w:r>
              <w:rPr>
                <w:rFonts w:cs="Calibri"/>
                <w:bCs/>
                <w:kern w:val="0"/>
                <w:szCs w:val="21"/>
              </w:rPr>
              <w:t>HJ564</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条及设计文件</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导气石笼位置、尺寸有一项不合格的，予以计分。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90</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5.6</w:t>
            </w:r>
            <w:r>
              <w:rPr>
                <w:rFonts w:hint="eastAsia" w:ascii="方正仿宋_GBK" w:hAnsi="方正仿宋_GBK" w:cs="方正仿宋_GBK"/>
                <w:kern w:val="0"/>
                <w:szCs w:val="21"/>
              </w:rPr>
              <w:t>.</w:t>
            </w:r>
            <w:r>
              <w:rPr>
                <w:rFonts w:cs="Calibri"/>
                <w:kern w:val="0"/>
                <w:szCs w:val="21"/>
              </w:rPr>
              <w:t>19</w:t>
            </w:r>
            <w:r>
              <w:rPr>
                <w:rFonts w:hint="eastAsia" w:ascii="方正仿宋_GBK" w:hAnsi="方正仿宋_GBK" w:cs="方正仿宋_GBK"/>
                <w:kern w:val="0"/>
                <w:szCs w:val="21"/>
              </w:rPr>
              <w:t xml:space="preserve"> 垃圾填埋场站导排层厚度、导排渠位置、导排管规格符合设计和规范要求，计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对照设计图纸，检查垃圾导排层、导排渠、导排管的施工情况。</w:t>
            </w:r>
          </w:p>
        </w:tc>
        <w:tc>
          <w:tcPr>
            <w:tcW w:w="2835" w:type="dxa"/>
            <w:tcBorders>
              <w:tl2br w:val="nil"/>
              <w:tr2bl w:val="nil"/>
            </w:tcBorders>
            <w:vAlign w:val="center"/>
          </w:tcPr>
          <w:p>
            <w:pPr>
              <w:widowControl/>
              <w:spacing w:line="260" w:lineRule="exact"/>
              <w:textAlignment w:val="center"/>
              <w:rPr>
                <w:rFonts w:cs="Calibri"/>
              </w:rPr>
            </w:pPr>
            <w:r>
              <w:rPr>
                <w:rFonts w:hint="eastAsia" w:ascii="方正仿宋_GBK" w:hAnsi="方正仿宋_GBK" w:cs="方正仿宋_GBK"/>
                <w:bCs/>
                <w:kern w:val="0"/>
                <w:szCs w:val="21"/>
              </w:rPr>
              <w:t>《生活垃圾填埋场渗滤液处理工程技术规范》（</w:t>
            </w:r>
            <w:r>
              <w:rPr>
                <w:rFonts w:cs="Calibri"/>
                <w:bCs/>
                <w:kern w:val="0"/>
                <w:szCs w:val="21"/>
              </w:rPr>
              <w:t>HJ564</w:t>
            </w:r>
            <w:r>
              <w:rPr>
                <w:rFonts w:hint="eastAsia" w:ascii="方正仿宋_GBK" w:hAnsi="方正仿宋_GBK" w:cs="方正仿宋_GBK"/>
                <w:bCs/>
                <w:kern w:val="0"/>
                <w:szCs w:val="21"/>
              </w:rPr>
              <w:t>-</w:t>
            </w:r>
            <w:r>
              <w:rPr>
                <w:rFonts w:cs="Calibri"/>
                <w:bCs/>
                <w:kern w:val="0"/>
                <w:szCs w:val="21"/>
              </w:rPr>
              <w:t>2010</w:t>
            </w:r>
            <w:r>
              <w:rPr>
                <w:rFonts w:hint="eastAsia" w:ascii="方正仿宋_GBK" w:hAnsi="方正仿宋_GBK" w:cs="方正仿宋_GBK"/>
                <w:bCs/>
                <w:kern w:val="0"/>
                <w:szCs w:val="21"/>
              </w:rPr>
              <w:t>）第</w:t>
            </w:r>
            <w:r>
              <w:rPr>
                <w:rFonts w:cs="Calibri"/>
                <w:bCs/>
                <w:kern w:val="0"/>
                <w:szCs w:val="21"/>
              </w:rPr>
              <w:t>8</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3</w:t>
            </w:r>
            <w:r>
              <w:rPr>
                <w:rFonts w:hint="eastAsia" w:ascii="方正仿宋_GBK" w:hAnsi="方正仿宋_GBK" w:cs="方正仿宋_GBK"/>
                <w:bCs/>
                <w:kern w:val="0"/>
                <w:szCs w:val="21"/>
              </w:rPr>
              <w:t>条及设计文件</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导排层厚度、导排渠位置、导排管规格有一项不合格的，予以计分。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91</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5.6</w:t>
            </w:r>
            <w:r>
              <w:rPr>
                <w:rFonts w:hint="eastAsia" w:ascii="方正仿宋_GBK" w:hAnsi="方正仿宋_GBK" w:cs="方正仿宋_GBK"/>
                <w:kern w:val="0"/>
                <w:szCs w:val="21"/>
              </w:rPr>
              <w:t>.</w:t>
            </w:r>
            <w:r>
              <w:rPr>
                <w:rFonts w:cs="Calibri"/>
                <w:kern w:val="0"/>
                <w:szCs w:val="21"/>
              </w:rPr>
              <w:t>20</w:t>
            </w:r>
            <w:r>
              <w:rPr>
                <w:rFonts w:hint="eastAsia" w:ascii="方正仿宋_GBK" w:hAnsi="方正仿宋_GBK" w:cs="方正仿宋_GBK"/>
                <w:kern w:val="0"/>
                <w:szCs w:val="21"/>
              </w:rPr>
              <w:t xml:space="preserve"> 按规定进行水池满水试验，并形成试验记录，计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对照设计图纸，检查水池满水试验记录。</w:t>
            </w:r>
          </w:p>
        </w:tc>
        <w:tc>
          <w:tcPr>
            <w:tcW w:w="2835" w:type="dxa"/>
            <w:tcBorders>
              <w:tl2br w:val="nil"/>
              <w:tr2bl w:val="nil"/>
            </w:tcBorders>
            <w:vAlign w:val="center"/>
          </w:tcPr>
          <w:p>
            <w:pPr>
              <w:widowControl/>
              <w:spacing w:line="260" w:lineRule="exact"/>
              <w:textAlignment w:val="center"/>
              <w:rPr>
                <w:rFonts w:cs="Calibri"/>
              </w:rPr>
            </w:pPr>
            <w:r>
              <w:rPr>
                <w:rFonts w:hint="eastAsia" w:ascii="方正仿宋_GBK" w:hAnsi="方正仿宋_GBK" w:cs="方正仿宋_GBK"/>
                <w:bCs/>
                <w:kern w:val="0"/>
                <w:szCs w:val="21"/>
              </w:rPr>
              <w:t>《给水排水构筑物工程施工及验收规范》（</w:t>
            </w:r>
            <w:r>
              <w:rPr>
                <w:rFonts w:cs="Calibri"/>
                <w:bCs/>
                <w:kern w:val="0"/>
                <w:szCs w:val="21"/>
              </w:rPr>
              <w:t>GB50141</w:t>
            </w:r>
            <w:r>
              <w:rPr>
                <w:rFonts w:hint="eastAsia" w:ascii="方正仿宋_GBK" w:hAnsi="方正仿宋_GBK" w:cs="方正仿宋_GBK"/>
                <w:bCs/>
                <w:kern w:val="0"/>
                <w:szCs w:val="21"/>
              </w:rPr>
              <w:t>-</w:t>
            </w:r>
            <w:r>
              <w:rPr>
                <w:rFonts w:cs="Calibri"/>
                <w:bCs/>
                <w:kern w:val="0"/>
                <w:szCs w:val="21"/>
              </w:rPr>
              <w:t>2008</w:t>
            </w:r>
            <w:r>
              <w:rPr>
                <w:rFonts w:hint="eastAsia" w:ascii="方正仿宋_GBK" w:hAnsi="方正仿宋_GBK" w:cs="方正仿宋_GBK"/>
                <w:bCs/>
                <w:kern w:val="0"/>
                <w:szCs w:val="21"/>
              </w:rPr>
              <w:t>）第</w:t>
            </w:r>
            <w:r>
              <w:rPr>
                <w:rFonts w:cs="Calibri"/>
                <w:bCs/>
                <w:kern w:val="0"/>
                <w:szCs w:val="21"/>
              </w:rPr>
              <w:t>9</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w:t>
            </w:r>
            <w:r>
              <w:rPr>
                <w:rFonts w:cs="Calibri"/>
                <w:bCs/>
                <w:kern w:val="0"/>
                <w:szCs w:val="21"/>
              </w:rPr>
              <w:t>1</w:t>
            </w:r>
            <w:r>
              <w:rPr>
                <w:rFonts w:hint="eastAsia" w:ascii="方正仿宋_GBK" w:hAnsi="方正仿宋_GBK" w:cs="方正仿宋_GBK"/>
                <w:bCs/>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应进行水池满水试验未进行，未能提供水池满水试验记录的，予以计分。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92</w:t>
            </w:r>
          </w:p>
        </w:tc>
        <w:tc>
          <w:tcPr>
            <w:tcW w:w="680"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cs="Calibri"/>
                <w:kern w:val="0"/>
                <w:szCs w:val="21"/>
              </w:rPr>
              <w:t>5.7</w:t>
            </w:r>
            <w:r>
              <w:rPr>
                <w:rFonts w:hint="eastAsia" w:ascii="方正仿宋_GBK" w:hAnsi="方正仿宋_GBK" w:cs="方正仿宋_GBK"/>
                <w:kern w:val="0"/>
                <w:szCs w:val="21"/>
              </w:rPr>
              <w:t>监督抽测</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5.7</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 xml:space="preserve"> 上一次评价以来，发生过混凝土构件实测强度经监督抽测并经验证不符合设计要求的，计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检查监督抽测资料。</w:t>
            </w:r>
          </w:p>
        </w:tc>
        <w:tc>
          <w:tcPr>
            <w:tcW w:w="2835" w:type="dxa"/>
            <w:tcBorders>
              <w:tl2br w:val="nil"/>
              <w:tr2bl w:val="nil"/>
            </w:tcBorders>
            <w:vAlign w:val="center"/>
          </w:tcPr>
          <w:p>
            <w:pPr>
              <w:widowControl/>
              <w:spacing w:line="260" w:lineRule="exact"/>
              <w:textAlignment w:val="center"/>
              <w:rPr>
                <w:rFonts w:cs="Calibri"/>
              </w:rPr>
            </w:pP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监督抽测发现有低于强度等级的情形，但如果所委托的监督抽测数量或取样规则不满足检测规范要求时，应责令施工单位委托检测机构按照规范规则实施检测鉴定，最终检测结论为不合格时，按照本条规则予以计分。</w:t>
            </w:r>
            <w:r>
              <w:rPr>
                <w:rFonts w:hint="eastAsia" w:ascii="方正仿宋_GBK" w:hAnsi="方正仿宋_GBK" w:cs="方正仿宋_GBK"/>
                <w:kern w:val="0"/>
                <w:szCs w:val="21"/>
              </w:rPr>
              <w:br w:type="textWrapping"/>
            </w:r>
            <w:r>
              <w:rPr>
                <w:rFonts w:hint="eastAsia" w:ascii="方正仿宋_GBK" w:hAnsi="方正仿宋_GBK" w:cs="方正仿宋_GBK"/>
                <w:kern w:val="0"/>
                <w:szCs w:val="21"/>
              </w:rPr>
              <w:t>本条并非要求在评价时进行监督抽测，而是检查自上一次评价以来是否在监督抽测中发现过此类现象。</w:t>
            </w:r>
            <w:r>
              <w:rPr>
                <w:rFonts w:hint="eastAsia" w:ascii="方正仿宋_GBK" w:hAnsi="方正仿宋_GBK" w:cs="方正仿宋_GBK"/>
                <w:kern w:val="0"/>
                <w:szCs w:val="21"/>
              </w:rPr>
              <w:br w:type="textWrapping"/>
            </w:r>
            <w:r>
              <w:rPr>
                <w:rFonts w:hint="eastAsia" w:ascii="方正仿宋_GBK" w:hAnsi="方正仿宋_GBK" w:cs="方正仿宋_GBK"/>
                <w:kern w:val="0"/>
                <w:szCs w:val="21"/>
              </w:rPr>
              <w:t>企业自检发现混凝土构件实测强度不符合要求的，不按本条计分。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bl>
    <w:p>
      <w:pPr>
        <w:spacing w:line="360" w:lineRule="exact"/>
        <w:rPr>
          <w:rFonts w:ascii="方正仿宋_GBK" w:hAnsi="方正仿宋_GBK" w:cs="方正仿宋_GBK"/>
          <w:sz w:val="28"/>
          <w:szCs w:val="28"/>
        </w:rPr>
      </w:pPr>
      <w:r>
        <w:rPr>
          <w:rFonts w:hint="eastAsia" w:ascii="方正仿宋_GBK" w:hAnsi="方正仿宋_GBK" w:cs="方正仿宋_GBK"/>
          <w:sz w:val="28"/>
          <w:szCs w:val="28"/>
        </w:rPr>
        <w:t>评价人员签名：                     项目负责人签名：                       评价日期：</w:t>
      </w:r>
    </w:p>
    <w:p>
      <w:pPr>
        <w:widowControl/>
        <w:spacing w:line="400" w:lineRule="exact"/>
        <w:jc w:val="left"/>
        <w:rPr>
          <w:rFonts w:eastAsia="黑体"/>
          <w:sz w:val="28"/>
          <w:szCs w:val="28"/>
        </w:rPr>
      </w:pPr>
      <w:r>
        <w:rPr>
          <w:rFonts w:hint="eastAsia" w:ascii="方正仿宋_GBK" w:hAnsi="方正仿宋_GBK" w:cs="方正仿宋_GBK"/>
          <w:sz w:val="28"/>
          <w:szCs w:val="28"/>
        </w:rPr>
        <w:br w:type="page"/>
      </w:r>
      <w:r>
        <w:rPr>
          <w:rFonts w:ascii="Times New Roman" w:hAnsi="Times New Roman" w:eastAsia="黑体"/>
          <w:sz w:val="28"/>
          <w:szCs w:val="28"/>
        </w:rPr>
        <w:t>附</w:t>
      </w:r>
      <w:r>
        <w:rPr>
          <w:rFonts w:eastAsia="黑体"/>
          <w:sz w:val="28"/>
          <w:szCs w:val="28"/>
        </w:rPr>
        <w:t>表</w:t>
      </w:r>
      <w:r>
        <w:rPr>
          <w:rFonts w:hint="eastAsia" w:eastAsia="黑体"/>
          <w:sz w:val="28"/>
          <w:szCs w:val="28"/>
        </w:rPr>
        <w:t>6</w:t>
      </w:r>
    </w:p>
    <w:p>
      <w:pPr>
        <w:spacing w:line="480" w:lineRule="exact"/>
        <w:jc w:val="center"/>
        <w:rPr>
          <w:rFonts w:eastAsia="方正小标宋_GBK"/>
          <w:bCs/>
          <w:sz w:val="36"/>
          <w:szCs w:val="36"/>
        </w:rPr>
      </w:pPr>
      <w:r>
        <w:rPr>
          <w:rFonts w:eastAsia="方正小标宋_GBK"/>
          <w:bCs/>
          <w:sz w:val="36"/>
          <w:szCs w:val="36"/>
        </w:rPr>
        <w:t>市政基础设施工程施工安全评价</w:t>
      </w:r>
      <w:r>
        <w:rPr>
          <w:rFonts w:hint="eastAsia" w:eastAsia="方正小标宋_GBK"/>
          <w:bCs/>
          <w:sz w:val="36"/>
          <w:szCs w:val="36"/>
        </w:rPr>
        <w:t>汇总</w:t>
      </w:r>
      <w:r>
        <w:rPr>
          <w:rFonts w:eastAsia="方正小标宋_GBK"/>
          <w:bCs/>
          <w:sz w:val="36"/>
          <w:szCs w:val="36"/>
        </w:rPr>
        <w:t>表</w:t>
      </w:r>
    </w:p>
    <w:p>
      <w:pPr>
        <w:pStyle w:val="2"/>
        <w:spacing w:line="320" w:lineRule="exact"/>
        <w:ind w:firstLine="640"/>
      </w:pPr>
    </w:p>
    <w:p>
      <w:pPr>
        <w:spacing w:line="320" w:lineRule="exact"/>
        <w:jc w:val="left"/>
        <w:rPr>
          <w:rFonts w:ascii="方正仿宋_GBK" w:hAnsi="方正仿宋_GBK" w:cs="方正仿宋_GBK"/>
          <w:bCs/>
          <w:sz w:val="28"/>
        </w:rPr>
      </w:pPr>
      <w:r>
        <w:rPr>
          <w:rFonts w:hint="eastAsia" w:ascii="方正仿宋_GBK" w:hAnsi="方正仿宋_GBK" w:cs="方正仿宋_GBK"/>
          <w:bCs/>
          <w:sz w:val="28"/>
        </w:rPr>
        <w:t>项目名称：                                           责任单位：</w:t>
      </w:r>
    </w:p>
    <w:tbl>
      <w:tblPr>
        <w:tblStyle w:val="22"/>
        <w:tblW w:w="161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7" w:type="dxa"/>
          <w:bottom w:w="0" w:type="dxa"/>
          <w:right w:w="17" w:type="dxa"/>
        </w:tblCellMar>
      </w:tblPr>
      <w:tblGrid>
        <w:gridCol w:w="510"/>
        <w:gridCol w:w="680"/>
        <w:gridCol w:w="3742"/>
        <w:gridCol w:w="2835"/>
        <w:gridCol w:w="2835"/>
        <w:gridCol w:w="4195"/>
        <w:gridCol w:w="680"/>
        <w:gridCol w:w="6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567" w:hRule="atLeast"/>
          <w:tblHeader/>
          <w:jc w:val="center"/>
        </w:trPr>
        <w:tc>
          <w:tcPr>
            <w:tcW w:w="51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
                <w:bCs/>
                <w:szCs w:val="21"/>
              </w:rPr>
            </w:pPr>
            <w:r>
              <w:rPr>
                <w:rFonts w:hint="eastAsia" w:ascii="方正仿宋_GBK" w:hAnsi="方正仿宋_GBK" w:cs="方正仿宋_GBK"/>
                <w:b/>
                <w:bCs/>
                <w:szCs w:val="21"/>
              </w:rPr>
              <w:t>序号</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
                <w:bCs/>
                <w:kern w:val="0"/>
                <w:szCs w:val="21"/>
              </w:rPr>
            </w:pPr>
            <w:r>
              <w:rPr>
                <w:rFonts w:hint="eastAsia" w:ascii="方正仿宋_GBK" w:hAnsi="方正仿宋_GBK" w:cs="方正仿宋_GBK"/>
                <w:b/>
                <w:bCs/>
                <w:kern w:val="0"/>
                <w:szCs w:val="21"/>
              </w:rPr>
              <w:t>评价</w:t>
            </w:r>
          </w:p>
          <w:p>
            <w:pPr>
              <w:widowControl/>
              <w:spacing w:line="260" w:lineRule="exact"/>
              <w:jc w:val="center"/>
              <w:textAlignment w:val="center"/>
              <w:rPr>
                <w:rFonts w:ascii="方正仿宋_GBK" w:hAnsi="方正仿宋_GBK" w:cs="方正仿宋_GBK"/>
                <w:b/>
                <w:bCs/>
                <w:szCs w:val="21"/>
              </w:rPr>
            </w:pPr>
            <w:r>
              <w:rPr>
                <w:rFonts w:hint="eastAsia" w:ascii="方正仿宋_GBK" w:hAnsi="方正仿宋_GBK" w:cs="方正仿宋_GBK"/>
                <w:b/>
                <w:bCs/>
                <w:kern w:val="0"/>
                <w:szCs w:val="21"/>
              </w:rPr>
              <w:t>项目</w:t>
            </w:r>
          </w:p>
        </w:tc>
        <w:tc>
          <w:tcPr>
            <w:tcW w:w="3742"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
                <w:bCs/>
                <w:kern w:val="0"/>
                <w:szCs w:val="21"/>
              </w:rPr>
            </w:pPr>
            <w:r>
              <w:rPr>
                <w:rFonts w:hint="eastAsia" w:ascii="方正仿宋_GBK" w:hAnsi="方正仿宋_GBK" w:cs="方正仿宋_GBK"/>
                <w:b/>
                <w:bCs/>
                <w:kern w:val="0"/>
                <w:szCs w:val="21"/>
              </w:rPr>
              <w:t>计分标准</w:t>
            </w:r>
          </w:p>
          <w:p>
            <w:pPr>
              <w:widowControl/>
              <w:spacing w:line="260" w:lineRule="exact"/>
              <w:jc w:val="center"/>
              <w:textAlignment w:val="center"/>
              <w:rPr>
                <w:rFonts w:ascii="方正仿宋_GBK" w:hAnsi="方正仿宋_GBK" w:cs="方正仿宋_GBK"/>
                <w:szCs w:val="21"/>
              </w:rPr>
            </w:pPr>
            <w:r>
              <w:rPr>
                <w:rFonts w:hint="eastAsia" w:ascii="方正仿宋_GBK" w:hAnsi="方正仿宋_GBK" w:cs="方正仿宋_GBK"/>
                <w:kern w:val="0"/>
                <w:szCs w:val="21"/>
              </w:rPr>
              <w:t>（每项次计分按发现违反的点位累加，单次检查计分不应超过该项最高计分限值）</w:t>
            </w:r>
          </w:p>
        </w:tc>
        <w:tc>
          <w:tcPr>
            <w:tcW w:w="2835"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
                <w:bCs/>
                <w:szCs w:val="21"/>
              </w:rPr>
            </w:pPr>
            <w:r>
              <w:rPr>
                <w:rFonts w:hint="eastAsia" w:ascii="方正仿宋_GBK" w:hAnsi="方正仿宋_GBK" w:cs="方正仿宋_GBK"/>
                <w:b/>
                <w:bCs/>
                <w:kern w:val="0"/>
                <w:szCs w:val="21"/>
              </w:rPr>
              <w:t>检查方法</w:t>
            </w:r>
            <w:r>
              <w:rPr>
                <w:rFonts w:hint="eastAsia" w:ascii="方正仿宋_GBK" w:hAnsi="方正仿宋_GBK" w:cs="方正仿宋_GBK"/>
                <w:b/>
                <w:kern w:val="0"/>
                <w:szCs w:val="21"/>
              </w:rPr>
              <w:t>（样本）</w:t>
            </w:r>
          </w:p>
        </w:tc>
        <w:tc>
          <w:tcPr>
            <w:tcW w:w="2835" w:type="dxa"/>
            <w:vMerge w:val="restart"/>
            <w:tcBorders>
              <w:tl2br w:val="nil"/>
              <w:tr2bl w:val="nil"/>
            </w:tcBorders>
            <w:vAlign w:val="center"/>
          </w:tcPr>
          <w:p>
            <w:pPr>
              <w:widowControl/>
              <w:spacing w:line="260" w:lineRule="exact"/>
              <w:jc w:val="center"/>
              <w:textAlignment w:val="center"/>
              <w:rPr>
                <w:rFonts w:cs="Calibri"/>
              </w:rPr>
            </w:pPr>
            <w:r>
              <w:rPr>
                <w:rFonts w:hint="eastAsia" w:ascii="方正仿宋_GBK" w:hAnsi="方正仿宋_GBK" w:cs="方正仿宋_GBK"/>
                <w:b/>
                <w:kern w:val="0"/>
                <w:szCs w:val="21"/>
              </w:rPr>
              <w:t>依  据</w:t>
            </w:r>
          </w:p>
        </w:tc>
        <w:tc>
          <w:tcPr>
            <w:tcW w:w="4195"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
                <w:bCs/>
                <w:szCs w:val="21"/>
              </w:rPr>
            </w:pPr>
            <w:r>
              <w:rPr>
                <w:rFonts w:hint="eastAsia" w:ascii="方正仿宋_GBK" w:hAnsi="方正仿宋_GBK" w:cs="方正仿宋_GBK"/>
                <w:b/>
                <w:bCs/>
                <w:kern w:val="0"/>
                <w:szCs w:val="21"/>
              </w:rPr>
              <w:t>条款内容或补充说明</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
                <w:bCs/>
                <w:kern w:val="0"/>
                <w:szCs w:val="21"/>
              </w:rPr>
            </w:pPr>
            <w:r>
              <w:rPr>
                <w:rFonts w:hint="eastAsia" w:ascii="方正仿宋_GBK" w:hAnsi="方正仿宋_GBK" w:cs="方正仿宋_GBK"/>
                <w:b/>
                <w:kern w:val="0"/>
                <w:szCs w:val="21"/>
              </w:rPr>
              <w:t>单次检查计分最高限值</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
                <w:bCs/>
                <w:kern w:val="0"/>
                <w:szCs w:val="21"/>
              </w:rPr>
            </w:pPr>
            <w:r>
              <w:rPr>
                <w:rFonts w:hint="eastAsia" w:ascii="方正仿宋_GBK" w:hAnsi="方正仿宋_GBK" w:cs="方正仿宋_GBK"/>
                <w:b/>
                <w:kern w:val="0"/>
                <w:szCs w:val="21"/>
              </w:rPr>
              <w:t>检查计分值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539" w:hRule="atLeast"/>
          <w:tblHeader/>
          <w:jc w:val="center"/>
        </w:trPr>
        <w:tc>
          <w:tcPr>
            <w:tcW w:w="51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2835" w:type="dxa"/>
            <w:vMerge w:val="continue"/>
            <w:tcBorders>
              <w:tl2br w:val="nil"/>
              <w:tr2bl w:val="nil"/>
            </w:tcBorders>
            <w:vAlign w:val="center"/>
          </w:tcPr>
          <w:p>
            <w:pPr>
              <w:widowControl/>
              <w:spacing w:line="260" w:lineRule="exact"/>
              <w:jc w:val="center"/>
              <w:rPr>
                <w:rFonts w:ascii="方正仿宋_GBK" w:hAnsi="方正仿宋_GBK" w:cs="方正仿宋_GBK"/>
                <w:b/>
                <w:bCs/>
                <w:szCs w:val="21"/>
              </w:rPr>
            </w:pPr>
          </w:p>
        </w:tc>
        <w:tc>
          <w:tcPr>
            <w:tcW w:w="2835" w:type="dxa"/>
            <w:vMerge w:val="continue"/>
            <w:tcBorders>
              <w:tl2br w:val="nil"/>
              <w:tr2bl w:val="nil"/>
            </w:tcBorders>
            <w:vAlign w:val="center"/>
          </w:tcPr>
          <w:p>
            <w:pPr>
              <w:widowControl/>
              <w:spacing w:line="260" w:lineRule="exact"/>
              <w:rPr>
                <w:rFonts w:cs="Calibri"/>
              </w:rPr>
            </w:pPr>
          </w:p>
        </w:tc>
        <w:tc>
          <w:tcPr>
            <w:tcW w:w="4195" w:type="dxa"/>
            <w:vMerge w:val="continue"/>
            <w:tcBorders>
              <w:tl2br w:val="nil"/>
              <w:tr2bl w:val="nil"/>
            </w:tcBorders>
            <w:vAlign w:val="center"/>
          </w:tcPr>
          <w:p>
            <w:pPr>
              <w:widowControl/>
              <w:spacing w:line="260" w:lineRule="exact"/>
              <w:jc w:val="center"/>
              <w:rPr>
                <w:rFonts w:ascii="方正仿宋_GBK" w:hAnsi="方正仿宋_GBK" w:cs="方正仿宋_GBK"/>
                <w:b/>
                <w:bCs/>
                <w:szCs w:val="21"/>
              </w:rPr>
            </w:pP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b/>
                <w:bCs/>
                <w:szCs w:val="21"/>
              </w:rPr>
            </w:pP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b/>
                <w:bCs/>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6.1</w:t>
            </w:r>
            <w:r>
              <w:rPr>
                <w:rFonts w:hint="eastAsia" w:ascii="方正仿宋_GBK" w:hAnsi="方正仿宋_GBK" w:cs="方正仿宋_GBK"/>
                <w:kern w:val="0"/>
                <w:szCs w:val="21"/>
              </w:rPr>
              <w:t>安全管理</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6.1</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 xml:space="preserve"> 施工单位无安全生产许可证或安全生产许可证被暂扣时进行施工的，计</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eastAsia="方正仿宋_GBK" w:cs="方正仿宋_GBK"/>
                <w:szCs w:val="21"/>
              </w:rPr>
            </w:pPr>
            <w:r>
              <w:rPr>
                <w:rFonts w:hint="eastAsia" w:ascii="方正仿宋_GBK" w:hAnsi="方正仿宋_GBK" w:cs="方正仿宋_GBK"/>
                <w:kern w:val="0"/>
                <w:szCs w:val="21"/>
              </w:rPr>
              <w:t>检查企业安全生产许可证、安全生产许可证被暂扣的文件。</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szCs w:val="21"/>
              </w:rPr>
              <w:t>《安全生产许可条例》第二条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总包或分包单位有以下情形之一的，予以计分：（</w:t>
            </w:r>
            <w:r>
              <w:rPr>
                <w:rFonts w:cs="Calibri"/>
                <w:kern w:val="0"/>
                <w:szCs w:val="21"/>
              </w:rPr>
              <w:t>1</w:t>
            </w:r>
            <w:r>
              <w:rPr>
                <w:rFonts w:hint="eastAsia" w:ascii="方正仿宋_GBK" w:hAnsi="方正仿宋_GBK" w:cs="方正仿宋_GBK"/>
                <w:kern w:val="0"/>
                <w:szCs w:val="21"/>
              </w:rPr>
              <w:t>）无安全生产许可证；（</w:t>
            </w:r>
            <w:r>
              <w:rPr>
                <w:rFonts w:cs="Calibri"/>
                <w:kern w:val="0"/>
                <w:szCs w:val="21"/>
              </w:rPr>
              <w:t>2</w:t>
            </w:r>
            <w:r>
              <w:rPr>
                <w:rFonts w:hint="eastAsia" w:ascii="方正仿宋_GBK" w:hAnsi="方正仿宋_GBK" w:cs="方正仿宋_GBK"/>
                <w:kern w:val="0"/>
                <w:szCs w:val="21"/>
              </w:rPr>
              <w:t>）安全生产许可证未在有效期内。</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5</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2</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6.1</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 xml:space="preserve"> 施工企业项目经理或专职安全生产管理人员未取得安全生产考核合格证书或考核合格证过期的，每人计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eastAsia="方正仿宋_GBK" w:cs="方正仿宋_GBK"/>
                <w:szCs w:val="21"/>
              </w:rPr>
            </w:pPr>
            <w:r>
              <w:rPr>
                <w:rFonts w:hint="eastAsia" w:ascii="方正仿宋_GBK" w:hAnsi="方正仿宋_GBK" w:cs="方正仿宋_GBK"/>
                <w:kern w:val="0"/>
                <w:szCs w:val="21"/>
              </w:rPr>
              <w:t>检查施工企业项目经理或专职安全生产管理人员的安全生产考核合格证。</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szCs w:val="21"/>
              </w:rPr>
              <w:t>《建设工程安全生产管理条例》第三十六条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有以下情形之一的，予以计分：（</w:t>
            </w:r>
            <w:r>
              <w:rPr>
                <w:rFonts w:cs="Calibri"/>
                <w:kern w:val="0"/>
                <w:szCs w:val="21"/>
              </w:rPr>
              <w:t>1</w:t>
            </w:r>
            <w:r>
              <w:rPr>
                <w:rFonts w:hint="eastAsia" w:ascii="方正仿宋_GBK" w:hAnsi="方正仿宋_GBK" w:cs="方正仿宋_GBK"/>
                <w:kern w:val="0"/>
                <w:szCs w:val="21"/>
              </w:rPr>
              <w:t>）施工企业项目经理或专职安全生产管理人员未取得安全生产考核合格证；（</w:t>
            </w:r>
            <w:r>
              <w:rPr>
                <w:rFonts w:cs="Calibri"/>
                <w:kern w:val="0"/>
                <w:szCs w:val="21"/>
              </w:rPr>
              <w:t>2</w:t>
            </w:r>
            <w:r>
              <w:rPr>
                <w:rFonts w:hint="eastAsia" w:ascii="方正仿宋_GBK" w:hAnsi="方正仿宋_GBK" w:cs="方正仿宋_GBK"/>
                <w:kern w:val="0"/>
                <w:szCs w:val="21"/>
              </w:rPr>
              <w:t>）安全生产考核合格证过期的。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4</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3</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6.1</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 xml:space="preserve"> 工人进场前未按规定开展三级教育培训和考核的，每人计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检查工人三级教育和考核记录，随机抽查现场作业人员。</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szCs w:val="21"/>
              </w:rPr>
              <w:t>《建设工程安全生产管理条例》第三十七条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现场至少应随机抽查</w:t>
            </w:r>
            <w:r>
              <w:rPr>
                <w:rFonts w:cs="Calibri"/>
                <w:kern w:val="0"/>
                <w:szCs w:val="21"/>
              </w:rPr>
              <w:t>3</w:t>
            </w:r>
            <w:r>
              <w:rPr>
                <w:rFonts w:hint="eastAsia" w:ascii="方正仿宋_GBK" w:hAnsi="方正仿宋_GBK" w:cs="方正仿宋_GBK"/>
                <w:kern w:val="0"/>
                <w:szCs w:val="21"/>
              </w:rPr>
              <w:t>人，不足</w:t>
            </w:r>
            <w:r>
              <w:rPr>
                <w:rFonts w:cs="Calibri"/>
                <w:kern w:val="0"/>
                <w:szCs w:val="21"/>
              </w:rPr>
              <w:t>3</w:t>
            </w:r>
            <w:r>
              <w:rPr>
                <w:rFonts w:hint="eastAsia" w:ascii="方正仿宋_GBK" w:hAnsi="方正仿宋_GBK" w:cs="方正仿宋_GBK"/>
                <w:kern w:val="0"/>
                <w:szCs w:val="21"/>
              </w:rPr>
              <w:t>人时全数检查。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4</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6.1</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 xml:space="preserve"> 项目部未按规定为作业人员提供劳动防护用品的，计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检查劳动防护用品发放台账或记录。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szCs w:val="21"/>
              </w:rPr>
              <w:t>《建设工程安全生产管理条例》第三十二条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无以下劳动防护用品发放台帐和记录的，予以计分：（</w:t>
            </w:r>
            <w:r>
              <w:rPr>
                <w:rFonts w:cs="Calibri"/>
                <w:kern w:val="0"/>
                <w:szCs w:val="21"/>
              </w:rPr>
              <w:t>1</w:t>
            </w:r>
            <w:r>
              <w:rPr>
                <w:rFonts w:hint="eastAsia" w:ascii="方正仿宋_GBK" w:hAnsi="方正仿宋_GBK" w:cs="方正仿宋_GBK"/>
                <w:kern w:val="0"/>
                <w:szCs w:val="21"/>
              </w:rPr>
              <w:t>）安全帽；（</w:t>
            </w:r>
            <w:r>
              <w:rPr>
                <w:rFonts w:cs="Calibri"/>
                <w:kern w:val="0"/>
                <w:szCs w:val="21"/>
              </w:rPr>
              <w:t>2</w:t>
            </w:r>
            <w:r>
              <w:rPr>
                <w:rFonts w:hint="eastAsia" w:ascii="方正仿宋_GBK" w:hAnsi="方正仿宋_GBK" w:cs="方正仿宋_GBK"/>
                <w:kern w:val="0"/>
                <w:szCs w:val="21"/>
              </w:rPr>
              <w:t>）安全带。</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5</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6.1</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 xml:space="preserve"> 未按《建设工程安全生产管理条例》要求设置明显的安全警示标志的，每处计</w:t>
            </w:r>
            <w:r>
              <w:rPr>
                <w:rFonts w:cs="Calibri"/>
                <w:kern w:val="0"/>
                <w:szCs w:val="21"/>
              </w:rPr>
              <w:t>0</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检查施工现场安全警示标志设置情况。</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szCs w:val="21"/>
              </w:rPr>
              <w:t>《建设工程安全生产管理条例》第二十八条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应设置明显安全警示标志的部位有：施工现场入口处、施工起重机械、临时用电设施、脚手架、出入通道口、楼梯口、电梯井口、孔洞口、桥梁口、隧道口、基坑边沿、爆破物及有害危险气体和液体存放处等危险部位。至少应抽查</w:t>
            </w:r>
            <w:r>
              <w:rPr>
                <w:rFonts w:cs="Calibri"/>
                <w:kern w:val="0"/>
                <w:szCs w:val="21"/>
              </w:rPr>
              <w:t>4</w:t>
            </w:r>
            <w:r>
              <w:rPr>
                <w:rFonts w:hint="eastAsia" w:ascii="方正仿宋_GBK" w:hAnsi="方正仿宋_GBK" w:cs="方正仿宋_GBK"/>
                <w:kern w:val="0"/>
                <w:szCs w:val="21"/>
              </w:rPr>
              <w:t>处，不足</w:t>
            </w:r>
            <w:r>
              <w:rPr>
                <w:rFonts w:cs="Calibri"/>
                <w:kern w:val="0"/>
                <w:szCs w:val="21"/>
              </w:rPr>
              <w:t>4</w:t>
            </w:r>
            <w:r>
              <w:rPr>
                <w:rFonts w:hint="eastAsia" w:ascii="方正仿宋_GBK" w:hAnsi="方正仿宋_GBK" w:cs="方正仿宋_GBK"/>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6</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6.1</w:t>
            </w:r>
            <w:r>
              <w:rPr>
                <w:rFonts w:hint="eastAsia" w:ascii="方正仿宋_GBK" w:hAnsi="方正仿宋_GBK" w:cs="方正仿宋_GBK"/>
                <w:kern w:val="0"/>
                <w:szCs w:val="21"/>
              </w:rPr>
              <w:t>.</w:t>
            </w:r>
            <w:r>
              <w:rPr>
                <w:rFonts w:cs="Calibri"/>
                <w:kern w:val="0"/>
                <w:szCs w:val="21"/>
              </w:rPr>
              <w:t>6</w:t>
            </w:r>
            <w:r>
              <w:rPr>
                <w:rFonts w:hint="eastAsia" w:ascii="方正仿宋_GBK" w:hAnsi="方正仿宋_GBK" w:cs="方正仿宋_GBK"/>
                <w:kern w:val="0"/>
                <w:szCs w:val="21"/>
              </w:rPr>
              <w:t xml:space="preserve"> 安全生产费用管理不符合要求的，计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eastAsia="方正仿宋_GBK" w:cs="方正仿宋_GBK"/>
                <w:szCs w:val="21"/>
              </w:rPr>
            </w:pPr>
            <w:r>
              <w:rPr>
                <w:rFonts w:hint="eastAsia" w:ascii="方正仿宋_GBK" w:hAnsi="方正仿宋_GBK" w:cs="方正仿宋_GBK"/>
                <w:kern w:val="0"/>
                <w:szCs w:val="21"/>
              </w:rPr>
              <w:t>检查项目安全生产资金投入台账。</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szCs w:val="21"/>
              </w:rPr>
              <w:t>《建设工程安全生产管理条例》第二十二条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有以下情形之一的，予以计分：（</w:t>
            </w:r>
            <w:r>
              <w:rPr>
                <w:rFonts w:cs="Calibri"/>
                <w:kern w:val="0"/>
                <w:szCs w:val="21"/>
              </w:rPr>
              <w:t>1</w:t>
            </w:r>
            <w:r>
              <w:rPr>
                <w:rFonts w:hint="eastAsia" w:ascii="方正仿宋_GBK" w:hAnsi="方正仿宋_GBK" w:cs="方正仿宋_GBK"/>
                <w:kern w:val="0"/>
                <w:szCs w:val="21"/>
              </w:rPr>
              <w:t>）无安全生产资金投入台帐的；（</w:t>
            </w:r>
            <w:r>
              <w:rPr>
                <w:rFonts w:cs="Calibri"/>
                <w:kern w:val="0"/>
                <w:szCs w:val="21"/>
              </w:rPr>
              <w:t>2</w:t>
            </w:r>
            <w:r>
              <w:rPr>
                <w:rFonts w:hint="eastAsia" w:ascii="方正仿宋_GBK" w:hAnsi="方正仿宋_GBK" w:cs="方正仿宋_GBK"/>
                <w:kern w:val="0"/>
                <w:szCs w:val="21"/>
              </w:rPr>
              <w:t>）台账未明确使用的用途类别、数额；（</w:t>
            </w:r>
            <w:r>
              <w:rPr>
                <w:rFonts w:cs="Calibri"/>
                <w:kern w:val="0"/>
                <w:szCs w:val="21"/>
              </w:rPr>
              <w:t>3</w:t>
            </w:r>
            <w:r>
              <w:rPr>
                <w:rFonts w:hint="eastAsia" w:ascii="方正仿宋_GBK" w:hAnsi="方正仿宋_GBK" w:cs="方正仿宋_GBK"/>
                <w:kern w:val="0"/>
                <w:szCs w:val="21"/>
              </w:rPr>
              <w:t>）资金使用情况与现场不符的。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7</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6.1</w:t>
            </w:r>
            <w:r>
              <w:rPr>
                <w:rFonts w:hint="eastAsia" w:ascii="方正仿宋_GBK" w:hAnsi="方正仿宋_GBK" w:cs="方正仿宋_GBK"/>
                <w:kern w:val="0"/>
                <w:szCs w:val="21"/>
              </w:rPr>
              <w:t>.</w:t>
            </w:r>
            <w:r>
              <w:rPr>
                <w:rFonts w:cs="Calibri"/>
                <w:kern w:val="0"/>
                <w:szCs w:val="21"/>
              </w:rPr>
              <w:t>7</w:t>
            </w:r>
            <w:r>
              <w:rPr>
                <w:rFonts w:hint="eastAsia" w:ascii="方正仿宋_GBK" w:hAnsi="方正仿宋_GBK" w:cs="方正仿宋_GBK"/>
                <w:kern w:val="0"/>
                <w:szCs w:val="21"/>
              </w:rPr>
              <w:t xml:space="preserve"> 未按规定建立生产安全事故隐患排查治理制度的，计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检查企业生产安全事故隐患排查治理制度。</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szCs w:val="21"/>
              </w:rPr>
              <w:t>《建设工程安全生产管理条例》第二十一条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有以下情形之一的，予以计分：（</w:t>
            </w:r>
            <w:r>
              <w:rPr>
                <w:rFonts w:cs="Calibri"/>
                <w:kern w:val="0"/>
                <w:szCs w:val="21"/>
              </w:rPr>
              <w:t>1</w:t>
            </w:r>
            <w:r>
              <w:rPr>
                <w:rFonts w:hint="eastAsia" w:ascii="方正仿宋_GBK" w:hAnsi="方正仿宋_GBK" w:cs="方正仿宋_GBK"/>
                <w:kern w:val="0"/>
                <w:szCs w:val="21"/>
              </w:rPr>
              <w:t>）无企业生产安全事故隐患排查治理制度；（</w:t>
            </w:r>
            <w:r>
              <w:rPr>
                <w:rFonts w:cs="Calibri"/>
                <w:kern w:val="0"/>
                <w:szCs w:val="21"/>
              </w:rPr>
              <w:t>2</w:t>
            </w:r>
            <w:r>
              <w:rPr>
                <w:rFonts w:hint="eastAsia" w:ascii="方正仿宋_GBK" w:hAnsi="方正仿宋_GBK" w:cs="方正仿宋_GBK"/>
                <w:kern w:val="0"/>
                <w:szCs w:val="21"/>
              </w:rPr>
              <w:t>）检查频次不足，每季度检查少于</w:t>
            </w:r>
            <w:r>
              <w:rPr>
                <w:rFonts w:cs="Calibri"/>
                <w:kern w:val="0"/>
                <w:szCs w:val="21"/>
              </w:rPr>
              <w:t>1</w:t>
            </w:r>
            <w:r>
              <w:rPr>
                <w:rFonts w:hint="eastAsia" w:ascii="方正仿宋_GBK" w:hAnsi="方正仿宋_GBK" w:cs="方正仿宋_GBK"/>
                <w:kern w:val="0"/>
                <w:szCs w:val="21"/>
              </w:rPr>
              <w:t>次的；（</w:t>
            </w:r>
            <w:r>
              <w:rPr>
                <w:rFonts w:cs="Calibri"/>
                <w:kern w:val="0"/>
                <w:szCs w:val="21"/>
              </w:rPr>
              <w:t>3</w:t>
            </w:r>
            <w:r>
              <w:rPr>
                <w:rFonts w:hint="eastAsia" w:ascii="方正仿宋_GBK" w:hAnsi="方正仿宋_GBK" w:cs="方正仿宋_GBK"/>
                <w:kern w:val="0"/>
                <w:szCs w:val="21"/>
              </w:rPr>
              <w:t>）重大节假日及恶劣天气条件暂时停止施工的，在复工前未对安全生产条件进行全面检查的。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8</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6.1</w:t>
            </w:r>
            <w:r>
              <w:rPr>
                <w:rFonts w:hint="eastAsia" w:ascii="方正仿宋_GBK" w:hAnsi="方正仿宋_GBK" w:cs="方正仿宋_GBK"/>
                <w:kern w:val="0"/>
                <w:szCs w:val="21"/>
              </w:rPr>
              <w:t>安全管理</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6.1</w:t>
            </w:r>
            <w:r>
              <w:rPr>
                <w:rFonts w:hint="eastAsia" w:ascii="方正仿宋_GBK" w:hAnsi="方正仿宋_GBK" w:cs="方正仿宋_GBK"/>
                <w:kern w:val="0"/>
                <w:szCs w:val="21"/>
              </w:rPr>
              <w:t>.</w:t>
            </w:r>
            <w:r>
              <w:rPr>
                <w:rFonts w:cs="Calibri"/>
                <w:kern w:val="0"/>
                <w:szCs w:val="21"/>
              </w:rPr>
              <w:t>8</w:t>
            </w:r>
            <w:r>
              <w:rPr>
                <w:rFonts w:hint="eastAsia" w:ascii="方正仿宋_GBK" w:hAnsi="方正仿宋_GBK" w:cs="方正仿宋_GBK"/>
                <w:kern w:val="0"/>
                <w:szCs w:val="21"/>
              </w:rPr>
              <w:t xml:space="preserve"> 未按规定执行项目经理施工现场带班制度的，计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检查施工企业负责人带班检查记录及项目经理带班生产记录。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szCs w:val="21"/>
              </w:rPr>
              <w:t>《建筑施工企业负责人及项目负责人施工现场带班暂行办法》建质〔</w:t>
            </w:r>
            <w:r>
              <w:rPr>
                <w:rFonts w:cs="Calibri"/>
                <w:szCs w:val="21"/>
              </w:rPr>
              <w:t>2011</w:t>
            </w:r>
            <w:r>
              <w:rPr>
                <w:rFonts w:hint="eastAsia" w:ascii="方正仿宋_GBK" w:hAnsi="方正仿宋_GBK" w:cs="方正仿宋_GBK"/>
                <w:szCs w:val="21"/>
              </w:rPr>
              <w:t>〕</w:t>
            </w:r>
            <w:r>
              <w:rPr>
                <w:rFonts w:cs="Calibri"/>
                <w:szCs w:val="21"/>
              </w:rPr>
              <w:t>111</w:t>
            </w:r>
            <w:r>
              <w:rPr>
                <w:rFonts w:hint="eastAsia" w:ascii="方正仿宋_GBK" w:hAnsi="方正仿宋_GBK" w:cs="方正仿宋_GBK"/>
                <w:szCs w:val="21"/>
              </w:rPr>
              <w:t>号第十一条</w:t>
            </w:r>
            <w:r>
              <w:rPr>
                <w:rFonts w:hint="eastAsia" w:ascii="方正仿宋_GBK" w:hAnsi="方正仿宋_GBK" w:cs="方正仿宋_GBK"/>
                <w:szCs w:val="21"/>
              </w:rPr>
              <w:br w:type="textWrapping"/>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有以下情形之一的，予以计分：（</w:t>
            </w:r>
            <w:r>
              <w:rPr>
                <w:rFonts w:cs="Calibri"/>
                <w:kern w:val="0"/>
                <w:szCs w:val="21"/>
              </w:rPr>
              <w:t>1</w:t>
            </w:r>
            <w:r>
              <w:rPr>
                <w:rFonts w:hint="eastAsia" w:ascii="方正仿宋_GBK" w:hAnsi="方正仿宋_GBK" w:cs="方正仿宋_GBK"/>
                <w:kern w:val="0"/>
                <w:szCs w:val="21"/>
              </w:rPr>
              <w:t>）项目经理在工程项目进行超过一定规模的危险性较大的分部分项工程施工时、出现险情或发现重大隐患时未带班检查的；（</w:t>
            </w:r>
            <w:r>
              <w:rPr>
                <w:rFonts w:cs="Calibri"/>
                <w:kern w:val="0"/>
                <w:szCs w:val="21"/>
              </w:rPr>
              <w:t>2</w:t>
            </w:r>
            <w:r>
              <w:rPr>
                <w:rFonts w:hint="eastAsia" w:ascii="方正仿宋_GBK" w:hAnsi="方正仿宋_GBK" w:cs="方正仿宋_GBK"/>
                <w:kern w:val="0"/>
                <w:szCs w:val="21"/>
              </w:rPr>
              <w:t>）项目经理每月带班生产时间少于本月施工时间的</w:t>
            </w:r>
            <w:r>
              <w:rPr>
                <w:rFonts w:cs="Calibri"/>
                <w:kern w:val="0"/>
                <w:szCs w:val="21"/>
              </w:rPr>
              <w:t>80</w:t>
            </w:r>
            <w:r>
              <w:rPr>
                <w:rFonts w:ascii="Times New Roman" w:hAnsi="Times New Roman"/>
                <w:kern w:val="0"/>
                <w:szCs w:val="21"/>
              </w:rPr>
              <w:t>%</w:t>
            </w:r>
            <w:r>
              <w:rPr>
                <w:rFonts w:hint="eastAsia" w:ascii="方正仿宋_GBK" w:hAnsi="方正仿宋_GBK" w:cs="方正仿宋_GBK"/>
                <w:kern w:val="0"/>
                <w:szCs w:val="21"/>
              </w:rPr>
              <w:t>的；（</w:t>
            </w:r>
            <w:r>
              <w:rPr>
                <w:rFonts w:cs="Calibri"/>
                <w:kern w:val="0"/>
                <w:szCs w:val="21"/>
              </w:rPr>
              <w:t>3</w:t>
            </w:r>
            <w:r>
              <w:rPr>
                <w:rFonts w:hint="eastAsia" w:ascii="方正仿宋_GBK" w:hAnsi="方正仿宋_GBK" w:cs="方正仿宋_GBK"/>
                <w:kern w:val="0"/>
                <w:szCs w:val="21"/>
              </w:rPr>
              <w:t>）项目经理在工程项目进行危险性较大的分部分项工程施工时未在现场履职的。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9</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6.1</w:t>
            </w:r>
            <w:r>
              <w:rPr>
                <w:rFonts w:hint="eastAsia" w:ascii="方正仿宋_GBK" w:hAnsi="方正仿宋_GBK" w:cs="方正仿宋_GBK"/>
                <w:kern w:val="0"/>
                <w:szCs w:val="21"/>
              </w:rPr>
              <w:t>.</w:t>
            </w:r>
            <w:r>
              <w:rPr>
                <w:rFonts w:cs="Calibri"/>
                <w:kern w:val="0"/>
                <w:szCs w:val="21"/>
              </w:rPr>
              <w:t>9</w:t>
            </w:r>
            <w:r>
              <w:rPr>
                <w:rFonts w:hint="eastAsia" w:ascii="方正仿宋_GBK" w:hAnsi="方正仿宋_GBK" w:cs="方正仿宋_GBK"/>
                <w:kern w:val="0"/>
                <w:szCs w:val="21"/>
              </w:rPr>
              <w:t xml:space="preserve"> 未制定项目管理人员安全生产岗位职责文件或职责文件不符合《安全生产法》要求的，计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检查项目经理、技术负责人、施工员、质量员、安全员（或安全负责人、专职安全员）、材料员、取样员等岗位安全生产职责文件。</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szCs w:val="21"/>
              </w:rPr>
              <w:t>《中华人民共和国安全生产法》第十八条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有以下情形之一的，予以计分：（</w:t>
            </w:r>
            <w:r>
              <w:rPr>
                <w:rFonts w:cs="Calibri"/>
                <w:kern w:val="0"/>
                <w:szCs w:val="21"/>
              </w:rPr>
              <w:t>1</w:t>
            </w:r>
            <w:r>
              <w:rPr>
                <w:rFonts w:hint="eastAsia" w:ascii="方正仿宋_GBK" w:hAnsi="方正仿宋_GBK" w:cs="方正仿宋_GBK"/>
                <w:kern w:val="0"/>
                <w:szCs w:val="21"/>
              </w:rPr>
              <w:t>）项目管理人员安全生产岗位职责文件缺失的；（</w:t>
            </w:r>
            <w:r>
              <w:rPr>
                <w:rFonts w:cs="Calibri"/>
                <w:kern w:val="0"/>
                <w:szCs w:val="21"/>
              </w:rPr>
              <w:t>2</w:t>
            </w:r>
            <w:r>
              <w:rPr>
                <w:rFonts w:hint="eastAsia" w:ascii="方正仿宋_GBK" w:hAnsi="方正仿宋_GBK" w:cs="方正仿宋_GBK"/>
                <w:kern w:val="0"/>
                <w:szCs w:val="21"/>
              </w:rPr>
              <w:t>）任意两个岗位的安全生产职责文件在内容有</w:t>
            </w:r>
            <w:r>
              <w:rPr>
                <w:rFonts w:cs="Calibri"/>
                <w:kern w:val="0"/>
                <w:szCs w:val="21"/>
              </w:rPr>
              <w:t>80</w:t>
            </w:r>
            <w:r>
              <w:rPr>
                <w:rFonts w:ascii="Times New Roman" w:hAnsi="Times New Roman"/>
                <w:kern w:val="0"/>
                <w:szCs w:val="21"/>
              </w:rPr>
              <w:t>%</w:t>
            </w:r>
            <w:r>
              <w:rPr>
                <w:rFonts w:hint="eastAsia" w:ascii="方正仿宋_GBK" w:hAnsi="方正仿宋_GBK" w:cs="方正仿宋_GBK"/>
                <w:kern w:val="0"/>
                <w:szCs w:val="21"/>
              </w:rPr>
              <w:t>以上重复的。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10</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6.1</w:t>
            </w:r>
            <w:r>
              <w:rPr>
                <w:rFonts w:hint="eastAsia" w:ascii="方正仿宋_GBK" w:hAnsi="方正仿宋_GBK" w:cs="方正仿宋_GBK"/>
                <w:kern w:val="0"/>
                <w:szCs w:val="21"/>
              </w:rPr>
              <w:t>.</w:t>
            </w:r>
            <w:r>
              <w:rPr>
                <w:rFonts w:cs="Calibri"/>
                <w:kern w:val="0"/>
                <w:szCs w:val="21"/>
              </w:rPr>
              <w:t>10</w:t>
            </w:r>
            <w:r>
              <w:rPr>
                <w:rFonts w:hint="eastAsia" w:ascii="方正仿宋_GBK" w:hAnsi="方正仿宋_GBK" w:cs="方正仿宋_GBK"/>
                <w:kern w:val="0"/>
                <w:szCs w:val="21"/>
              </w:rPr>
              <w:t xml:space="preserve"> 未制定安全生产岗位履责情况考核办法或未按办法执行的，计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检查考核办法、考核记录。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szCs w:val="21"/>
              </w:rPr>
              <w:t>《中华人民共和国安全生产法》第十九条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有以下情形之一的，予以计分：（</w:t>
            </w:r>
            <w:r>
              <w:rPr>
                <w:rFonts w:cs="Calibri"/>
                <w:kern w:val="0"/>
                <w:szCs w:val="21"/>
              </w:rPr>
              <w:t>1</w:t>
            </w:r>
            <w:r>
              <w:rPr>
                <w:rFonts w:hint="eastAsia" w:ascii="方正仿宋_GBK" w:hAnsi="方正仿宋_GBK" w:cs="方正仿宋_GBK"/>
                <w:kern w:val="0"/>
                <w:szCs w:val="21"/>
              </w:rPr>
              <w:t>）无项目部管理人员安全生产岗位履责情况考核办法；（</w:t>
            </w:r>
            <w:r>
              <w:rPr>
                <w:rFonts w:cs="Calibri"/>
                <w:kern w:val="0"/>
                <w:szCs w:val="21"/>
              </w:rPr>
              <w:t>2</w:t>
            </w:r>
            <w:r>
              <w:rPr>
                <w:rFonts w:hint="eastAsia" w:ascii="方正仿宋_GBK" w:hAnsi="方正仿宋_GBK" w:cs="方正仿宋_GBK"/>
                <w:kern w:val="0"/>
                <w:szCs w:val="21"/>
              </w:rPr>
              <w:t>）未按《建筑施工企业安全生产管理规范》要求每月进行安全生产岗位履责情况考核，考核记录不全的。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11</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6.1</w:t>
            </w:r>
            <w:r>
              <w:rPr>
                <w:rFonts w:hint="eastAsia" w:ascii="方正仿宋_GBK" w:hAnsi="方正仿宋_GBK" w:cs="方正仿宋_GBK"/>
                <w:kern w:val="0"/>
                <w:szCs w:val="21"/>
              </w:rPr>
              <w:t>.</w:t>
            </w:r>
            <w:r>
              <w:rPr>
                <w:rFonts w:cs="Calibri"/>
                <w:kern w:val="0"/>
                <w:szCs w:val="21"/>
              </w:rPr>
              <w:t>11</w:t>
            </w:r>
            <w:r>
              <w:rPr>
                <w:rFonts w:hint="eastAsia" w:ascii="方正仿宋_GBK" w:hAnsi="方正仿宋_GBK" w:cs="方正仿宋_GBK"/>
                <w:kern w:val="0"/>
                <w:szCs w:val="21"/>
              </w:rPr>
              <w:t xml:space="preserve"> 危险性较大的分部分项工程台帐中，每缺一项危险性较大的分部分项工程计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检查危险性较大的分部分项工程安全管理台账。</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szCs w:val="21"/>
              </w:rPr>
              <w:t>《广西壮族自治区房屋建筑和市政基础设施工程危大工程安全管理实施细则》（桂建发〔</w:t>
            </w:r>
            <w:r>
              <w:rPr>
                <w:rFonts w:cs="Calibri"/>
                <w:szCs w:val="21"/>
              </w:rPr>
              <w:t>2020</w:t>
            </w:r>
            <w:r>
              <w:rPr>
                <w:rFonts w:hint="eastAsia" w:ascii="方正仿宋_GBK" w:hAnsi="方正仿宋_GBK" w:cs="方正仿宋_GBK"/>
                <w:szCs w:val="21"/>
              </w:rPr>
              <w:t>〕</w:t>
            </w:r>
            <w:r>
              <w:rPr>
                <w:rFonts w:cs="Calibri"/>
                <w:szCs w:val="21"/>
              </w:rPr>
              <w:t>10</w:t>
            </w:r>
            <w:r>
              <w:rPr>
                <w:rFonts w:hint="eastAsia" w:ascii="方正仿宋_GBK" w:hAnsi="方正仿宋_GBK" w:cs="方正仿宋_GBK"/>
                <w:szCs w:val="21"/>
              </w:rPr>
              <w:t>号）第三十二条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有以下情形之一的，予以计分：（</w:t>
            </w:r>
            <w:r>
              <w:rPr>
                <w:rStyle w:val="46"/>
                <w:color w:val="auto"/>
              </w:rPr>
              <w:t>1</w:t>
            </w:r>
            <w:r>
              <w:rPr>
                <w:rFonts w:hint="eastAsia" w:ascii="方正仿宋_GBK" w:hAnsi="方正仿宋_GBK" w:cs="方正仿宋_GBK"/>
                <w:kern w:val="0"/>
                <w:szCs w:val="21"/>
              </w:rPr>
              <w:t>）不能提供危险性较大的分部分项工程安全管理台账或台账无相应管理支撑资料时，直接计</w:t>
            </w:r>
            <w:r>
              <w:rPr>
                <w:rStyle w:val="46"/>
                <w:color w:val="auto"/>
              </w:rPr>
              <w:t>3</w:t>
            </w:r>
            <w:r>
              <w:rPr>
                <w:rFonts w:hint="eastAsia" w:ascii="方正仿宋_GBK" w:hAnsi="方正仿宋_GBK" w:cs="方正仿宋_GBK"/>
                <w:kern w:val="0"/>
                <w:szCs w:val="21"/>
              </w:rPr>
              <w:t>分；（</w:t>
            </w:r>
            <w:r>
              <w:rPr>
                <w:rStyle w:val="46"/>
                <w:color w:val="auto"/>
              </w:rPr>
              <w:t>2</w:t>
            </w:r>
            <w:r>
              <w:rPr>
                <w:rFonts w:hint="eastAsia" w:ascii="方正仿宋_GBK" w:hAnsi="方正仿宋_GBK" w:cs="方正仿宋_GBK"/>
                <w:kern w:val="0"/>
                <w:szCs w:val="21"/>
              </w:rPr>
              <w:t>）危险性较大的分部分项工程台帐中，每缺一项危险性较大的分部分项工程计</w:t>
            </w:r>
            <w:r>
              <w:rPr>
                <w:rStyle w:val="46"/>
                <w:color w:val="auto"/>
              </w:rPr>
              <w:t>1</w:t>
            </w:r>
            <w:r>
              <w:rPr>
                <w:rFonts w:hint="eastAsia" w:ascii="方正仿宋_GBK" w:hAnsi="方正仿宋_GBK" w:cs="方正仿宋_GBK"/>
                <w:kern w:val="0"/>
                <w:szCs w:val="21"/>
              </w:rPr>
              <w:t>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12</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6.1</w:t>
            </w:r>
            <w:r>
              <w:rPr>
                <w:rFonts w:hint="eastAsia" w:ascii="方正仿宋_GBK" w:hAnsi="方正仿宋_GBK" w:cs="方正仿宋_GBK"/>
                <w:kern w:val="0"/>
                <w:szCs w:val="21"/>
              </w:rPr>
              <w:t>.</w:t>
            </w:r>
            <w:r>
              <w:rPr>
                <w:rFonts w:cs="Calibri"/>
                <w:kern w:val="0"/>
                <w:szCs w:val="21"/>
              </w:rPr>
              <w:t>12</w:t>
            </w:r>
            <w:r>
              <w:rPr>
                <w:rFonts w:hint="eastAsia" w:ascii="方正仿宋_GBK" w:hAnsi="方正仿宋_GBK" w:cs="方正仿宋_GBK"/>
                <w:kern w:val="0"/>
                <w:szCs w:val="21"/>
              </w:rPr>
              <w:t xml:space="preserve"> 危险性较大分部分项工程安全管理不符合规定的，每缺一项内容计</w:t>
            </w:r>
            <w:r>
              <w:rPr>
                <w:rStyle w:val="46"/>
                <w:color w:val="auto"/>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检查专项方案、安全管理制度、安全检查制度、安全检查记录等。</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szCs w:val="21"/>
              </w:rPr>
              <w:t>《广西壮族自治区房屋建筑和市政基础设施工程危大工程安全管理实施细则》（桂建发〔</w:t>
            </w:r>
            <w:r>
              <w:rPr>
                <w:rFonts w:cs="Calibri"/>
                <w:szCs w:val="21"/>
              </w:rPr>
              <w:t>2020</w:t>
            </w:r>
            <w:r>
              <w:rPr>
                <w:rFonts w:hint="eastAsia" w:ascii="方正仿宋_GBK" w:hAnsi="方正仿宋_GBK" w:cs="方正仿宋_GBK"/>
                <w:szCs w:val="21"/>
              </w:rPr>
              <w:t>〕</w:t>
            </w:r>
            <w:r>
              <w:rPr>
                <w:rFonts w:cs="Calibri"/>
                <w:szCs w:val="21"/>
              </w:rPr>
              <w:t>10</w:t>
            </w:r>
            <w:r>
              <w:rPr>
                <w:rFonts w:hint="eastAsia" w:ascii="方正仿宋_GBK" w:hAnsi="方正仿宋_GBK" w:cs="方正仿宋_GBK"/>
                <w:szCs w:val="21"/>
              </w:rPr>
              <w:t>号）第四章</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对每项危险性较大分部分项工程，都需要有相应的安全管理制度、安全检查制度和安全检查记录，其中前两项制度可以反映在危险性较大分部分项工程的专项方案中，也可以反映在一个总的方案中，但对每项危险性较大分部分项工程的管理和检查制度都必须单独列出。</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13</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6.1</w:t>
            </w:r>
            <w:r>
              <w:rPr>
                <w:rFonts w:hint="eastAsia" w:ascii="方正仿宋_GBK" w:hAnsi="方正仿宋_GBK" w:cs="方正仿宋_GBK"/>
                <w:kern w:val="0"/>
                <w:szCs w:val="21"/>
              </w:rPr>
              <w:t>.</w:t>
            </w:r>
            <w:r>
              <w:rPr>
                <w:rFonts w:cs="Calibri"/>
                <w:kern w:val="0"/>
                <w:szCs w:val="21"/>
              </w:rPr>
              <w:t>13</w:t>
            </w:r>
            <w:r>
              <w:rPr>
                <w:rFonts w:hint="eastAsia" w:ascii="方正仿宋_GBK" w:hAnsi="方正仿宋_GBK" w:cs="方正仿宋_GBK"/>
                <w:kern w:val="0"/>
                <w:szCs w:val="21"/>
              </w:rPr>
              <w:t xml:space="preserve"> 施工单位未根据施工现场危险性较大的分部分项工程清单制定相应的安全管理措施的，计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检查施工单位危大工程清单及安全管理措施。</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szCs w:val="21"/>
              </w:rPr>
              <w:t>《广西壮族自治区房屋建筑和市政基础设施工程危大工程安全管理实施细则》（桂建发〔</w:t>
            </w:r>
            <w:r>
              <w:rPr>
                <w:rFonts w:cs="Calibri"/>
                <w:szCs w:val="21"/>
              </w:rPr>
              <w:t>2020</w:t>
            </w:r>
            <w:r>
              <w:rPr>
                <w:rFonts w:hint="eastAsia" w:ascii="方正仿宋_GBK" w:hAnsi="方正仿宋_GBK" w:cs="方正仿宋_GBK"/>
                <w:szCs w:val="21"/>
              </w:rPr>
              <w:t>〕</w:t>
            </w:r>
            <w:r>
              <w:rPr>
                <w:rFonts w:cs="Calibri"/>
                <w:szCs w:val="21"/>
              </w:rPr>
              <w:t>10</w:t>
            </w:r>
            <w:r>
              <w:rPr>
                <w:rFonts w:hint="eastAsia" w:ascii="方正仿宋_GBK" w:hAnsi="方正仿宋_GBK" w:cs="方正仿宋_GBK"/>
                <w:szCs w:val="21"/>
              </w:rPr>
              <w:t>号）第八条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危险性较大的分部分项工程清单未制定相应的安全管理措施的，计</w:t>
            </w:r>
            <w:r>
              <w:rPr>
                <w:rFonts w:cs="Calibri"/>
                <w:kern w:val="0"/>
                <w:szCs w:val="21"/>
              </w:rPr>
              <w:t>1</w:t>
            </w:r>
            <w:r>
              <w:rPr>
                <w:rFonts w:hint="eastAsia" w:ascii="方正仿宋_GBK" w:hAnsi="方正仿宋_GBK" w:cs="方正仿宋_GBK"/>
                <w:kern w:val="0"/>
                <w:szCs w:val="21"/>
              </w:rPr>
              <w:t>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14</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6.1</w:t>
            </w:r>
            <w:r>
              <w:rPr>
                <w:rFonts w:hint="eastAsia" w:ascii="方正仿宋_GBK" w:hAnsi="方正仿宋_GBK" w:cs="方正仿宋_GBK"/>
                <w:kern w:val="0"/>
                <w:szCs w:val="21"/>
              </w:rPr>
              <w:t>.</w:t>
            </w:r>
            <w:r>
              <w:rPr>
                <w:rFonts w:cs="Calibri"/>
                <w:kern w:val="0"/>
                <w:szCs w:val="21"/>
              </w:rPr>
              <w:t>14</w:t>
            </w:r>
            <w:r>
              <w:rPr>
                <w:rFonts w:hint="eastAsia" w:ascii="方正仿宋_GBK" w:hAnsi="方正仿宋_GBK" w:cs="方正仿宋_GBK"/>
                <w:kern w:val="0"/>
                <w:szCs w:val="21"/>
              </w:rPr>
              <w:t xml:space="preserve"> 无危险性较大的分部分项工程方案交底及安全技术交底，计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eastAsia="方正仿宋_GBK" w:cs="方正仿宋_GBK"/>
                <w:szCs w:val="21"/>
              </w:rPr>
            </w:pPr>
            <w:r>
              <w:rPr>
                <w:rFonts w:hint="eastAsia" w:ascii="方正仿宋_GBK" w:hAnsi="方正仿宋_GBK" w:cs="方正仿宋_GBK"/>
                <w:kern w:val="0"/>
                <w:szCs w:val="21"/>
              </w:rPr>
              <w:t>检查方案交底及安全技术交底记录。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szCs w:val="21"/>
              </w:rPr>
              <w:t>《广西壮族自治区房屋建筑和市政基础设施工程危大工程安全管理实施细则》（桂建发〔</w:t>
            </w:r>
            <w:r>
              <w:rPr>
                <w:rFonts w:cs="Calibri"/>
                <w:szCs w:val="21"/>
              </w:rPr>
              <w:t>2020</w:t>
            </w:r>
            <w:r>
              <w:rPr>
                <w:rFonts w:hint="eastAsia" w:ascii="方正仿宋_GBK" w:hAnsi="方正仿宋_GBK" w:cs="方正仿宋_GBK"/>
                <w:szCs w:val="21"/>
              </w:rPr>
              <w:t>〕</w:t>
            </w:r>
            <w:r>
              <w:rPr>
                <w:rFonts w:cs="Calibri"/>
                <w:szCs w:val="21"/>
              </w:rPr>
              <w:t>10</w:t>
            </w:r>
            <w:r>
              <w:rPr>
                <w:rFonts w:hint="eastAsia" w:ascii="方正仿宋_GBK" w:hAnsi="方正仿宋_GBK" w:cs="方正仿宋_GBK"/>
                <w:szCs w:val="21"/>
              </w:rPr>
              <w:t>号）第二十条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有以下情形的，予以计分：（</w:t>
            </w:r>
            <w:r>
              <w:rPr>
                <w:rFonts w:cs="Calibri"/>
                <w:kern w:val="0"/>
                <w:szCs w:val="21"/>
              </w:rPr>
              <w:t>1</w:t>
            </w:r>
            <w:r>
              <w:rPr>
                <w:rFonts w:hint="eastAsia" w:ascii="方正仿宋_GBK" w:hAnsi="方正仿宋_GBK" w:cs="方正仿宋_GBK"/>
                <w:kern w:val="0"/>
                <w:szCs w:val="21"/>
              </w:rPr>
              <w:t>）每一危险性较大的分部分项工程方案实施前，编制人员或者项目技术负责人未向施工现场管理人员进行方案交底，计</w:t>
            </w:r>
            <w:r>
              <w:rPr>
                <w:rFonts w:cs="Calibri"/>
                <w:kern w:val="0"/>
                <w:szCs w:val="21"/>
              </w:rPr>
              <w:t>1</w:t>
            </w:r>
            <w:r>
              <w:rPr>
                <w:rFonts w:hint="eastAsia" w:ascii="方正仿宋_GBK" w:hAnsi="方正仿宋_GBK" w:cs="方正仿宋_GBK"/>
                <w:kern w:val="0"/>
                <w:szCs w:val="21"/>
              </w:rPr>
              <w:t>分；（</w:t>
            </w:r>
            <w:r>
              <w:rPr>
                <w:rFonts w:cs="Calibri"/>
                <w:kern w:val="0"/>
                <w:szCs w:val="21"/>
              </w:rPr>
              <w:t>2</w:t>
            </w:r>
            <w:r>
              <w:rPr>
                <w:rFonts w:hint="eastAsia" w:ascii="方正仿宋_GBK" w:hAnsi="方正仿宋_GBK" w:cs="方正仿宋_GBK"/>
                <w:kern w:val="0"/>
                <w:szCs w:val="21"/>
              </w:rPr>
              <w:t>）施工现场管理人员未向作业人员进行安全技术交底；签字手续不全的，计</w:t>
            </w:r>
            <w:r>
              <w:rPr>
                <w:rFonts w:cs="Calibri"/>
                <w:kern w:val="0"/>
                <w:szCs w:val="21"/>
              </w:rPr>
              <w:t>1</w:t>
            </w:r>
            <w:r>
              <w:rPr>
                <w:rFonts w:hint="eastAsia" w:ascii="方正仿宋_GBK" w:hAnsi="方正仿宋_GBK" w:cs="方正仿宋_GBK"/>
                <w:kern w:val="0"/>
                <w:szCs w:val="21"/>
              </w:rPr>
              <w:t>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15</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6.1</w:t>
            </w:r>
            <w:r>
              <w:rPr>
                <w:rFonts w:hint="eastAsia" w:ascii="方正仿宋_GBK" w:hAnsi="方正仿宋_GBK" w:cs="方正仿宋_GBK"/>
                <w:kern w:val="0"/>
                <w:szCs w:val="21"/>
              </w:rPr>
              <w:t>安全管理</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6.1</w:t>
            </w:r>
            <w:r>
              <w:rPr>
                <w:rFonts w:hint="eastAsia" w:ascii="方正仿宋_GBK" w:hAnsi="方正仿宋_GBK" w:cs="方正仿宋_GBK"/>
                <w:kern w:val="0"/>
                <w:szCs w:val="21"/>
              </w:rPr>
              <w:t>.</w:t>
            </w:r>
            <w:r>
              <w:rPr>
                <w:rFonts w:cs="Calibri"/>
                <w:kern w:val="0"/>
                <w:szCs w:val="21"/>
              </w:rPr>
              <w:t>15</w:t>
            </w:r>
            <w:r>
              <w:rPr>
                <w:rFonts w:hint="eastAsia" w:ascii="方正仿宋_GBK" w:hAnsi="方正仿宋_GBK" w:cs="方正仿宋_GBK"/>
                <w:kern w:val="0"/>
                <w:szCs w:val="21"/>
              </w:rPr>
              <w:t xml:space="preserve"> 危险性较大的分部分项工程施工作业人员登记记录中，每缺一人计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抽查现场操作人员并对照作业人员登记记录；检查施工作业人员登记记录。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szCs w:val="21"/>
              </w:rPr>
              <w:t>《广西壮族自治区房屋建筑和市政基础设施工程危大工程安全管理实施细则》（桂建发〔</w:t>
            </w:r>
            <w:r>
              <w:rPr>
                <w:rFonts w:cs="Calibri"/>
                <w:szCs w:val="21"/>
              </w:rPr>
              <w:t>2020</w:t>
            </w:r>
            <w:r>
              <w:rPr>
                <w:rFonts w:hint="eastAsia" w:ascii="方正仿宋_GBK" w:hAnsi="方正仿宋_GBK" w:cs="方正仿宋_GBK"/>
                <w:szCs w:val="21"/>
              </w:rPr>
              <w:t>〕</w:t>
            </w:r>
            <w:r>
              <w:rPr>
                <w:rFonts w:cs="Calibri"/>
                <w:szCs w:val="21"/>
              </w:rPr>
              <w:t>10</w:t>
            </w:r>
            <w:r>
              <w:rPr>
                <w:rFonts w:hint="eastAsia" w:ascii="方正仿宋_GBK" w:hAnsi="方正仿宋_GBK" w:cs="方正仿宋_GBK"/>
                <w:szCs w:val="21"/>
              </w:rPr>
              <w:t>号）第二十二条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无危大工程施工作业人员登记记录的，计</w:t>
            </w:r>
            <w:r>
              <w:rPr>
                <w:rFonts w:cs="Calibri"/>
                <w:kern w:val="0"/>
                <w:szCs w:val="21"/>
              </w:rPr>
              <w:t>3</w:t>
            </w:r>
            <w:r>
              <w:rPr>
                <w:rFonts w:hint="eastAsia" w:ascii="方正仿宋_GBK" w:hAnsi="方正仿宋_GBK" w:cs="方正仿宋_GBK"/>
                <w:kern w:val="0"/>
                <w:szCs w:val="21"/>
              </w:rPr>
              <w:t>分。现场至少应随机抽查</w:t>
            </w:r>
            <w:r>
              <w:rPr>
                <w:rFonts w:cs="Calibri"/>
                <w:kern w:val="0"/>
                <w:szCs w:val="21"/>
              </w:rPr>
              <w:t>3</w:t>
            </w:r>
            <w:r>
              <w:rPr>
                <w:rFonts w:hint="eastAsia" w:ascii="方正仿宋_GBK" w:hAnsi="方正仿宋_GBK" w:cs="方正仿宋_GBK"/>
                <w:kern w:val="0"/>
                <w:szCs w:val="21"/>
              </w:rPr>
              <w:t>人，不足</w:t>
            </w:r>
            <w:r>
              <w:rPr>
                <w:rFonts w:cs="Calibri"/>
                <w:kern w:val="0"/>
                <w:szCs w:val="21"/>
              </w:rPr>
              <w:t>3</w:t>
            </w:r>
            <w:r>
              <w:rPr>
                <w:rFonts w:hint="eastAsia" w:ascii="方正仿宋_GBK" w:hAnsi="方正仿宋_GBK" w:cs="方正仿宋_GBK"/>
                <w:kern w:val="0"/>
                <w:szCs w:val="21"/>
              </w:rPr>
              <w:t>人时全数检查。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16</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6.1</w:t>
            </w:r>
            <w:r>
              <w:rPr>
                <w:rFonts w:hint="eastAsia" w:ascii="方正仿宋_GBK" w:hAnsi="方正仿宋_GBK" w:cs="方正仿宋_GBK"/>
                <w:kern w:val="0"/>
                <w:szCs w:val="21"/>
              </w:rPr>
              <w:t>.</w:t>
            </w:r>
            <w:r>
              <w:rPr>
                <w:rFonts w:cs="Calibri"/>
                <w:kern w:val="0"/>
                <w:szCs w:val="21"/>
              </w:rPr>
              <w:t>16</w:t>
            </w:r>
            <w:r>
              <w:rPr>
                <w:rFonts w:hint="eastAsia" w:ascii="方正仿宋_GBK" w:hAnsi="方正仿宋_GBK" w:cs="方正仿宋_GBK"/>
                <w:kern w:val="0"/>
                <w:szCs w:val="21"/>
              </w:rPr>
              <w:t xml:space="preserve"> 无危险性较大的分部分项工程验收记录，每缺一项计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eastAsia="方正仿宋_GBK" w:cs="方正仿宋_GBK"/>
                <w:szCs w:val="21"/>
              </w:rPr>
            </w:pPr>
            <w:r>
              <w:rPr>
                <w:rFonts w:hint="eastAsia" w:ascii="方正仿宋_GBK" w:hAnsi="方正仿宋_GBK" w:cs="方正仿宋_GBK"/>
                <w:kern w:val="0"/>
                <w:szCs w:val="21"/>
              </w:rPr>
              <w:t>检查验收记录。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szCs w:val="21"/>
              </w:rPr>
              <w:t>《广西壮族自治区房屋建筑和市政基础设施工程危大工程安全管理实施细则》（桂建发〔</w:t>
            </w:r>
            <w:r>
              <w:rPr>
                <w:rFonts w:cs="Calibri"/>
                <w:szCs w:val="21"/>
              </w:rPr>
              <w:t>2020</w:t>
            </w:r>
            <w:r>
              <w:rPr>
                <w:rFonts w:hint="eastAsia" w:ascii="方正仿宋_GBK" w:hAnsi="方正仿宋_GBK" w:cs="方正仿宋_GBK"/>
                <w:szCs w:val="21"/>
              </w:rPr>
              <w:t>〕</w:t>
            </w:r>
            <w:r>
              <w:rPr>
                <w:rFonts w:cs="Calibri"/>
                <w:szCs w:val="21"/>
              </w:rPr>
              <w:t>10</w:t>
            </w:r>
            <w:r>
              <w:rPr>
                <w:rFonts w:hint="eastAsia" w:ascii="方正仿宋_GBK" w:hAnsi="方正仿宋_GBK" w:cs="方正仿宋_GBK"/>
                <w:szCs w:val="21"/>
              </w:rPr>
              <w:t>号）第二十九条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有以下情形之一的，予以计分：（</w:t>
            </w:r>
            <w:r>
              <w:rPr>
                <w:rFonts w:cs="Calibri"/>
                <w:kern w:val="0"/>
                <w:szCs w:val="21"/>
              </w:rPr>
              <w:t>1</w:t>
            </w:r>
            <w:r>
              <w:rPr>
                <w:rFonts w:hint="eastAsia" w:ascii="方正仿宋_GBK" w:hAnsi="方正仿宋_GBK" w:cs="方正仿宋_GBK"/>
                <w:kern w:val="0"/>
                <w:szCs w:val="21"/>
              </w:rPr>
              <w:t>）无危险性较大的分部分项工程验收记录；（</w:t>
            </w:r>
            <w:r>
              <w:rPr>
                <w:rFonts w:cs="Calibri"/>
                <w:kern w:val="0"/>
                <w:szCs w:val="21"/>
              </w:rPr>
              <w:t>2</w:t>
            </w:r>
            <w:r>
              <w:rPr>
                <w:rFonts w:hint="eastAsia" w:ascii="方正仿宋_GBK" w:hAnsi="方正仿宋_GBK" w:cs="方正仿宋_GBK"/>
                <w:kern w:val="0"/>
                <w:szCs w:val="21"/>
              </w:rPr>
              <w:t>）未经施工单位项目技术负责人签字确认，已进入下一道工序。</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17</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6.1</w:t>
            </w:r>
            <w:r>
              <w:rPr>
                <w:rFonts w:hint="eastAsia" w:ascii="方正仿宋_GBK" w:hAnsi="方正仿宋_GBK" w:cs="方正仿宋_GBK"/>
                <w:kern w:val="0"/>
                <w:szCs w:val="21"/>
              </w:rPr>
              <w:t>.</w:t>
            </w:r>
            <w:r>
              <w:rPr>
                <w:rFonts w:cs="Calibri"/>
                <w:kern w:val="0"/>
                <w:szCs w:val="21"/>
              </w:rPr>
              <w:t>17</w:t>
            </w:r>
            <w:r>
              <w:rPr>
                <w:rFonts w:hint="eastAsia" w:ascii="方正仿宋_GBK" w:hAnsi="方正仿宋_GBK" w:cs="方正仿宋_GBK"/>
                <w:kern w:val="0"/>
                <w:szCs w:val="21"/>
              </w:rPr>
              <w:t xml:space="preserve"> 未制定应急救援及演练方案的，未定期组织演练的，计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检查应急救援及演练方案、记录。</w:t>
            </w:r>
          </w:p>
        </w:tc>
        <w:tc>
          <w:tcPr>
            <w:tcW w:w="2835" w:type="dxa"/>
            <w:tcBorders>
              <w:tl2br w:val="nil"/>
              <w:tr2bl w:val="nil"/>
            </w:tcBorders>
            <w:vAlign w:val="center"/>
          </w:tcPr>
          <w:p>
            <w:pPr>
              <w:spacing w:line="260" w:lineRule="exact"/>
              <w:rPr>
                <w:rFonts w:ascii="方正仿宋_GBK" w:hAnsi="方正仿宋_GBK" w:cs="方正仿宋_GBK"/>
                <w:szCs w:val="21"/>
              </w:rPr>
            </w:pPr>
            <w:r>
              <w:rPr>
                <w:rFonts w:hint="eastAsia" w:ascii="方正仿宋_GBK" w:hAnsi="方正仿宋_GBK" w:cs="方正仿宋_GBK"/>
                <w:szCs w:val="21"/>
              </w:rPr>
              <w:t>《生产安全事故应急条例</w:t>
            </w:r>
          </w:p>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szCs w:val="21"/>
              </w:rPr>
              <w:t>》第八条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trike/>
                <w:szCs w:val="21"/>
              </w:rPr>
            </w:pPr>
            <w:r>
              <w:rPr>
                <w:rFonts w:hint="eastAsia" w:ascii="方正仿宋_GBK" w:hAnsi="方正仿宋_GBK" w:cs="方正仿宋_GBK"/>
                <w:kern w:val="0"/>
                <w:szCs w:val="21"/>
              </w:rPr>
              <w:t>在以下情形的，予以计分：（</w:t>
            </w:r>
            <w:r>
              <w:rPr>
                <w:rFonts w:cs="Calibri"/>
                <w:kern w:val="0"/>
                <w:szCs w:val="21"/>
              </w:rPr>
              <w:t>1</w:t>
            </w:r>
            <w:r>
              <w:rPr>
                <w:rFonts w:hint="eastAsia" w:ascii="方正仿宋_GBK" w:hAnsi="方正仿宋_GBK" w:cs="方正仿宋_GBK"/>
                <w:kern w:val="0"/>
                <w:szCs w:val="21"/>
              </w:rPr>
              <w:t>）未制定应急救援及演练方案的；（</w:t>
            </w:r>
            <w:r>
              <w:rPr>
                <w:rFonts w:cs="Calibri"/>
                <w:kern w:val="0"/>
                <w:szCs w:val="21"/>
              </w:rPr>
              <w:t>2</w:t>
            </w:r>
            <w:r>
              <w:rPr>
                <w:rFonts w:hint="eastAsia" w:ascii="方正仿宋_GBK" w:hAnsi="方正仿宋_GBK" w:cs="方正仿宋_GBK"/>
                <w:kern w:val="0"/>
                <w:szCs w:val="21"/>
              </w:rPr>
              <w:t>）无演练记录的。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18</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6.1</w:t>
            </w:r>
            <w:r>
              <w:rPr>
                <w:rFonts w:hint="eastAsia" w:ascii="方正仿宋_GBK" w:hAnsi="方正仿宋_GBK" w:cs="方正仿宋_GBK"/>
                <w:kern w:val="0"/>
                <w:szCs w:val="21"/>
              </w:rPr>
              <w:t>.</w:t>
            </w:r>
            <w:r>
              <w:rPr>
                <w:rFonts w:cs="Calibri"/>
                <w:kern w:val="0"/>
                <w:szCs w:val="21"/>
              </w:rPr>
              <w:t>18</w:t>
            </w:r>
            <w:r>
              <w:rPr>
                <w:rFonts w:hint="eastAsia" w:ascii="方正仿宋_GBK" w:hAnsi="方正仿宋_GBK" w:cs="方正仿宋_GBK"/>
                <w:kern w:val="0"/>
                <w:szCs w:val="21"/>
              </w:rPr>
              <w:t xml:space="preserve"> 危险性较大的分部分项工程未公示的，计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检查危险性较大的分部分项工程公示牌。</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szCs w:val="21"/>
              </w:rPr>
              <w:t>《广西壮族自治区房屋建筑和市政基础设施工程危大工程安全管理实施细则》（桂建发〔</w:t>
            </w:r>
            <w:r>
              <w:rPr>
                <w:rFonts w:cs="Calibri"/>
                <w:szCs w:val="21"/>
              </w:rPr>
              <w:t>2020</w:t>
            </w:r>
            <w:r>
              <w:rPr>
                <w:rFonts w:hint="eastAsia" w:ascii="方正仿宋_GBK" w:hAnsi="方正仿宋_GBK" w:cs="方正仿宋_GBK"/>
                <w:szCs w:val="21"/>
              </w:rPr>
              <w:t>〕</w:t>
            </w:r>
            <w:r>
              <w:rPr>
                <w:rFonts w:cs="Calibri"/>
                <w:szCs w:val="21"/>
              </w:rPr>
              <w:t>10</w:t>
            </w:r>
            <w:r>
              <w:rPr>
                <w:rFonts w:hint="eastAsia" w:ascii="方正仿宋_GBK" w:hAnsi="方正仿宋_GBK" w:cs="方正仿宋_GBK"/>
                <w:szCs w:val="21"/>
              </w:rPr>
              <w:t>号）第十九条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施工现场未悬挂危险性较大的分部分项工程公示牌的，予以计分。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19</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6.1</w:t>
            </w:r>
            <w:r>
              <w:rPr>
                <w:rFonts w:hint="eastAsia" w:ascii="方正仿宋_GBK" w:hAnsi="方正仿宋_GBK" w:cs="方正仿宋_GBK"/>
                <w:kern w:val="0"/>
                <w:szCs w:val="21"/>
              </w:rPr>
              <w:t>.</w:t>
            </w:r>
            <w:r>
              <w:rPr>
                <w:rFonts w:cs="Calibri"/>
                <w:kern w:val="0"/>
                <w:szCs w:val="21"/>
              </w:rPr>
              <w:t>19</w:t>
            </w:r>
            <w:r>
              <w:rPr>
                <w:rFonts w:hint="eastAsia" w:ascii="方正仿宋_GBK" w:hAnsi="方正仿宋_GBK" w:cs="方正仿宋_GBK"/>
                <w:kern w:val="0"/>
                <w:szCs w:val="21"/>
              </w:rPr>
              <w:t xml:space="preserve"> 危险性较大的分部分项工程公示牌信息不符合规定，每缺少一项计</w:t>
            </w:r>
            <w:r>
              <w:rPr>
                <w:rFonts w:cs="Calibri"/>
                <w:kern w:val="0"/>
                <w:szCs w:val="21"/>
              </w:rPr>
              <w:t>0</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检查危险性较大的分部分项工程公示牌。</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szCs w:val="21"/>
              </w:rPr>
              <w:t>《广西壮族自治区房屋建筑和市政基础设施工程危大工程安全管理实施细则》（桂建发〔</w:t>
            </w:r>
            <w:r>
              <w:rPr>
                <w:rFonts w:cs="Calibri"/>
                <w:szCs w:val="21"/>
              </w:rPr>
              <w:t>2020</w:t>
            </w:r>
            <w:r>
              <w:rPr>
                <w:rFonts w:hint="eastAsia" w:ascii="方正仿宋_GBK" w:hAnsi="方正仿宋_GBK" w:cs="方正仿宋_GBK"/>
                <w:szCs w:val="21"/>
              </w:rPr>
              <w:t>〕</w:t>
            </w:r>
            <w:r>
              <w:rPr>
                <w:rFonts w:cs="Calibri"/>
                <w:szCs w:val="21"/>
              </w:rPr>
              <w:t>10</w:t>
            </w:r>
            <w:r>
              <w:rPr>
                <w:rFonts w:hint="eastAsia" w:ascii="方正仿宋_GBK" w:hAnsi="方正仿宋_GBK" w:cs="方正仿宋_GBK"/>
                <w:szCs w:val="21"/>
              </w:rPr>
              <w:t>号）第十九条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有下列情形之一的，予以计分：（</w:t>
            </w:r>
            <w:r>
              <w:rPr>
                <w:rStyle w:val="46"/>
                <w:color w:val="auto"/>
              </w:rPr>
              <w:t>1</w:t>
            </w:r>
            <w:r>
              <w:rPr>
                <w:rFonts w:hint="eastAsia" w:ascii="方正仿宋_GBK" w:hAnsi="方正仿宋_GBK" w:cs="方正仿宋_GBK"/>
                <w:kern w:val="0"/>
                <w:szCs w:val="21"/>
              </w:rPr>
              <w:t>）危险性较大的分部分项工程名称不正确；（</w:t>
            </w:r>
            <w:r>
              <w:rPr>
                <w:rStyle w:val="46"/>
                <w:color w:val="auto"/>
              </w:rPr>
              <w:t>2</w:t>
            </w:r>
            <w:r>
              <w:rPr>
                <w:rFonts w:hint="eastAsia" w:ascii="方正仿宋_GBK" w:hAnsi="方正仿宋_GBK" w:cs="方正仿宋_GBK"/>
                <w:kern w:val="0"/>
                <w:szCs w:val="21"/>
              </w:rPr>
              <w:t>）无施工时间段或施工时间段不正确；（</w:t>
            </w:r>
            <w:r>
              <w:rPr>
                <w:rStyle w:val="46"/>
                <w:color w:val="auto"/>
              </w:rPr>
              <w:t>3</w:t>
            </w:r>
            <w:r>
              <w:rPr>
                <w:rFonts w:hint="eastAsia" w:ascii="方正仿宋_GBK" w:hAnsi="方正仿宋_GBK" w:cs="方正仿宋_GBK"/>
                <w:kern w:val="0"/>
                <w:szCs w:val="21"/>
              </w:rPr>
              <w:t>）无施工部位或施工部位不正确；（</w:t>
            </w:r>
            <w:r>
              <w:rPr>
                <w:rStyle w:val="46"/>
                <w:color w:val="auto"/>
              </w:rPr>
              <w:t>4</w:t>
            </w:r>
            <w:r>
              <w:rPr>
                <w:rFonts w:hint="eastAsia" w:ascii="方正仿宋_GBK" w:hAnsi="方正仿宋_GBK" w:cs="方正仿宋_GBK"/>
                <w:kern w:val="0"/>
                <w:szCs w:val="21"/>
              </w:rPr>
              <w:t>）无防护措施；（</w:t>
            </w:r>
            <w:r>
              <w:rPr>
                <w:rStyle w:val="46"/>
                <w:color w:val="auto"/>
              </w:rPr>
              <w:t>5</w:t>
            </w:r>
            <w:r>
              <w:rPr>
                <w:rFonts w:hint="eastAsia" w:ascii="方正仿宋_GBK" w:hAnsi="方正仿宋_GBK" w:cs="方正仿宋_GBK"/>
                <w:kern w:val="0"/>
                <w:szCs w:val="21"/>
              </w:rPr>
              <w:t>）无责任单位；（</w:t>
            </w:r>
            <w:r>
              <w:rPr>
                <w:rStyle w:val="46"/>
                <w:color w:val="auto"/>
              </w:rPr>
              <w:t>6</w:t>
            </w:r>
            <w:r>
              <w:rPr>
                <w:rFonts w:hint="eastAsia" w:ascii="方正仿宋_GBK" w:hAnsi="方正仿宋_GBK" w:cs="方正仿宋_GBK"/>
                <w:kern w:val="0"/>
                <w:szCs w:val="21"/>
              </w:rPr>
              <w:t>）无责任人；（</w:t>
            </w:r>
            <w:r>
              <w:rPr>
                <w:rStyle w:val="46"/>
                <w:color w:val="auto"/>
              </w:rPr>
              <w:t>7</w:t>
            </w:r>
            <w:r>
              <w:rPr>
                <w:rFonts w:hint="eastAsia" w:ascii="方正仿宋_GBK" w:hAnsi="方正仿宋_GBK" w:cs="方正仿宋_GBK"/>
                <w:kern w:val="0"/>
                <w:szCs w:val="21"/>
              </w:rPr>
              <w:t>）无联系电话。</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20</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6.1</w:t>
            </w:r>
            <w:r>
              <w:rPr>
                <w:rFonts w:hint="eastAsia" w:ascii="方正仿宋_GBK" w:hAnsi="方正仿宋_GBK" w:cs="方正仿宋_GBK"/>
                <w:kern w:val="0"/>
                <w:szCs w:val="21"/>
              </w:rPr>
              <w:t>.</w:t>
            </w:r>
            <w:r>
              <w:rPr>
                <w:rFonts w:cs="Calibri"/>
                <w:kern w:val="0"/>
                <w:szCs w:val="21"/>
              </w:rPr>
              <w:t>20</w:t>
            </w:r>
            <w:r>
              <w:rPr>
                <w:rFonts w:hint="eastAsia" w:ascii="方正仿宋_GBK" w:hAnsi="方正仿宋_GBK" w:cs="方正仿宋_GBK"/>
                <w:kern w:val="0"/>
                <w:szCs w:val="21"/>
              </w:rPr>
              <w:t xml:space="preserve"> 危险性较大的分部分项工程施工过程中，项目经理、专职安全员未在现场履职的，计</w:t>
            </w:r>
            <w:r>
              <w:rPr>
                <w:rStyle w:val="46"/>
                <w:color w:val="auto"/>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检查相关履职记录。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szCs w:val="21"/>
              </w:rPr>
              <w:t>《危险性较大的分部分项工程安全管理规定》（住房城乡建设部令第</w:t>
            </w:r>
            <w:r>
              <w:rPr>
                <w:rFonts w:cs="Calibri"/>
                <w:szCs w:val="21"/>
              </w:rPr>
              <w:t>37</w:t>
            </w:r>
            <w:r>
              <w:rPr>
                <w:rFonts w:hint="eastAsia" w:ascii="方正仿宋_GBK" w:hAnsi="方正仿宋_GBK" w:cs="方正仿宋_GBK"/>
                <w:szCs w:val="21"/>
              </w:rPr>
              <w:t>号）第十七条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未能提供履职记录的，或项目经理、专职安全员未在巡查记录上签字的，予以计分。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21</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6.1</w:t>
            </w:r>
            <w:r>
              <w:rPr>
                <w:rFonts w:hint="eastAsia" w:ascii="方正仿宋_GBK" w:hAnsi="方正仿宋_GBK" w:cs="方正仿宋_GBK"/>
                <w:kern w:val="0"/>
                <w:szCs w:val="21"/>
              </w:rPr>
              <w:t>.</w:t>
            </w:r>
            <w:r>
              <w:rPr>
                <w:rFonts w:cs="Calibri"/>
                <w:kern w:val="0"/>
                <w:szCs w:val="21"/>
              </w:rPr>
              <w:t>21</w:t>
            </w:r>
            <w:r>
              <w:rPr>
                <w:rFonts w:hint="eastAsia" w:ascii="方正仿宋_GBK" w:hAnsi="方正仿宋_GBK" w:cs="方正仿宋_GBK"/>
                <w:kern w:val="0"/>
                <w:szCs w:val="21"/>
              </w:rPr>
              <w:t xml:space="preserve"> 危险性较大的分部分项工程施工巡查记录不全的，每次计</w:t>
            </w:r>
            <w:r>
              <w:rPr>
                <w:rStyle w:val="46"/>
                <w:color w:val="auto"/>
              </w:rPr>
              <w:t>0</w:t>
            </w:r>
            <w:r>
              <w:rPr>
                <w:rStyle w:val="46"/>
                <w:rFonts w:hint="eastAsia" w:ascii="方正仿宋_GBK" w:hAnsi="方正仿宋_GBK" w:cs="方正仿宋_GBK"/>
                <w:color w:val="auto"/>
              </w:rPr>
              <w:t>.</w:t>
            </w:r>
            <w:r>
              <w:rPr>
                <w:rStyle w:val="46"/>
                <w:color w:val="auto"/>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检查相关巡查记录。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szCs w:val="21"/>
              </w:rPr>
              <w:t>《危险性较大的分部分项工程安全管理规定》（住房城乡建设部令第</w:t>
            </w:r>
            <w:r>
              <w:rPr>
                <w:rFonts w:cs="Calibri"/>
                <w:szCs w:val="21"/>
              </w:rPr>
              <w:t>37</w:t>
            </w:r>
            <w:r>
              <w:rPr>
                <w:rFonts w:hint="eastAsia" w:ascii="方正仿宋_GBK" w:hAnsi="方正仿宋_GBK" w:cs="方正仿宋_GBK"/>
                <w:szCs w:val="21"/>
              </w:rPr>
              <w:t>号）第十七条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巡查记录未对存在问题提出整改意见，或巡检记录不全</w:t>
            </w:r>
            <w:r>
              <w:rPr>
                <w:rStyle w:val="46"/>
                <w:rFonts w:hint="eastAsia" w:ascii="方正仿宋_GBK" w:hAnsi="方正仿宋_GBK" w:cs="方正仿宋_GBK"/>
                <w:color w:val="auto"/>
              </w:rPr>
              <w:t xml:space="preserve">, </w:t>
            </w:r>
            <w:r>
              <w:rPr>
                <w:rFonts w:hint="eastAsia" w:ascii="方正仿宋_GBK" w:hAnsi="方正仿宋_GBK" w:cs="方正仿宋_GBK"/>
                <w:kern w:val="0"/>
                <w:szCs w:val="21"/>
              </w:rPr>
              <w:t>均予以计分。至少应抽查</w:t>
            </w:r>
            <w:r>
              <w:rPr>
                <w:rStyle w:val="46"/>
                <w:color w:val="auto"/>
              </w:rPr>
              <w:t>8</w:t>
            </w:r>
            <w:r>
              <w:rPr>
                <w:rFonts w:hint="eastAsia" w:ascii="方正仿宋_GBK" w:hAnsi="方正仿宋_GBK" w:cs="方正仿宋_GBK"/>
                <w:kern w:val="0"/>
                <w:szCs w:val="21"/>
              </w:rPr>
              <w:t>份，不足</w:t>
            </w:r>
            <w:r>
              <w:rPr>
                <w:rStyle w:val="46"/>
                <w:color w:val="auto"/>
              </w:rPr>
              <w:t>8</w:t>
            </w:r>
            <w:r>
              <w:rPr>
                <w:rFonts w:hint="eastAsia" w:ascii="方正仿宋_GBK" w:hAnsi="方正仿宋_GBK" w:cs="方正仿宋_GBK"/>
                <w:kern w:val="0"/>
                <w:szCs w:val="21"/>
              </w:rPr>
              <w:t>份时全数检查。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22</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6</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基坑工程</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 xml:space="preserve"> 未编制专项施工方案的，计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检查专项施工方案。</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szCs w:val="21"/>
              </w:rPr>
              <w:t>《建筑施工安全检查标准》（</w:t>
            </w:r>
            <w:r>
              <w:rPr>
                <w:rFonts w:cs="Calibri"/>
                <w:szCs w:val="21"/>
              </w:rPr>
              <w:t>JGJ59</w:t>
            </w:r>
            <w:r>
              <w:rPr>
                <w:rFonts w:hint="eastAsia" w:ascii="方正仿宋_GBK" w:hAnsi="方正仿宋_GBK" w:cs="方正仿宋_GBK"/>
                <w:szCs w:val="21"/>
              </w:rPr>
              <w:t>-</w:t>
            </w:r>
            <w:r>
              <w:rPr>
                <w:rFonts w:cs="Calibri"/>
                <w:szCs w:val="21"/>
              </w:rPr>
              <w:t>2011</w:t>
            </w:r>
            <w:r>
              <w:rPr>
                <w:rFonts w:hint="eastAsia" w:ascii="方正仿宋_GBK" w:hAnsi="方正仿宋_GBK" w:cs="方正仿宋_GBK"/>
                <w:szCs w:val="21"/>
              </w:rPr>
              <w:t>）第</w:t>
            </w:r>
            <w:r>
              <w:rPr>
                <w:rFonts w:cs="Calibri"/>
                <w:szCs w:val="21"/>
              </w:rPr>
              <w:t>3</w:t>
            </w:r>
            <w:r>
              <w:rPr>
                <w:rFonts w:hint="eastAsia" w:ascii="方正仿宋_GBK" w:hAnsi="方正仿宋_GBK" w:cs="方正仿宋_GBK"/>
                <w:szCs w:val="21"/>
              </w:rPr>
              <w:t>.</w:t>
            </w:r>
            <w:r>
              <w:rPr>
                <w:rFonts w:cs="Calibri"/>
                <w:szCs w:val="21"/>
              </w:rPr>
              <w:t>11</w:t>
            </w:r>
            <w:r>
              <w:rPr>
                <w:rFonts w:hint="eastAsia" w:ascii="方正仿宋_GBK" w:hAnsi="方正仿宋_GBK" w:cs="方正仿宋_GBK"/>
                <w:szCs w:val="21"/>
              </w:rPr>
              <w:t>.</w:t>
            </w:r>
            <w:r>
              <w:rPr>
                <w:rFonts w:cs="Calibri"/>
                <w:szCs w:val="21"/>
              </w:rPr>
              <w:t>3</w:t>
            </w:r>
            <w:r>
              <w:rPr>
                <w:rFonts w:hint="eastAsia" w:ascii="方正仿宋_GBK" w:hAnsi="方正仿宋_GBK" w:cs="方正仿宋_GBK"/>
                <w:szCs w:val="21"/>
              </w:rPr>
              <w:t>条、《建筑基坑工程安全管理规范》</w:t>
            </w:r>
            <w:r>
              <w:rPr>
                <w:rFonts w:cs="Calibri"/>
                <w:szCs w:val="21"/>
              </w:rPr>
              <w:t>DB45</w:t>
            </w:r>
            <w:r>
              <w:rPr>
                <w:rFonts w:hint="eastAsia" w:ascii="方正仿宋_GBK" w:hAnsi="方正仿宋_GBK" w:cs="方正仿宋_GBK"/>
                <w:szCs w:val="21"/>
              </w:rPr>
              <w:t>第</w:t>
            </w:r>
            <w:r>
              <w:rPr>
                <w:rFonts w:cs="Calibri"/>
                <w:szCs w:val="21"/>
              </w:rPr>
              <w:t>8</w:t>
            </w:r>
            <w:r>
              <w:rPr>
                <w:rFonts w:hint="eastAsia" w:ascii="方正仿宋_GBK" w:hAnsi="方正仿宋_GBK" w:cs="方正仿宋_GBK"/>
                <w:szCs w:val="21"/>
              </w:rPr>
              <w:t>.</w:t>
            </w:r>
            <w:r>
              <w:rPr>
                <w:rFonts w:cs="Calibri"/>
                <w:szCs w:val="21"/>
              </w:rPr>
              <w:t>2</w:t>
            </w:r>
            <w:r>
              <w:rPr>
                <w:rFonts w:hint="eastAsia" w:ascii="方正仿宋_GBK" w:hAnsi="方正仿宋_GBK" w:cs="方正仿宋_GBK"/>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未能提供基坑工程专项施工方案的，予以计分。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23</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 xml:space="preserve"> 基坑工程专项施工方案未经施工单位技术负责人签字审批，或未盖施工单位公章的，或未经总监</w:t>
            </w:r>
            <w:r>
              <w:rPr>
                <w:rFonts w:hint="eastAsia" w:ascii="方正仿宋_GBK" w:hAnsi="方正仿宋_GBK" w:cs="方正仿宋_GBK"/>
                <w:bCs/>
                <w:color w:val="000000"/>
                <w:kern w:val="0"/>
                <w:szCs w:val="21"/>
              </w:rPr>
              <w:t>理工程师</w:t>
            </w:r>
            <w:r>
              <w:rPr>
                <w:rFonts w:hint="eastAsia" w:ascii="方正仿宋_GBK" w:hAnsi="方正仿宋_GBK" w:cs="方正仿宋_GBK"/>
                <w:kern w:val="0"/>
                <w:szCs w:val="21"/>
              </w:rPr>
              <w:t>签字批准的，</w:t>
            </w:r>
            <w:r>
              <w:rPr>
                <w:rStyle w:val="46"/>
                <w:rFonts w:hint="eastAsia" w:ascii="方正仿宋_GBK" w:hAnsi="方正仿宋_GBK" w:cs="方正仿宋_GBK"/>
                <w:color w:val="auto"/>
              </w:rPr>
              <w:t xml:space="preserve"> </w:t>
            </w:r>
            <w:r>
              <w:rPr>
                <w:rFonts w:hint="eastAsia" w:ascii="方正仿宋_GBK" w:hAnsi="方正仿宋_GBK" w:cs="方正仿宋_GBK"/>
                <w:kern w:val="0"/>
                <w:szCs w:val="21"/>
              </w:rPr>
              <w:t>计</w:t>
            </w:r>
            <w:r>
              <w:rPr>
                <w:rStyle w:val="46"/>
                <w:color w:val="auto"/>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检查专项施工方案。</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szCs w:val="21"/>
              </w:rPr>
              <w:t>《建筑施工安全检查标准》（</w:t>
            </w:r>
            <w:r>
              <w:rPr>
                <w:rFonts w:cs="Calibri"/>
                <w:szCs w:val="21"/>
              </w:rPr>
              <w:t>JGJ59</w:t>
            </w:r>
            <w:r>
              <w:rPr>
                <w:rFonts w:hint="eastAsia" w:ascii="方正仿宋_GBK" w:hAnsi="方正仿宋_GBK" w:cs="方正仿宋_GBK"/>
                <w:szCs w:val="21"/>
              </w:rPr>
              <w:t>-</w:t>
            </w:r>
            <w:r>
              <w:rPr>
                <w:rFonts w:cs="Calibri"/>
                <w:szCs w:val="21"/>
              </w:rPr>
              <w:t>2011</w:t>
            </w:r>
            <w:r>
              <w:rPr>
                <w:rFonts w:hint="eastAsia" w:ascii="方正仿宋_GBK" w:hAnsi="方正仿宋_GBK" w:cs="方正仿宋_GBK"/>
                <w:szCs w:val="21"/>
              </w:rPr>
              <w:t>）第</w:t>
            </w:r>
            <w:r>
              <w:rPr>
                <w:rFonts w:cs="Calibri"/>
                <w:szCs w:val="21"/>
              </w:rPr>
              <w:t>3</w:t>
            </w:r>
            <w:r>
              <w:rPr>
                <w:rFonts w:hint="eastAsia" w:ascii="方正仿宋_GBK" w:hAnsi="方正仿宋_GBK" w:cs="方正仿宋_GBK"/>
                <w:szCs w:val="21"/>
              </w:rPr>
              <w:t>.</w:t>
            </w:r>
            <w:r>
              <w:rPr>
                <w:rFonts w:cs="Calibri"/>
                <w:szCs w:val="21"/>
              </w:rPr>
              <w:t>11</w:t>
            </w:r>
            <w:r>
              <w:rPr>
                <w:rFonts w:hint="eastAsia" w:ascii="方正仿宋_GBK" w:hAnsi="方正仿宋_GBK" w:cs="方正仿宋_GBK"/>
                <w:szCs w:val="21"/>
              </w:rPr>
              <w:t>.</w:t>
            </w:r>
            <w:r>
              <w:rPr>
                <w:rFonts w:cs="Calibri"/>
                <w:szCs w:val="21"/>
              </w:rPr>
              <w:t>3</w:t>
            </w:r>
            <w:r>
              <w:rPr>
                <w:rFonts w:hint="eastAsia" w:ascii="方正仿宋_GBK" w:hAnsi="方正仿宋_GBK" w:cs="方正仿宋_GBK"/>
                <w:szCs w:val="21"/>
              </w:rPr>
              <w:t>条、《建筑基坑工程安全管理规范》</w:t>
            </w:r>
            <w:r>
              <w:rPr>
                <w:rFonts w:cs="Calibri"/>
                <w:szCs w:val="21"/>
              </w:rPr>
              <w:t>DB45</w:t>
            </w:r>
            <w:r>
              <w:rPr>
                <w:rFonts w:hint="eastAsia" w:ascii="方正仿宋_GBK" w:hAnsi="方正仿宋_GBK" w:cs="方正仿宋_GBK"/>
                <w:szCs w:val="21"/>
              </w:rPr>
              <w:t>第</w:t>
            </w:r>
            <w:r>
              <w:rPr>
                <w:rFonts w:cs="Calibri"/>
                <w:szCs w:val="21"/>
              </w:rPr>
              <w:t>8</w:t>
            </w:r>
            <w:r>
              <w:rPr>
                <w:rFonts w:hint="eastAsia" w:ascii="方正仿宋_GBK" w:hAnsi="方正仿宋_GBK" w:cs="方正仿宋_GBK"/>
                <w:szCs w:val="21"/>
              </w:rPr>
              <w:t>.</w:t>
            </w:r>
            <w:r>
              <w:rPr>
                <w:rFonts w:cs="Calibri"/>
                <w:szCs w:val="21"/>
              </w:rPr>
              <w:t>4</w:t>
            </w:r>
            <w:r>
              <w:rPr>
                <w:rFonts w:hint="eastAsia" w:ascii="方正仿宋_GBK" w:hAnsi="方正仿宋_GBK" w:cs="方正仿宋_GBK"/>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有下列情形之一的，予以计分：（</w:t>
            </w:r>
            <w:r>
              <w:rPr>
                <w:rStyle w:val="46"/>
                <w:color w:val="auto"/>
              </w:rPr>
              <w:t>1</w:t>
            </w:r>
            <w:r>
              <w:rPr>
                <w:rFonts w:hint="eastAsia" w:ascii="方正仿宋_GBK" w:hAnsi="方正仿宋_GBK" w:cs="方正仿宋_GBK"/>
                <w:kern w:val="0"/>
                <w:szCs w:val="21"/>
              </w:rPr>
              <w:t>）无技术负责人签字审批；（</w:t>
            </w:r>
            <w:r>
              <w:rPr>
                <w:rStyle w:val="46"/>
                <w:color w:val="auto"/>
              </w:rPr>
              <w:t>2</w:t>
            </w:r>
            <w:r>
              <w:rPr>
                <w:rFonts w:hint="eastAsia" w:ascii="方正仿宋_GBK" w:hAnsi="方正仿宋_GBK" w:cs="方正仿宋_GBK"/>
                <w:kern w:val="0"/>
                <w:szCs w:val="21"/>
              </w:rPr>
              <w:t>）未盖施工单位公章的；（</w:t>
            </w:r>
            <w:r>
              <w:rPr>
                <w:rStyle w:val="46"/>
                <w:color w:val="auto"/>
              </w:rPr>
              <w:t>3</w:t>
            </w:r>
            <w:r>
              <w:rPr>
                <w:rFonts w:hint="eastAsia" w:ascii="方正仿宋_GBK" w:hAnsi="方正仿宋_GBK" w:cs="方正仿宋_GBK"/>
                <w:kern w:val="0"/>
                <w:szCs w:val="21"/>
              </w:rPr>
              <w:t>）专项施工方案总监</w:t>
            </w:r>
            <w:r>
              <w:rPr>
                <w:rFonts w:hint="eastAsia" w:ascii="方正仿宋_GBK" w:hAnsi="方正仿宋_GBK" w:cs="方正仿宋_GBK"/>
                <w:bCs/>
                <w:color w:val="000000"/>
                <w:kern w:val="0"/>
                <w:szCs w:val="21"/>
              </w:rPr>
              <w:t>理工程师</w:t>
            </w:r>
            <w:r>
              <w:rPr>
                <w:rFonts w:hint="eastAsia" w:ascii="方正仿宋_GBK" w:hAnsi="方正仿宋_GBK" w:cs="方正仿宋_GBK"/>
                <w:kern w:val="0"/>
                <w:szCs w:val="21"/>
              </w:rPr>
              <w:t>未签字批准。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24</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6.2</w:t>
            </w:r>
            <w:r>
              <w:rPr>
                <w:rFonts w:hint="eastAsia" w:ascii="方正仿宋_GBK" w:hAnsi="方正仿宋_GBK" w:cs="方正仿宋_GBK"/>
                <w:kern w:val="0"/>
                <w:szCs w:val="21"/>
              </w:rPr>
              <w:t>基坑工程</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6.2</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 xml:space="preserve"> 未在基坑施工前</w:t>
            </w:r>
            <w:r>
              <w:rPr>
                <w:rFonts w:cs="Calibri"/>
                <w:kern w:val="0"/>
                <w:szCs w:val="21"/>
              </w:rPr>
              <w:t>3</w:t>
            </w:r>
            <w:r>
              <w:rPr>
                <w:rFonts w:hint="eastAsia" w:ascii="方正仿宋_GBK" w:hAnsi="方正仿宋_GBK" w:cs="方正仿宋_GBK"/>
                <w:kern w:val="0"/>
                <w:szCs w:val="21"/>
              </w:rPr>
              <w:t>个工作日将施工许可证、基坑施工起止时间、基坑深度等信息在工地大门显著位置公示计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检查现场公示内容。</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szCs w:val="21"/>
              </w:rPr>
              <w:t>《自治区住房城乡建设厅关于加强建筑基坑施工管理的通知》桂建质〔</w:t>
            </w:r>
            <w:r>
              <w:rPr>
                <w:rFonts w:cs="Calibri"/>
                <w:szCs w:val="21"/>
              </w:rPr>
              <w:t>2018</w:t>
            </w:r>
            <w:r>
              <w:rPr>
                <w:rFonts w:hint="eastAsia" w:ascii="方正仿宋_GBK" w:hAnsi="方正仿宋_GBK" w:cs="方正仿宋_GBK"/>
                <w:szCs w:val="21"/>
              </w:rPr>
              <w:t>〕</w:t>
            </w:r>
            <w:r>
              <w:rPr>
                <w:rFonts w:cs="Calibri"/>
                <w:szCs w:val="21"/>
              </w:rPr>
              <w:t>36</w:t>
            </w:r>
            <w:r>
              <w:rPr>
                <w:rFonts w:hint="eastAsia" w:ascii="方正仿宋_GBK" w:hAnsi="方正仿宋_GBK" w:cs="方正仿宋_GBK"/>
                <w:szCs w:val="21"/>
              </w:rPr>
              <w:t>号第二大点第（二）小点</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基坑施工施工期间未将施工许可证、基坑施工起止时间、基坑深度等信息在工地大门显著位置公示的，或公示信息不全的，予以计分。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25</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6.2</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 xml:space="preserve"> 基坑工程验收合格后，施工单位未在工地大门显著位置公示验收信息，或公示时间少于</w:t>
            </w:r>
            <w:r>
              <w:rPr>
                <w:rFonts w:cs="Calibri"/>
                <w:kern w:val="0"/>
                <w:szCs w:val="21"/>
              </w:rPr>
              <w:t>15</w:t>
            </w:r>
            <w:r>
              <w:rPr>
                <w:rFonts w:hint="eastAsia" w:ascii="方正仿宋_GBK" w:hAnsi="方正仿宋_GBK" w:cs="方正仿宋_GBK"/>
                <w:kern w:val="0"/>
                <w:szCs w:val="21"/>
              </w:rPr>
              <w:t>天的，计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检查现场公示内容。</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szCs w:val="21"/>
              </w:rPr>
              <w:t>《危险性较大的分部分项工程安全管理规定》（住房和城乡建设部令第</w:t>
            </w:r>
            <w:r>
              <w:rPr>
                <w:rFonts w:cs="Calibri"/>
                <w:szCs w:val="21"/>
              </w:rPr>
              <w:t>37</w:t>
            </w:r>
            <w:r>
              <w:rPr>
                <w:rFonts w:hint="eastAsia" w:ascii="方正仿宋_GBK" w:hAnsi="方正仿宋_GBK" w:cs="方正仿宋_GBK"/>
                <w:szCs w:val="21"/>
              </w:rPr>
              <w:t>号）第十四条、《自治区住房城乡建设厅关于加强建筑基坑施工管理的通知》桂建质〔</w:t>
            </w:r>
            <w:r>
              <w:rPr>
                <w:rFonts w:cs="Calibri"/>
                <w:szCs w:val="21"/>
              </w:rPr>
              <w:t>2018</w:t>
            </w:r>
            <w:r>
              <w:rPr>
                <w:rFonts w:hint="eastAsia" w:ascii="方正仿宋_GBK" w:hAnsi="方正仿宋_GBK" w:cs="方正仿宋_GBK"/>
                <w:szCs w:val="21"/>
              </w:rPr>
              <w:t>〕</w:t>
            </w:r>
            <w:r>
              <w:rPr>
                <w:rFonts w:cs="Calibri"/>
                <w:szCs w:val="21"/>
              </w:rPr>
              <w:t>36</w:t>
            </w:r>
            <w:r>
              <w:rPr>
                <w:rFonts w:hint="eastAsia" w:ascii="方正仿宋_GBK" w:hAnsi="方正仿宋_GBK" w:cs="方正仿宋_GBK"/>
                <w:szCs w:val="21"/>
              </w:rPr>
              <w:t>号第二大点第（七）小点</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有下列情形之一的，予以计分：（</w:t>
            </w:r>
            <w:r>
              <w:rPr>
                <w:rFonts w:cs="Calibri"/>
                <w:kern w:val="0"/>
                <w:szCs w:val="21"/>
              </w:rPr>
              <w:t>1</w:t>
            </w:r>
            <w:r>
              <w:rPr>
                <w:rFonts w:hint="eastAsia" w:ascii="方正仿宋_GBK" w:hAnsi="方正仿宋_GBK" w:cs="方正仿宋_GBK"/>
                <w:kern w:val="0"/>
                <w:szCs w:val="21"/>
              </w:rPr>
              <w:t>）基坑工程验收合格后，施工单位未在工地大门显著位置公示验收信息的；（</w:t>
            </w:r>
            <w:r>
              <w:rPr>
                <w:rFonts w:cs="Calibri"/>
                <w:kern w:val="0"/>
                <w:szCs w:val="21"/>
              </w:rPr>
              <w:t>2</w:t>
            </w:r>
            <w:r>
              <w:rPr>
                <w:rFonts w:hint="eastAsia" w:ascii="方正仿宋_GBK" w:hAnsi="方正仿宋_GBK" w:cs="方正仿宋_GBK"/>
                <w:kern w:val="0"/>
                <w:szCs w:val="21"/>
              </w:rPr>
              <w:t>）公示时间少于</w:t>
            </w:r>
            <w:r>
              <w:rPr>
                <w:rFonts w:cs="Calibri"/>
                <w:kern w:val="0"/>
                <w:szCs w:val="21"/>
              </w:rPr>
              <w:t>15</w:t>
            </w:r>
            <w:r>
              <w:rPr>
                <w:rFonts w:hint="eastAsia" w:ascii="方正仿宋_GBK" w:hAnsi="方正仿宋_GBK" w:cs="方正仿宋_GBK"/>
                <w:kern w:val="0"/>
                <w:szCs w:val="21"/>
              </w:rPr>
              <w:t>天的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26</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6.2</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 xml:space="preserve"> 施工前未进行安全技术交底的，计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检查交底记录。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szCs w:val="21"/>
              </w:rPr>
              <w:t>《建筑基坑工程安全管理规范》</w:t>
            </w:r>
            <w:r>
              <w:rPr>
                <w:rFonts w:cs="Calibri"/>
                <w:szCs w:val="21"/>
              </w:rPr>
              <w:t>DB45</w:t>
            </w:r>
            <w:r>
              <w:rPr>
                <w:rFonts w:hint="eastAsia" w:ascii="方正仿宋_GBK" w:hAnsi="方正仿宋_GBK" w:cs="方正仿宋_GBK"/>
                <w:szCs w:val="21"/>
              </w:rPr>
              <w:t>第</w:t>
            </w:r>
            <w:r>
              <w:rPr>
                <w:rFonts w:cs="Calibri"/>
                <w:szCs w:val="21"/>
              </w:rPr>
              <w:t>9</w:t>
            </w:r>
            <w:r>
              <w:rPr>
                <w:rFonts w:hint="eastAsia" w:ascii="方正仿宋_GBK" w:hAnsi="方正仿宋_GBK" w:cs="方正仿宋_GBK"/>
                <w:szCs w:val="21"/>
              </w:rPr>
              <w:t>.</w:t>
            </w:r>
            <w:r>
              <w:rPr>
                <w:rFonts w:cs="Calibri"/>
                <w:szCs w:val="21"/>
              </w:rPr>
              <w:t>1</w:t>
            </w:r>
            <w:r>
              <w:rPr>
                <w:rFonts w:hint="eastAsia" w:ascii="方正仿宋_GBK" w:hAnsi="方正仿宋_GBK" w:cs="方正仿宋_GBK"/>
                <w:szCs w:val="21"/>
              </w:rPr>
              <w:t>.</w:t>
            </w:r>
            <w:r>
              <w:rPr>
                <w:rFonts w:cs="Calibri"/>
                <w:szCs w:val="21"/>
              </w:rPr>
              <w:t>1</w:t>
            </w:r>
            <w:r>
              <w:rPr>
                <w:rFonts w:hint="eastAsia" w:ascii="方正仿宋_GBK" w:hAnsi="方正仿宋_GBK" w:cs="方正仿宋_GBK"/>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施工前未进行安全技术交底的，予以计分。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27</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6.2</w:t>
            </w:r>
            <w:r>
              <w:rPr>
                <w:rFonts w:hint="eastAsia" w:ascii="方正仿宋_GBK" w:hAnsi="方正仿宋_GBK" w:cs="方正仿宋_GBK"/>
                <w:kern w:val="0"/>
                <w:szCs w:val="21"/>
              </w:rPr>
              <w:t>.</w:t>
            </w:r>
            <w:r>
              <w:rPr>
                <w:rFonts w:cs="Calibri"/>
                <w:kern w:val="0"/>
                <w:szCs w:val="21"/>
              </w:rPr>
              <w:t>6</w:t>
            </w:r>
            <w:r>
              <w:rPr>
                <w:rFonts w:hint="eastAsia" w:ascii="方正仿宋_GBK" w:hAnsi="方正仿宋_GBK" w:cs="方正仿宋_GBK"/>
                <w:kern w:val="0"/>
                <w:szCs w:val="21"/>
              </w:rPr>
              <w:t xml:space="preserve"> 基坑周边环境或施工条件发生变化时，专项施工方案未重新补充修改、审核、审批的，计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检查专项施工方案。</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szCs w:val="21"/>
              </w:rPr>
              <w:t>《建筑基坑工程安全管理规范》</w:t>
            </w:r>
            <w:r>
              <w:rPr>
                <w:rFonts w:cs="Calibri"/>
                <w:szCs w:val="21"/>
              </w:rPr>
              <w:t>DB45</w:t>
            </w:r>
            <w:r>
              <w:rPr>
                <w:rFonts w:hint="eastAsia" w:ascii="方正仿宋_GBK" w:hAnsi="方正仿宋_GBK" w:cs="方正仿宋_GBK"/>
                <w:szCs w:val="21"/>
              </w:rPr>
              <w:t>第</w:t>
            </w:r>
            <w:r>
              <w:rPr>
                <w:rFonts w:cs="Calibri"/>
                <w:szCs w:val="21"/>
              </w:rPr>
              <w:t>8</w:t>
            </w:r>
            <w:r>
              <w:rPr>
                <w:rFonts w:hint="eastAsia" w:ascii="方正仿宋_GBK" w:hAnsi="方正仿宋_GBK" w:cs="方正仿宋_GBK"/>
                <w:szCs w:val="21"/>
              </w:rPr>
              <w:t>.</w:t>
            </w:r>
            <w:r>
              <w:rPr>
                <w:rFonts w:cs="Calibri"/>
                <w:szCs w:val="21"/>
              </w:rPr>
              <w:t>11</w:t>
            </w:r>
            <w:r>
              <w:rPr>
                <w:rFonts w:hint="eastAsia" w:ascii="方正仿宋_GBK" w:hAnsi="方正仿宋_GBK" w:cs="方正仿宋_GBK"/>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当基坑施工过程中发现地质情况或环境条件与原地质报告、环境报告不相符合，或土环境条件发生变化时，专项施工方案未重新补充修改、审核、审批的，予以计分。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28</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6.2</w:t>
            </w:r>
            <w:r>
              <w:rPr>
                <w:rFonts w:hint="eastAsia" w:ascii="方正仿宋_GBK" w:hAnsi="方正仿宋_GBK" w:cs="方正仿宋_GBK"/>
                <w:kern w:val="0"/>
                <w:szCs w:val="21"/>
              </w:rPr>
              <w:t>.</w:t>
            </w:r>
            <w:r>
              <w:rPr>
                <w:rFonts w:cs="Calibri"/>
                <w:kern w:val="0"/>
                <w:szCs w:val="21"/>
              </w:rPr>
              <w:t>7</w:t>
            </w:r>
            <w:r>
              <w:rPr>
                <w:rFonts w:hint="eastAsia" w:ascii="方正仿宋_GBK" w:hAnsi="方正仿宋_GBK" w:cs="方正仿宋_GBK"/>
                <w:kern w:val="0"/>
                <w:szCs w:val="21"/>
              </w:rPr>
              <w:t xml:space="preserve"> 无深基坑工程安全巡查制度，项目部无巡视检查记录的，计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检查巡查制度、记录。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szCs w:val="21"/>
              </w:rPr>
              <w:t>《广西壮族自治区房屋建筑和市政基础设施工程危大工程安全管理实施细则》（桂建发〔</w:t>
            </w:r>
            <w:r>
              <w:rPr>
                <w:rFonts w:cs="Calibri"/>
                <w:szCs w:val="21"/>
              </w:rPr>
              <w:t>2020</w:t>
            </w:r>
            <w:r>
              <w:rPr>
                <w:rFonts w:hint="eastAsia" w:ascii="方正仿宋_GBK" w:hAnsi="方正仿宋_GBK" w:cs="方正仿宋_GBK"/>
                <w:szCs w:val="21"/>
              </w:rPr>
              <w:t>〕</w:t>
            </w:r>
            <w:r>
              <w:rPr>
                <w:rFonts w:cs="Calibri"/>
                <w:szCs w:val="21"/>
              </w:rPr>
              <w:t>10</w:t>
            </w:r>
            <w:r>
              <w:rPr>
                <w:rFonts w:hint="eastAsia" w:ascii="方正仿宋_GBK" w:hAnsi="方正仿宋_GBK" w:cs="方正仿宋_GBK"/>
                <w:szCs w:val="21"/>
              </w:rPr>
              <w:t>号）第十七条；《建筑基坑工程安全管理规范》</w:t>
            </w:r>
            <w:r>
              <w:rPr>
                <w:rFonts w:cs="Calibri"/>
                <w:szCs w:val="21"/>
              </w:rPr>
              <w:t>DB45</w:t>
            </w:r>
            <w:r>
              <w:rPr>
                <w:rFonts w:hint="eastAsia" w:ascii="方正仿宋_GBK" w:hAnsi="方正仿宋_GBK" w:cs="方正仿宋_GBK"/>
                <w:szCs w:val="21"/>
              </w:rPr>
              <w:t>第</w:t>
            </w:r>
            <w:r>
              <w:rPr>
                <w:rFonts w:cs="Calibri"/>
                <w:szCs w:val="21"/>
              </w:rPr>
              <w:t>9</w:t>
            </w:r>
            <w:r>
              <w:rPr>
                <w:rFonts w:hint="eastAsia" w:ascii="方正仿宋_GBK" w:hAnsi="方正仿宋_GBK" w:cs="方正仿宋_GBK"/>
                <w:szCs w:val="21"/>
              </w:rPr>
              <w:t>.</w:t>
            </w:r>
            <w:r>
              <w:rPr>
                <w:rFonts w:cs="Calibri"/>
                <w:szCs w:val="21"/>
              </w:rPr>
              <w:t>1</w:t>
            </w:r>
            <w:r>
              <w:rPr>
                <w:rFonts w:hint="eastAsia" w:ascii="方正仿宋_GBK" w:hAnsi="方正仿宋_GBK" w:cs="方正仿宋_GBK"/>
                <w:szCs w:val="21"/>
              </w:rPr>
              <w:t>.</w:t>
            </w:r>
            <w:r>
              <w:rPr>
                <w:rFonts w:cs="Calibri"/>
                <w:szCs w:val="21"/>
              </w:rPr>
              <w:t>7</w:t>
            </w:r>
            <w:r>
              <w:rPr>
                <w:rFonts w:hint="eastAsia" w:ascii="方正仿宋_GBK" w:hAnsi="方正仿宋_GBK" w:cs="方正仿宋_GBK"/>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无深基坑工程安全巡查制度，或项目部无巡视检查记录的，予以计分。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29</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6.2</w:t>
            </w:r>
            <w:r>
              <w:rPr>
                <w:rFonts w:hint="eastAsia" w:ascii="方正仿宋_GBK" w:hAnsi="方正仿宋_GBK" w:cs="方正仿宋_GBK"/>
                <w:kern w:val="0"/>
                <w:szCs w:val="21"/>
              </w:rPr>
              <w:t>.</w:t>
            </w:r>
            <w:r>
              <w:rPr>
                <w:rFonts w:cs="Calibri"/>
                <w:kern w:val="0"/>
                <w:szCs w:val="21"/>
              </w:rPr>
              <w:t>8</w:t>
            </w:r>
            <w:r>
              <w:rPr>
                <w:rFonts w:hint="eastAsia" w:ascii="方正仿宋_GBK" w:hAnsi="方正仿宋_GBK" w:cs="方正仿宋_GBK"/>
                <w:kern w:val="0"/>
                <w:szCs w:val="21"/>
              </w:rPr>
              <w:t xml:space="preserve"> 基坑边坡坡度不符合专项施工方案和规范要求的，计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检查现场，专项施工方案。</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szCs w:val="21"/>
              </w:rPr>
              <w:t>《建筑基坑工程安全管理规范》</w:t>
            </w:r>
            <w:r>
              <w:rPr>
                <w:rFonts w:cs="Calibri"/>
                <w:szCs w:val="21"/>
              </w:rPr>
              <w:t>DB45</w:t>
            </w:r>
            <w:r>
              <w:rPr>
                <w:rFonts w:hint="eastAsia" w:ascii="方正仿宋_GBK" w:hAnsi="方正仿宋_GBK" w:cs="方正仿宋_GBK"/>
                <w:szCs w:val="21"/>
              </w:rPr>
              <w:t>第</w:t>
            </w:r>
            <w:r>
              <w:rPr>
                <w:rFonts w:cs="Calibri"/>
                <w:szCs w:val="21"/>
              </w:rPr>
              <w:t>9</w:t>
            </w:r>
            <w:r>
              <w:rPr>
                <w:rFonts w:hint="eastAsia" w:ascii="方正仿宋_GBK" w:hAnsi="方正仿宋_GBK" w:cs="方正仿宋_GBK"/>
                <w:szCs w:val="21"/>
              </w:rPr>
              <w:t>.</w:t>
            </w:r>
            <w:r>
              <w:rPr>
                <w:rFonts w:cs="Calibri"/>
                <w:szCs w:val="21"/>
              </w:rPr>
              <w:t>1</w:t>
            </w:r>
            <w:r>
              <w:rPr>
                <w:rFonts w:hint="eastAsia" w:ascii="方正仿宋_GBK" w:hAnsi="方正仿宋_GBK" w:cs="方正仿宋_GBK"/>
                <w:szCs w:val="21"/>
              </w:rPr>
              <w:t>.</w:t>
            </w:r>
            <w:r>
              <w:rPr>
                <w:rFonts w:cs="Calibri"/>
                <w:szCs w:val="21"/>
              </w:rPr>
              <w:t>6</w:t>
            </w:r>
            <w:r>
              <w:rPr>
                <w:rFonts w:hint="eastAsia" w:ascii="方正仿宋_GBK" w:hAnsi="方正仿宋_GBK" w:cs="方正仿宋_GBK"/>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基坑边坡坡度不符合专项施工方案和规范要求的，予以计分。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30</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6.2</w:t>
            </w:r>
            <w:r>
              <w:rPr>
                <w:rFonts w:hint="eastAsia" w:ascii="方正仿宋_GBK" w:hAnsi="方正仿宋_GBK" w:cs="方正仿宋_GBK"/>
                <w:kern w:val="0"/>
                <w:szCs w:val="21"/>
              </w:rPr>
              <w:t>.</w:t>
            </w:r>
            <w:r>
              <w:rPr>
                <w:rFonts w:cs="Calibri"/>
                <w:kern w:val="0"/>
                <w:szCs w:val="21"/>
              </w:rPr>
              <w:t>9</w:t>
            </w:r>
            <w:r>
              <w:rPr>
                <w:rFonts w:hint="eastAsia" w:ascii="方正仿宋_GBK" w:hAnsi="方正仿宋_GBK" w:cs="方正仿宋_GBK"/>
                <w:kern w:val="0"/>
                <w:szCs w:val="21"/>
              </w:rPr>
              <w:t xml:space="preserve"> 基坑支护结构型式不符合设计要求的，计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top"/>
              <w:rPr>
                <w:rFonts w:ascii="方正仿宋_GBK" w:hAnsi="方正仿宋_GBK" w:cs="方正仿宋_GBK"/>
                <w:kern w:val="0"/>
                <w:szCs w:val="21"/>
              </w:rPr>
            </w:pPr>
            <w:r>
              <w:rPr>
                <w:rFonts w:hint="eastAsia" w:ascii="方正仿宋_GBK" w:hAnsi="方正仿宋_GBK" w:cs="方正仿宋_GBK"/>
                <w:kern w:val="0"/>
                <w:szCs w:val="21"/>
              </w:rPr>
              <w:t>检查现场、设计图纸。</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szCs w:val="21"/>
              </w:rPr>
              <w:t>《建筑基坑工程安全管理规范》</w:t>
            </w:r>
            <w:r>
              <w:rPr>
                <w:rFonts w:cs="Calibri"/>
                <w:szCs w:val="21"/>
              </w:rPr>
              <w:t>DB45</w:t>
            </w:r>
            <w:r>
              <w:rPr>
                <w:rFonts w:hint="eastAsia" w:ascii="方正仿宋_GBK" w:hAnsi="方正仿宋_GBK" w:cs="方正仿宋_GBK"/>
                <w:szCs w:val="21"/>
              </w:rPr>
              <w:t>第</w:t>
            </w:r>
            <w:r>
              <w:rPr>
                <w:rFonts w:cs="Calibri"/>
                <w:szCs w:val="21"/>
              </w:rPr>
              <w:t>9</w:t>
            </w:r>
            <w:r>
              <w:rPr>
                <w:rFonts w:hint="eastAsia" w:ascii="方正仿宋_GBK" w:hAnsi="方正仿宋_GBK" w:cs="方正仿宋_GBK"/>
                <w:szCs w:val="21"/>
              </w:rPr>
              <w:t>.</w:t>
            </w:r>
            <w:r>
              <w:rPr>
                <w:rFonts w:cs="Calibri"/>
                <w:szCs w:val="21"/>
              </w:rPr>
              <w:t>1</w:t>
            </w:r>
            <w:r>
              <w:rPr>
                <w:rFonts w:hint="eastAsia" w:ascii="方正仿宋_GBK" w:hAnsi="方正仿宋_GBK" w:cs="方正仿宋_GBK"/>
                <w:szCs w:val="21"/>
              </w:rPr>
              <w:t>.</w:t>
            </w:r>
            <w:r>
              <w:rPr>
                <w:rFonts w:cs="Calibri"/>
                <w:szCs w:val="21"/>
              </w:rPr>
              <w:t>6</w:t>
            </w:r>
            <w:r>
              <w:rPr>
                <w:rFonts w:hint="eastAsia" w:ascii="方正仿宋_GBK" w:hAnsi="方正仿宋_GBK" w:cs="方正仿宋_GBK"/>
                <w:szCs w:val="21"/>
              </w:rPr>
              <w:t>条；《建筑施工安全检查标准》&lt;</w:t>
            </w:r>
            <w:r>
              <w:rPr>
                <w:rFonts w:cs="Calibri"/>
                <w:szCs w:val="21"/>
              </w:rPr>
              <w:t>JGJ59</w:t>
            </w:r>
            <w:r>
              <w:rPr>
                <w:rFonts w:hint="eastAsia" w:ascii="方正仿宋_GBK" w:hAnsi="方正仿宋_GBK" w:cs="方正仿宋_GBK"/>
                <w:szCs w:val="21"/>
              </w:rPr>
              <w:t>-</w:t>
            </w:r>
            <w:r>
              <w:rPr>
                <w:rFonts w:cs="Calibri"/>
                <w:szCs w:val="21"/>
              </w:rPr>
              <w:t>2011</w:t>
            </w:r>
            <w:r>
              <w:rPr>
                <w:rFonts w:hint="eastAsia" w:ascii="方正仿宋_GBK" w:hAnsi="方正仿宋_GBK" w:cs="方正仿宋_GBK"/>
                <w:szCs w:val="21"/>
              </w:rPr>
              <w:t>）第</w:t>
            </w:r>
            <w:r>
              <w:rPr>
                <w:rFonts w:cs="Calibri"/>
                <w:szCs w:val="21"/>
              </w:rPr>
              <w:t>3</w:t>
            </w:r>
            <w:r>
              <w:rPr>
                <w:rFonts w:hint="eastAsia" w:ascii="方正仿宋_GBK" w:hAnsi="方正仿宋_GBK" w:cs="方正仿宋_GBK"/>
                <w:szCs w:val="21"/>
              </w:rPr>
              <w:t>.</w:t>
            </w:r>
            <w:r>
              <w:rPr>
                <w:rFonts w:cs="Calibri"/>
                <w:szCs w:val="21"/>
              </w:rPr>
              <w:t>11</w:t>
            </w:r>
            <w:r>
              <w:rPr>
                <w:rFonts w:hint="eastAsia" w:ascii="方正仿宋_GBK" w:hAnsi="方正仿宋_GBK" w:cs="方正仿宋_GBK"/>
                <w:szCs w:val="21"/>
              </w:rPr>
              <w:t>.</w:t>
            </w:r>
            <w:r>
              <w:rPr>
                <w:rFonts w:cs="Calibri"/>
                <w:szCs w:val="21"/>
              </w:rPr>
              <w:t>3</w:t>
            </w:r>
            <w:r>
              <w:rPr>
                <w:rFonts w:hint="eastAsia" w:ascii="方正仿宋_GBK" w:hAnsi="方正仿宋_GBK" w:cs="方正仿宋_GBK"/>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kern w:val="0"/>
                <w:szCs w:val="21"/>
              </w:rPr>
            </w:pPr>
            <w:r>
              <w:rPr>
                <w:rFonts w:hint="eastAsia" w:ascii="方正仿宋_GBK" w:hAnsi="方正仿宋_GBK" w:cs="方正仿宋_GBK"/>
                <w:kern w:val="0"/>
                <w:szCs w:val="21"/>
              </w:rPr>
              <w:t>基坑支护结构型式不符合设计要求的，予以计分。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31</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6.2</w:t>
            </w:r>
            <w:r>
              <w:rPr>
                <w:rFonts w:hint="eastAsia" w:ascii="方正仿宋_GBK" w:hAnsi="方正仿宋_GBK" w:cs="方正仿宋_GBK"/>
                <w:kern w:val="0"/>
                <w:szCs w:val="21"/>
              </w:rPr>
              <w:t>.</w:t>
            </w:r>
            <w:r>
              <w:rPr>
                <w:rFonts w:cs="Calibri"/>
                <w:kern w:val="0"/>
                <w:szCs w:val="21"/>
              </w:rPr>
              <w:t>10</w:t>
            </w:r>
            <w:r>
              <w:rPr>
                <w:rFonts w:hint="eastAsia" w:ascii="方正仿宋_GBK" w:hAnsi="方正仿宋_GBK" w:cs="方正仿宋_GBK"/>
                <w:kern w:val="0"/>
                <w:szCs w:val="21"/>
              </w:rPr>
              <w:t xml:space="preserve"> 基坑工程监测数据达到设计报警值未采取有效控制措施的，计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top"/>
              <w:rPr>
                <w:rFonts w:ascii="方正仿宋_GBK" w:hAnsi="方正仿宋_GBK" w:cs="方正仿宋_GBK"/>
                <w:kern w:val="0"/>
                <w:szCs w:val="21"/>
              </w:rPr>
            </w:pPr>
            <w:r>
              <w:rPr>
                <w:rFonts w:hint="eastAsia" w:ascii="方正仿宋_GBK" w:hAnsi="方正仿宋_GBK" w:cs="方正仿宋_GBK"/>
                <w:kern w:val="0"/>
                <w:szCs w:val="21"/>
              </w:rPr>
              <w:t>检查现场、监测方案和记录。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szCs w:val="21"/>
              </w:rPr>
              <w:t>《建筑基坑工程监测技术规范》（</w:t>
            </w:r>
            <w:r>
              <w:rPr>
                <w:rFonts w:cs="Calibri"/>
                <w:szCs w:val="21"/>
              </w:rPr>
              <w:t>GB50497</w:t>
            </w:r>
            <w:r>
              <w:rPr>
                <w:rFonts w:hint="eastAsia" w:ascii="方正仿宋_GBK" w:hAnsi="方正仿宋_GBK" w:cs="方正仿宋_GBK"/>
                <w:szCs w:val="21"/>
              </w:rPr>
              <w:t>-</w:t>
            </w:r>
            <w:r>
              <w:rPr>
                <w:rFonts w:cs="Calibri"/>
                <w:szCs w:val="21"/>
              </w:rPr>
              <w:t>2009</w:t>
            </w:r>
            <w:r>
              <w:rPr>
                <w:rFonts w:hint="eastAsia" w:ascii="方正仿宋_GBK" w:hAnsi="方正仿宋_GBK" w:cs="方正仿宋_GBK"/>
                <w:szCs w:val="21"/>
              </w:rPr>
              <w:t>）第</w:t>
            </w:r>
            <w:r>
              <w:rPr>
                <w:rFonts w:cs="Calibri"/>
                <w:szCs w:val="21"/>
              </w:rPr>
              <w:t>8</w:t>
            </w:r>
            <w:r>
              <w:rPr>
                <w:rFonts w:hint="eastAsia" w:ascii="方正仿宋_GBK" w:hAnsi="方正仿宋_GBK" w:cs="方正仿宋_GBK"/>
                <w:szCs w:val="21"/>
              </w:rPr>
              <w:t>.</w:t>
            </w:r>
            <w:r>
              <w:rPr>
                <w:rFonts w:cs="Calibri"/>
                <w:szCs w:val="21"/>
              </w:rPr>
              <w:t>0</w:t>
            </w:r>
            <w:r>
              <w:rPr>
                <w:rFonts w:hint="eastAsia" w:ascii="方正仿宋_GBK" w:hAnsi="方正仿宋_GBK" w:cs="方正仿宋_GBK"/>
                <w:szCs w:val="21"/>
              </w:rPr>
              <w:t>.</w:t>
            </w:r>
            <w:r>
              <w:rPr>
                <w:rFonts w:cs="Calibri"/>
                <w:szCs w:val="21"/>
              </w:rPr>
              <w:t>7</w:t>
            </w:r>
            <w:r>
              <w:rPr>
                <w:rFonts w:hint="eastAsia" w:ascii="方正仿宋_GBK" w:hAnsi="方正仿宋_GBK" w:cs="方正仿宋_GBK"/>
                <w:szCs w:val="21"/>
              </w:rPr>
              <w:t>条、《建筑深基坑工程施工安全技术规范》（</w:t>
            </w:r>
            <w:r>
              <w:rPr>
                <w:rFonts w:cs="Calibri"/>
                <w:szCs w:val="21"/>
              </w:rPr>
              <w:t>JGJ311</w:t>
            </w:r>
            <w:r>
              <w:rPr>
                <w:rFonts w:hint="eastAsia" w:ascii="方正仿宋_GBK" w:hAnsi="方正仿宋_GBK" w:cs="方正仿宋_GBK"/>
                <w:szCs w:val="21"/>
              </w:rPr>
              <w:t>-</w:t>
            </w:r>
            <w:r>
              <w:rPr>
                <w:rFonts w:cs="Calibri"/>
                <w:szCs w:val="21"/>
              </w:rPr>
              <w:t>2013</w:t>
            </w:r>
            <w:r>
              <w:rPr>
                <w:rFonts w:hint="eastAsia" w:ascii="方正仿宋_GBK" w:hAnsi="方正仿宋_GBK" w:cs="方正仿宋_GBK"/>
                <w:szCs w:val="21"/>
              </w:rPr>
              <w:t>）第</w:t>
            </w:r>
            <w:r>
              <w:rPr>
                <w:rFonts w:cs="Calibri"/>
                <w:szCs w:val="21"/>
              </w:rPr>
              <w:t>5</w:t>
            </w:r>
            <w:r>
              <w:rPr>
                <w:rFonts w:hint="eastAsia" w:ascii="方正仿宋_GBK" w:hAnsi="方正仿宋_GBK" w:cs="方正仿宋_GBK"/>
                <w:szCs w:val="21"/>
              </w:rPr>
              <w:t>.</w:t>
            </w:r>
            <w:r>
              <w:rPr>
                <w:rFonts w:cs="Calibri"/>
                <w:szCs w:val="21"/>
              </w:rPr>
              <w:t>4</w:t>
            </w:r>
            <w:r>
              <w:rPr>
                <w:rFonts w:hint="eastAsia" w:ascii="方正仿宋_GBK" w:hAnsi="方正仿宋_GBK" w:cs="方正仿宋_GBK"/>
                <w:szCs w:val="21"/>
              </w:rPr>
              <w:t>.</w:t>
            </w:r>
            <w:r>
              <w:rPr>
                <w:rFonts w:cs="Calibri"/>
                <w:szCs w:val="21"/>
              </w:rPr>
              <w:t>5</w:t>
            </w:r>
            <w:r>
              <w:rPr>
                <w:rFonts w:hint="eastAsia" w:ascii="方正仿宋_GBK" w:hAnsi="方正仿宋_GBK" w:cs="方正仿宋_GBK"/>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有下列情形之一的，予以计分：（</w:t>
            </w:r>
            <w:r>
              <w:rPr>
                <w:rFonts w:cs="Calibri"/>
                <w:kern w:val="0"/>
                <w:szCs w:val="21"/>
              </w:rPr>
              <w:t>1</w:t>
            </w:r>
            <w:r>
              <w:rPr>
                <w:rFonts w:hint="eastAsia" w:ascii="方正仿宋_GBK" w:hAnsi="方正仿宋_GBK" w:cs="方正仿宋_GBK"/>
                <w:kern w:val="0"/>
                <w:szCs w:val="21"/>
              </w:rPr>
              <w:t>）基坑工程监测数据达到设计报警值未采取有效控制措施的;(</w:t>
            </w:r>
            <w:r>
              <w:rPr>
                <w:rFonts w:cs="Calibri"/>
                <w:kern w:val="0"/>
                <w:szCs w:val="21"/>
              </w:rPr>
              <w:t>2</w:t>
            </w:r>
            <w:r>
              <w:rPr>
                <w:rFonts w:hint="eastAsia" w:ascii="方正仿宋_GBK" w:hAnsi="方正仿宋_GBK" w:cs="方正仿宋_GBK"/>
                <w:kern w:val="0"/>
                <w:szCs w:val="21"/>
              </w:rPr>
              <w:t>)无处置资料的。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32</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6.2</w:t>
            </w:r>
            <w:r>
              <w:rPr>
                <w:rFonts w:hint="eastAsia" w:ascii="方正仿宋_GBK" w:hAnsi="方正仿宋_GBK" w:cs="方正仿宋_GBK"/>
                <w:kern w:val="0"/>
                <w:szCs w:val="21"/>
              </w:rPr>
              <w:t>基坑工程</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6.2</w:t>
            </w:r>
            <w:r>
              <w:rPr>
                <w:rFonts w:hint="eastAsia" w:ascii="方正仿宋_GBK" w:hAnsi="方正仿宋_GBK" w:cs="方正仿宋_GBK"/>
                <w:kern w:val="0"/>
                <w:szCs w:val="21"/>
              </w:rPr>
              <w:t>.</w:t>
            </w:r>
            <w:r>
              <w:rPr>
                <w:rFonts w:cs="Calibri"/>
                <w:kern w:val="0"/>
                <w:szCs w:val="21"/>
              </w:rPr>
              <w:t>11</w:t>
            </w:r>
            <w:r>
              <w:rPr>
                <w:rFonts w:hint="eastAsia" w:ascii="方正仿宋_GBK" w:hAnsi="方正仿宋_GBK" w:cs="方正仿宋_GBK"/>
                <w:kern w:val="0"/>
                <w:szCs w:val="21"/>
              </w:rPr>
              <w:t xml:space="preserve"> 基坑底四周未按设计或专项施工方案设排水沟和集水井，未及时排除积水的，计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top"/>
              <w:rPr>
                <w:rFonts w:ascii="方正仿宋_GBK" w:hAnsi="方正仿宋_GBK" w:cs="方正仿宋_GBK"/>
                <w:kern w:val="0"/>
                <w:szCs w:val="21"/>
              </w:rPr>
            </w:pPr>
            <w:r>
              <w:rPr>
                <w:rFonts w:hint="eastAsia" w:ascii="方正仿宋_GBK" w:hAnsi="方正仿宋_GBK" w:cs="方正仿宋_GBK"/>
                <w:kern w:val="0"/>
                <w:szCs w:val="21"/>
              </w:rPr>
              <w:t>检查现场、专项施工方案。</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szCs w:val="21"/>
              </w:rPr>
              <w:t>建筑施工安全检查标准》（</w:t>
            </w:r>
            <w:r>
              <w:rPr>
                <w:rFonts w:cs="Calibri"/>
                <w:szCs w:val="21"/>
              </w:rPr>
              <w:t>JGJ59</w:t>
            </w:r>
            <w:r>
              <w:rPr>
                <w:rFonts w:hint="eastAsia" w:ascii="方正仿宋_GBK" w:hAnsi="方正仿宋_GBK" w:cs="方正仿宋_GBK"/>
                <w:szCs w:val="21"/>
              </w:rPr>
              <w:t>-</w:t>
            </w:r>
            <w:r>
              <w:rPr>
                <w:rFonts w:cs="Calibri"/>
                <w:szCs w:val="21"/>
              </w:rPr>
              <w:t>2011</w:t>
            </w:r>
            <w:r>
              <w:rPr>
                <w:rFonts w:hint="eastAsia" w:ascii="方正仿宋_GBK" w:hAnsi="方正仿宋_GBK" w:cs="方正仿宋_GBK"/>
                <w:szCs w:val="21"/>
              </w:rPr>
              <w:t>）第</w:t>
            </w:r>
            <w:r>
              <w:rPr>
                <w:rFonts w:cs="Calibri"/>
                <w:szCs w:val="21"/>
              </w:rPr>
              <w:t>3</w:t>
            </w:r>
            <w:r>
              <w:rPr>
                <w:rFonts w:hint="eastAsia" w:ascii="方正仿宋_GBK" w:hAnsi="方正仿宋_GBK" w:cs="方正仿宋_GBK"/>
                <w:szCs w:val="21"/>
              </w:rPr>
              <w:t>.</w:t>
            </w:r>
            <w:r>
              <w:rPr>
                <w:rFonts w:cs="Calibri"/>
                <w:szCs w:val="21"/>
              </w:rPr>
              <w:t>11</w:t>
            </w:r>
            <w:r>
              <w:rPr>
                <w:rFonts w:hint="eastAsia" w:ascii="方正仿宋_GBK" w:hAnsi="方正仿宋_GBK" w:cs="方正仿宋_GBK"/>
                <w:szCs w:val="21"/>
              </w:rPr>
              <w:t>.</w:t>
            </w:r>
            <w:r>
              <w:rPr>
                <w:rFonts w:cs="Calibri"/>
                <w:szCs w:val="21"/>
              </w:rPr>
              <w:t>3</w:t>
            </w:r>
            <w:r>
              <w:rPr>
                <w:rFonts w:hint="eastAsia" w:ascii="方正仿宋_GBK" w:hAnsi="方正仿宋_GBK" w:cs="方正仿宋_GBK"/>
                <w:szCs w:val="21"/>
              </w:rPr>
              <w:t>条、《建筑深基坑工程施工安全技术规范》（</w:t>
            </w:r>
            <w:r>
              <w:rPr>
                <w:rFonts w:cs="Calibri"/>
                <w:szCs w:val="21"/>
              </w:rPr>
              <w:t>JGJ311</w:t>
            </w:r>
            <w:r>
              <w:rPr>
                <w:rFonts w:hint="eastAsia" w:ascii="方正仿宋_GBK" w:hAnsi="方正仿宋_GBK" w:cs="方正仿宋_GBK"/>
                <w:szCs w:val="21"/>
              </w:rPr>
              <w:t>-</w:t>
            </w:r>
            <w:r>
              <w:rPr>
                <w:rFonts w:cs="Calibri"/>
                <w:szCs w:val="21"/>
              </w:rPr>
              <w:t>2013</w:t>
            </w:r>
            <w:r>
              <w:rPr>
                <w:rFonts w:hint="eastAsia" w:ascii="方正仿宋_GBK" w:hAnsi="方正仿宋_GBK" w:cs="方正仿宋_GBK"/>
                <w:szCs w:val="21"/>
              </w:rPr>
              <w:t>）第</w:t>
            </w:r>
            <w:r>
              <w:rPr>
                <w:rFonts w:cs="Calibri"/>
                <w:szCs w:val="21"/>
              </w:rPr>
              <w:t>7</w:t>
            </w:r>
            <w:r>
              <w:rPr>
                <w:rFonts w:hint="eastAsia" w:ascii="方正仿宋_GBK" w:hAnsi="方正仿宋_GBK" w:cs="方正仿宋_GBK"/>
                <w:szCs w:val="21"/>
              </w:rPr>
              <w:t>.</w:t>
            </w:r>
            <w:r>
              <w:rPr>
                <w:rFonts w:cs="Calibri"/>
                <w:szCs w:val="21"/>
              </w:rPr>
              <w:t>2</w:t>
            </w:r>
            <w:r>
              <w:rPr>
                <w:rFonts w:hint="eastAsia" w:ascii="方正仿宋_GBK" w:hAnsi="方正仿宋_GBK" w:cs="方正仿宋_GBK"/>
                <w:szCs w:val="21"/>
              </w:rPr>
              <w:t>.</w:t>
            </w:r>
            <w:r>
              <w:rPr>
                <w:rFonts w:cs="Calibri"/>
                <w:szCs w:val="21"/>
              </w:rPr>
              <w:t>1</w:t>
            </w:r>
            <w:r>
              <w:rPr>
                <w:rFonts w:hint="eastAsia" w:ascii="方正仿宋_GBK" w:hAnsi="方正仿宋_GBK" w:cs="方正仿宋_GBK"/>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kern w:val="0"/>
                <w:szCs w:val="21"/>
              </w:rPr>
            </w:pPr>
            <w:r>
              <w:rPr>
                <w:rFonts w:hint="eastAsia" w:ascii="方正仿宋_GBK" w:hAnsi="方正仿宋_GBK" w:cs="方正仿宋_GBK"/>
                <w:kern w:val="0"/>
                <w:szCs w:val="21"/>
              </w:rPr>
              <w:t>基坑底四周未按按设计或专项施工方案设排水沟和集水井，未及时排除积水的，予以计分。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33</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6.2</w:t>
            </w:r>
            <w:r>
              <w:rPr>
                <w:rFonts w:hint="eastAsia" w:ascii="方正仿宋_GBK" w:hAnsi="方正仿宋_GBK" w:cs="方正仿宋_GBK"/>
                <w:kern w:val="0"/>
                <w:szCs w:val="21"/>
              </w:rPr>
              <w:t>.</w:t>
            </w:r>
            <w:r>
              <w:rPr>
                <w:rFonts w:cs="Calibri"/>
                <w:kern w:val="0"/>
                <w:szCs w:val="21"/>
              </w:rPr>
              <w:t>12</w:t>
            </w:r>
            <w:r>
              <w:rPr>
                <w:rFonts w:hint="eastAsia" w:ascii="方正仿宋_GBK" w:hAnsi="方正仿宋_GBK" w:cs="方正仿宋_GBK"/>
                <w:kern w:val="0"/>
                <w:szCs w:val="21"/>
              </w:rPr>
              <w:t xml:space="preserve"> 基坑边堆载超出基坑支护设计允许范围的，计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检查现场、专项施工方案、设计图纸。</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szCs w:val="21"/>
              </w:rPr>
              <w:t>《建筑施工安全检查标准》（</w:t>
            </w:r>
            <w:r>
              <w:rPr>
                <w:rFonts w:cs="Calibri"/>
                <w:szCs w:val="21"/>
              </w:rPr>
              <w:t>JGJ59</w:t>
            </w:r>
            <w:r>
              <w:rPr>
                <w:rFonts w:hint="eastAsia" w:ascii="方正仿宋_GBK" w:hAnsi="方正仿宋_GBK" w:cs="方正仿宋_GBK"/>
                <w:szCs w:val="21"/>
              </w:rPr>
              <w:t>-</w:t>
            </w:r>
            <w:r>
              <w:rPr>
                <w:rFonts w:cs="Calibri"/>
                <w:szCs w:val="21"/>
              </w:rPr>
              <w:t>2011</w:t>
            </w:r>
            <w:r>
              <w:rPr>
                <w:rFonts w:hint="eastAsia" w:ascii="方正仿宋_GBK" w:hAnsi="方正仿宋_GBK" w:cs="方正仿宋_GBK"/>
                <w:szCs w:val="21"/>
              </w:rPr>
              <w:t>）第</w:t>
            </w:r>
            <w:r>
              <w:rPr>
                <w:rFonts w:cs="Calibri"/>
                <w:szCs w:val="21"/>
              </w:rPr>
              <w:t>3</w:t>
            </w:r>
            <w:r>
              <w:rPr>
                <w:rFonts w:hint="eastAsia" w:ascii="方正仿宋_GBK" w:hAnsi="方正仿宋_GBK" w:cs="方正仿宋_GBK"/>
                <w:szCs w:val="21"/>
              </w:rPr>
              <w:t>.</w:t>
            </w:r>
            <w:r>
              <w:rPr>
                <w:rFonts w:cs="Calibri"/>
                <w:szCs w:val="21"/>
              </w:rPr>
              <w:t>11</w:t>
            </w:r>
            <w:r>
              <w:rPr>
                <w:rFonts w:hint="eastAsia" w:ascii="方正仿宋_GBK" w:hAnsi="方正仿宋_GBK" w:cs="方正仿宋_GBK"/>
                <w:szCs w:val="21"/>
              </w:rPr>
              <w:t>.</w:t>
            </w:r>
            <w:r>
              <w:rPr>
                <w:rFonts w:cs="Calibri"/>
                <w:szCs w:val="21"/>
              </w:rPr>
              <w:t>4</w:t>
            </w:r>
            <w:r>
              <w:rPr>
                <w:rFonts w:hint="eastAsia" w:ascii="方正仿宋_GBK" w:hAnsi="方正仿宋_GBK" w:cs="方正仿宋_GBK"/>
                <w:szCs w:val="21"/>
              </w:rPr>
              <w:t>条、《建筑深基坑工程施工安全技术规范》（</w:t>
            </w:r>
            <w:r>
              <w:rPr>
                <w:rFonts w:cs="Calibri"/>
                <w:szCs w:val="21"/>
              </w:rPr>
              <w:t>JGJ311</w:t>
            </w:r>
            <w:r>
              <w:rPr>
                <w:rFonts w:hint="eastAsia" w:ascii="方正仿宋_GBK" w:hAnsi="方正仿宋_GBK" w:cs="方正仿宋_GBK"/>
                <w:szCs w:val="21"/>
              </w:rPr>
              <w:t>-</w:t>
            </w:r>
            <w:r>
              <w:rPr>
                <w:rFonts w:cs="Calibri"/>
                <w:szCs w:val="21"/>
              </w:rPr>
              <w:t>2013</w:t>
            </w:r>
            <w:r>
              <w:rPr>
                <w:rFonts w:hint="eastAsia" w:ascii="方正仿宋_GBK" w:hAnsi="方正仿宋_GBK" w:cs="方正仿宋_GBK"/>
                <w:szCs w:val="21"/>
              </w:rPr>
              <w:t>）第</w:t>
            </w:r>
            <w:r>
              <w:rPr>
                <w:rFonts w:cs="Calibri"/>
                <w:szCs w:val="21"/>
              </w:rPr>
              <w:t>11</w:t>
            </w:r>
            <w:r>
              <w:rPr>
                <w:rFonts w:hint="eastAsia" w:ascii="方正仿宋_GBK" w:hAnsi="方正仿宋_GBK" w:cs="方正仿宋_GBK"/>
                <w:szCs w:val="21"/>
              </w:rPr>
              <w:t>.</w:t>
            </w:r>
            <w:r>
              <w:rPr>
                <w:rFonts w:cs="Calibri"/>
                <w:szCs w:val="21"/>
              </w:rPr>
              <w:t>2</w:t>
            </w:r>
            <w:r>
              <w:rPr>
                <w:rFonts w:hint="eastAsia" w:ascii="方正仿宋_GBK" w:hAnsi="方正仿宋_GBK" w:cs="方正仿宋_GBK"/>
                <w:szCs w:val="21"/>
              </w:rPr>
              <w:t>.</w:t>
            </w:r>
            <w:r>
              <w:rPr>
                <w:rFonts w:cs="Calibri"/>
                <w:szCs w:val="21"/>
              </w:rPr>
              <w:t>2</w:t>
            </w:r>
            <w:r>
              <w:rPr>
                <w:rFonts w:hint="eastAsia" w:ascii="方正仿宋_GBK" w:hAnsi="方正仿宋_GBK" w:cs="方正仿宋_GBK"/>
                <w:szCs w:val="21"/>
              </w:rPr>
              <w:t>条（条文说明）</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有下列情形之一的，予以计分：（</w:t>
            </w:r>
            <w:r>
              <w:rPr>
                <w:rFonts w:cs="Calibri"/>
                <w:kern w:val="0"/>
                <w:szCs w:val="21"/>
              </w:rPr>
              <w:t>1</w:t>
            </w:r>
            <w:r>
              <w:rPr>
                <w:rFonts w:hint="eastAsia" w:ascii="方正仿宋_GBK" w:hAnsi="方正仿宋_GBK" w:cs="方正仿宋_GBK"/>
                <w:kern w:val="0"/>
                <w:szCs w:val="21"/>
              </w:rPr>
              <w:t>）基坑周边</w:t>
            </w:r>
            <w:r>
              <w:rPr>
                <w:rFonts w:cs="Calibri"/>
                <w:kern w:val="0"/>
                <w:szCs w:val="21"/>
              </w:rPr>
              <w:t>1</w:t>
            </w:r>
            <w:r>
              <w:rPr>
                <w:rFonts w:hint="eastAsia" w:ascii="方正仿宋_GBK" w:hAnsi="方正仿宋_GBK" w:cs="方正仿宋_GBK"/>
                <w:kern w:val="0"/>
                <w:szCs w:val="21"/>
              </w:rPr>
              <w:t>.</w:t>
            </w:r>
            <w:r>
              <w:rPr>
                <w:rFonts w:cs="Calibri"/>
                <w:kern w:val="0"/>
                <w:szCs w:val="21"/>
              </w:rPr>
              <w:t>5m</w:t>
            </w:r>
            <w:r>
              <w:rPr>
                <w:rFonts w:hint="eastAsia" w:ascii="方正仿宋_GBK" w:hAnsi="方正仿宋_GBK" w:cs="方正仿宋_GBK"/>
                <w:kern w:val="0"/>
                <w:szCs w:val="21"/>
              </w:rPr>
              <w:t>范围内堆载；（</w:t>
            </w:r>
            <w:r>
              <w:rPr>
                <w:rFonts w:cs="Calibri"/>
                <w:kern w:val="0"/>
                <w:szCs w:val="21"/>
              </w:rPr>
              <w:t>2</w:t>
            </w:r>
            <w:r>
              <w:rPr>
                <w:rFonts w:hint="eastAsia" w:ascii="方正仿宋_GBK" w:hAnsi="方正仿宋_GBK" w:cs="方正仿宋_GBK"/>
                <w:kern w:val="0"/>
                <w:szCs w:val="21"/>
              </w:rPr>
              <w:t>）基坑周边</w:t>
            </w:r>
            <w:r>
              <w:rPr>
                <w:rFonts w:cs="Calibri"/>
                <w:kern w:val="0"/>
                <w:szCs w:val="21"/>
              </w:rPr>
              <w:t>3m</w:t>
            </w:r>
            <w:r>
              <w:rPr>
                <w:rFonts w:hint="eastAsia" w:ascii="方正仿宋_GBK" w:hAnsi="方正仿宋_GBK" w:cs="方正仿宋_GBK"/>
                <w:kern w:val="0"/>
                <w:szCs w:val="21"/>
              </w:rPr>
              <w:t>以内堆载时无经设计认可的基坑周边使用荷载方案，无限载标志牌；（</w:t>
            </w:r>
            <w:r>
              <w:rPr>
                <w:rFonts w:cs="Calibri"/>
                <w:kern w:val="0"/>
                <w:szCs w:val="21"/>
              </w:rPr>
              <w:t>3</w:t>
            </w:r>
            <w:r>
              <w:rPr>
                <w:rFonts w:hint="eastAsia" w:ascii="方正仿宋_GBK" w:hAnsi="方正仿宋_GBK" w:cs="方正仿宋_GBK"/>
                <w:kern w:val="0"/>
                <w:szCs w:val="21"/>
              </w:rPr>
              <w:t>）基坑边堆置土、料具、施工机械等荷载超出基坑支护设计允许范围的。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34</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6.2</w:t>
            </w:r>
            <w:r>
              <w:rPr>
                <w:rFonts w:hint="eastAsia" w:ascii="方正仿宋_GBK" w:hAnsi="方正仿宋_GBK" w:cs="方正仿宋_GBK"/>
                <w:kern w:val="0"/>
                <w:szCs w:val="21"/>
              </w:rPr>
              <w:t>.</w:t>
            </w:r>
            <w:r>
              <w:rPr>
                <w:rFonts w:cs="Calibri"/>
                <w:kern w:val="0"/>
                <w:szCs w:val="21"/>
              </w:rPr>
              <w:t>13</w:t>
            </w:r>
            <w:r>
              <w:rPr>
                <w:rFonts w:hint="eastAsia" w:ascii="方正仿宋_GBK" w:hAnsi="方正仿宋_GBK" w:cs="方正仿宋_GBK"/>
                <w:kern w:val="0"/>
                <w:szCs w:val="21"/>
              </w:rPr>
              <w:t xml:space="preserve"> 开挖深度超过</w:t>
            </w:r>
            <w:r>
              <w:rPr>
                <w:rFonts w:cs="Calibri"/>
                <w:kern w:val="0"/>
                <w:szCs w:val="21"/>
              </w:rPr>
              <w:t>2m</w:t>
            </w:r>
            <w:r>
              <w:rPr>
                <w:rFonts w:hint="eastAsia" w:ascii="方正仿宋_GBK" w:hAnsi="方正仿宋_GBK" w:cs="方正仿宋_GBK"/>
                <w:kern w:val="0"/>
                <w:szCs w:val="21"/>
              </w:rPr>
              <w:t>及以上的基坑周边未安装防护栏杆或防护栏杆安装不符合规范要求的，计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szCs w:val="21"/>
              </w:rPr>
              <w:t>《建筑施工安全检查标准》（</w:t>
            </w:r>
            <w:r>
              <w:rPr>
                <w:rFonts w:cs="Calibri"/>
                <w:szCs w:val="21"/>
              </w:rPr>
              <w:t>JGJ59</w:t>
            </w:r>
            <w:r>
              <w:rPr>
                <w:rFonts w:hint="eastAsia" w:ascii="方正仿宋_GBK" w:hAnsi="方正仿宋_GBK" w:cs="方正仿宋_GBK"/>
                <w:szCs w:val="21"/>
              </w:rPr>
              <w:t>-</w:t>
            </w:r>
            <w:r>
              <w:rPr>
                <w:rFonts w:cs="Calibri"/>
                <w:szCs w:val="21"/>
              </w:rPr>
              <w:t>2011</w:t>
            </w:r>
            <w:r>
              <w:rPr>
                <w:rFonts w:hint="eastAsia" w:ascii="方正仿宋_GBK" w:hAnsi="方正仿宋_GBK" w:cs="方正仿宋_GBK"/>
                <w:szCs w:val="21"/>
              </w:rPr>
              <w:t>）第</w:t>
            </w:r>
            <w:r>
              <w:rPr>
                <w:rFonts w:cs="Calibri"/>
                <w:szCs w:val="21"/>
              </w:rPr>
              <w:t>3</w:t>
            </w:r>
            <w:r>
              <w:rPr>
                <w:rFonts w:hint="eastAsia" w:ascii="方正仿宋_GBK" w:hAnsi="方正仿宋_GBK" w:cs="方正仿宋_GBK"/>
                <w:szCs w:val="21"/>
              </w:rPr>
              <w:t>.</w:t>
            </w:r>
            <w:r>
              <w:rPr>
                <w:rFonts w:cs="Calibri"/>
                <w:szCs w:val="21"/>
              </w:rPr>
              <w:t>11</w:t>
            </w:r>
            <w:r>
              <w:rPr>
                <w:rFonts w:hint="eastAsia" w:ascii="方正仿宋_GBK" w:hAnsi="方正仿宋_GBK" w:cs="方正仿宋_GBK"/>
                <w:szCs w:val="21"/>
              </w:rPr>
              <w:t>.</w:t>
            </w:r>
            <w:r>
              <w:rPr>
                <w:rFonts w:cs="Calibri"/>
                <w:szCs w:val="21"/>
              </w:rPr>
              <w:t>3</w:t>
            </w:r>
            <w:r>
              <w:rPr>
                <w:rFonts w:hint="eastAsia" w:ascii="方正仿宋_GBK" w:hAnsi="方正仿宋_GBK" w:cs="方正仿宋_GBK"/>
                <w:szCs w:val="21"/>
              </w:rPr>
              <w:t>条、《建筑深基坑工程施工安全技术规范》（</w:t>
            </w:r>
            <w:r>
              <w:rPr>
                <w:rFonts w:cs="Calibri"/>
                <w:szCs w:val="21"/>
              </w:rPr>
              <w:t>JGJ311</w:t>
            </w:r>
            <w:r>
              <w:rPr>
                <w:rFonts w:hint="eastAsia" w:ascii="方正仿宋_GBK" w:hAnsi="方正仿宋_GBK" w:cs="方正仿宋_GBK"/>
                <w:szCs w:val="21"/>
              </w:rPr>
              <w:t>-</w:t>
            </w:r>
            <w:r>
              <w:rPr>
                <w:rFonts w:cs="Calibri"/>
                <w:szCs w:val="21"/>
              </w:rPr>
              <w:t>2013</w:t>
            </w:r>
            <w:r>
              <w:rPr>
                <w:rFonts w:hint="eastAsia" w:ascii="方正仿宋_GBK" w:hAnsi="方正仿宋_GBK" w:cs="方正仿宋_GBK"/>
                <w:szCs w:val="21"/>
              </w:rPr>
              <w:t>）第</w:t>
            </w:r>
            <w:r>
              <w:rPr>
                <w:rFonts w:cs="Calibri"/>
                <w:szCs w:val="21"/>
              </w:rPr>
              <w:t>11</w:t>
            </w:r>
            <w:r>
              <w:rPr>
                <w:rFonts w:hint="eastAsia" w:ascii="方正仿宋_GBK" w:hAnsi="方正仿宋_GBK" w:cs="方正仿宋_GBK"/>
                <w:szCs w:val="21"/>
              </w:rPr>
              <w:t>.</w:t>
            </w:r>
            <w:r>
              <w:rPr>
                <w:rFonts w:cs="Calibri"/>
                <w:szCs w:val="21"/>
              </w:rPr>
              <w:t>2</w:t>
            </w:r>
            <w:r>
              <w:rPr>
                <w:rFonts w:hint="eastAsia" w:ascii="方正仿宋_GBK" w:hAnsi="方正仿宋_GBK" w:cs="方正仿宋_GBK"/>
                <w:szCs w:val="21"/>
              </w:rPr>
              <w:t>.</w:t>
            </w:r>
            <w:r>
              <w:rPr>
                <w:rFonts w:cs="Calibri"/>
                <w:szCs w:val="21"/>
              </w:rPr>
              <w:t>1</w:t>
            </w:r>
            <w:r>
              <w:rPr>
                <w:rFonts w:hint="eastAsia" w:ascii="方正仿宋_GBK" w:hAnsi="方正仿宋_GBK" w:cs="方正仿宋_GBK"/>
                <w:szCs w:val="21"/>
              </w:rPr>
              <w:t>条、《建筑施工高处作业安全技术规范》（</w:t>
            </w:r>
            <w:r>
              <w:rPr>
                <w:rFonts w:cs="Calibri"/>
                <w:szCs w:val="21"/>
              </w:rPr>
              <w:t>JGJ80</w:t>
            </w:r>
            <w:r>
              <w:rPr>
                <w:rFonts w:hint="eastAsia" w:ascii="方正仿宋_GBK" w:hAnsi="方正仿宋_GBK" w:cs="方正仿宋_GBK"/>
                <w:szCs w:val="21"/>
              </w:rPr>
              <w:t>-</w:t>
            </w:r>
            <w:r>
              <w:rPr>
                <w:rFonts w:cs="Calibri"/>
                <w:szCs w:val="21"/>
              </w:rPr>
              <w:t>2016</w:t>
            </w:r>
            <w:r>
              <w:rPr>
                <w:rFonts w:hint="eastAsia" w:ascii="方正仿宋_GBK" w:hAnsi="方正仿宋_GBK" w:cs="方正仿宋_GBK"/>
                <w:szCs w:val="21"/>
              </w:rPr>
              <w:t>）第</w:t>
            </w:r>
            <w:r>
              <w:rPr>
                <w:rFonts w:cs="Calibri"/>
                <w:szCs w:val="21"/>
              </w:rPr>
              <w:t>4</w:t>
            </w:r>
            <w:r>
              <w:rPr>
                <w:rFonts w:hint="eastAsia" w:ascii="方正仿宋_GBK" w:hAnsi="方正仿宋_GBK" w:cs="方正仿宋_GBK"/>
                <w:szCs w:val="21"/>
              </w:rPr>
              <w:t>.</w:t>
            </w:r>
            <w:r>
              <w:rPr>
                <w:rFonts w:cs="Calibri"/>
                <w:szCs w:val="21"/>
              </w:rPr>
              <w:t>1</w:t>
            </w:r>
            <w:r>
              <w:rPr>
                <w:rFonts w:hint="eastAsia" w:ascii="方正仿宋_GBK" w:hAnsi="方正仿宋_GBK" w:cs="方正仿宋_GBK"/>
                <w:szCs w:val="21"/>
              </w:rPr>
              <w:t>.</w:t>
            </w:r>
            <w:r>
              <w:rPr>
                <w:rFonts w:cs="Calibri"/>
                <w:szCs w:val="21"/>
              </w:rPr>
              <w:t>1</w:t>
            </w:r>
            <w:r>
              <w:rPr>
                <w:rFonts w:hint="eastAsia" w:ascii="方正仿宋_GBK" w:hAnsi="方正仿宋_GBK" w:cs="方正仿宋_GBK"/>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现场检查开挖深度超过</w:t>
            </w:r>
            <w:r>
              <w:rPr>
                <w:rStyle w:val="46"/>
                <w:color w:val="auto"/>
              </w:rPr>
              <w:t>2m</w:t>
            </w:r>
            <w:r>
              <w:rPr>
                <w:rFonts w:hint="eastAsia" w:ascii="方正仿宋_GBK" w:hAnsi="方正仿宋_GBK" w:cs="方正仿宋_GBK"/>
                <w:kern w:val="0"/>
                <w:szCs w:val="21"/>
              </w:rPr>
              <w:t>及以上的基坑临边、临空位置及周边危险部位，未安装防护栏杆或防护栏杆安装不符合规范要求的，予以计分。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35</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6.2</w:t>
            </w:r>
            <w:r>
              <w:rPr>
                <w:rFonts w:hint="eastAsia" w:ascii="方正仿宋_GBK" w:hAnsi="方正仿宋_GBK" w:cs="方正仿宋_GBK"/>
                <w:kern w:val="0"/>
                <w:szCs w:val="21"/>
              </w:rPr>
              <w:t>.</w:t>
            </w:r>
            <w:r>
              <w:rPr>
                <w:rFonts w:cs="Calibri"/>
                <w:kern w:val="0"/>
                <w:szCs w:val="21"/>
              </w:rPr>
              <w:t>14</w:t>
            </w:r>
            <w:r>
              <w:rPr>
                <w:rFonts w:hint="eastAsia" w:ascii="方正仿宋_GBK" w:hAnsi="方正仿宋_GBK" w:cs="方正仿宋_GBK"/>
                <w:kern w:val="0"/>
                <w:szCs w:val="21"/>
              </w:rPr>
              <w:t xml:space="preserve"> 基坑内未设置供施工人员上下的专用梯道，或搭设不符合标准和专项施工方案要求的，计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top"/>
              <w:rPr>
                <w:rFonts w:ascii="方正仿宋_GBK" w:hAnsi="方正仿宋_GBK" w:cs="方正仿宋_GBK"/>
                <w:kern w:val="0"/>
                <w:szCs w:val="21"/>
              </w:rPr>
            </w:pPr>
            <w:r>
              <w:rPr>
                <w:rFonts w:hint="eastAsia" w:ascii="方正仿宋_GBK" w:hAnsi="方正仿宋_GBK" w:cs="方正仿宋_GBK"/>
                <w:kern w:val="0"/>
                <w:szCs w:val="21"/>
              </w:rPr>
              <w:t>检查现场、专项施工方案。</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szCs w:val="21"/>
              </w:rPr>
              <w:t>《建筑施工安全检查标准》（</w:t>
            </w:r>
            <w:r>
              <w:rPr>
                <w:rFonts w:cs="Calibri"/>
                <w:szCs w:val="21"/>
              </w:rPr>
              <w:t>JGJ59</w:t>
            </w:r>
            <w:r>
              <w:rPr>
                <w:rFonts w:hint="eastAsia" w:ascii="方正仿宋_GBK" w:hAnsi="方正仿宋_GBK" w:cs="方正仿宋_GBK"/>
                <w:szCs w:val="21"/>
              </w:rPr>
              <w:t>-</w:t>
            </w:r>
            <w:r>
              <w:rPr>
                <w:rFonts w:cs="Calibri"/>
                <w:szCs w:val="21"/>
              </w:rPr>
              <w:t>2011</w:t>
            </w:r>
            <w:r>
              <w:rPr>
                <w:rFonts w:hint="eastAsia" w:ascii="方正仿宋_GBK" w:hAnsi="方正仿宋_GBK" w:cs="方正仿宋_GBK"/>
                <w:szCs w:val="21"/>
              </w:rPr>
              <w:t>）第</w:t>
            </w:r>
            <w:r>
              <w:rPr>
                <w:rFonts w:cs="Calibri"/>
                <w:szCs w:val="21"/>
              </w:rPr>
              <w:t>3</w:t>
            </w:r>
            <w:r>
              <w:rPr>
                <w:rFonts w:hint="eastAsia" w:ascii="方正仿宋_GBK" w:hAnsi="方正仿宋_GBK" w:cs="方正仿宋_GBK"/>
                <w:szCs w:val="21"/>
              </w:rPr>
              <w:t>.</w:t>
            </w:r>
            <w:r>
              <w:rPr>
                <w:rFonts w:cs="Calibri"/>
                <w:szCs w:val="21"/>
              </w:rPr>
              <w:t>11</w:t>
            </w:r>
            <w:r>
              <w:rPr>
                <w:rFonts w:hint="eastAsia" w:ascii="方正仿宋_GBK" w:hAnsi="方正仿宋_GBK" w:cs="方正仿宋_GBK"/>
                <w:szCs w:val="21"/>
              </w:rPr>
              <w:t>.</w:t>
            </w:r>
            <w:r>
              <w:rPr>
                <w:rFonts w:cs="Calibri"/>
                <w:szCs w:val="21"/>
              </w:rPr>
              <w:t>3</w:t>
            </w:r>
            <w:r>
              <w:rPr>
                <w:rFonts w:hint="eastAsia" w:ascii="方正仿宋_GBK" w:hAnsi="方正仿宋_GBK" w:cs="方正仿宋_GBK"/>
                <w:szCs w:val="21"/>
              </w:rPr>
              <w:t>条、《建筑深基坑工程施工安全技术规范》（</w:t>
            </w:r>
            <w:r>
              <w:rPr>
                <w:rFonts w:cs="Calibri"/>
                <w:szCs w:val="21"/>
              </w:rPr>
              <w:t>JGJ311</w:t>
            </w:r>
            <w:r>
              <w:rPr>
                <w:rFonts w:hint="eastAsia" w:ascii="方正仿宋_GBK" w:hAnsi="方正仿宋_GBK" w:cs="方正仿宋_GBK"/>
                <w:szCs w:val="21"/>
              </w:rPr>
              <w:t>-</w:t>
            </w:r>
            <w:r>
              <w:rPr>
                <w:rFonts w:cs="Calibri"/>
                <w:szCs w:val="21"/>
              </w:rPr>
              <w:t>2013</w:t>
            </w:r>
            <w:r>
              <w:rPr>
                <w:rFonts w:hint="eastAsia" w:ascii="方正仿宋_GBK" w:hAnsi="方正仿宋_GBK" w:cs="方正仿宋_GBK"/>
                <w:szCs w:val="21"/>
              </w:rPr>
              <w:t>）第</w:t>
            </w:r>
            <w:r>
              <w:rPr>
                <w:rFonts w:cs="Calibri"/>
                <w:szCs w:val="21"/>
              </w:rPr>
              <w:t>11</w:t>
            </w:r>
            <w:r>
              <w:rPr>
                <w:rFonts w:hint="eastAsia" w:ascii="方正仿宋_GBK" w:hAnsi="方正仿宋_GBK" w:cs="方正仿宋_GBK"/>
                <w:szCs w:val="21"/>
              </w:rPr>
              <w:t>.</w:t>
            </w:r>
            <w:r>
              <w:rPr>
                <w:rFonts w:cs="Calibri"/>
                <w:szCs w:val="21"/>
              </w:rPr>
              <w:t>2</w:t>
            </w:r>
            <w:r>
              <w:rPr>
                <w:rFonts w:hint="eastAsia" w:ascii="方正仿宋_GBK" w:hAnsi="方正仿宋_GBK" w:cs="方正仿宋_GBK"/>
                <w:szCs w:val="21"/>
              </w:rPr>
              <w:t>.</w:t>
            </w:r>
            <w:r>
              <w:rPr>
                <w:rFonts w:cs="Calibri"/>
                <w:szCs w:val="21"/>
              </w:rPr>
              <w:t>6</w:t>
            </w:r>
            <w:r>
              <w:rPr>
                <w:rFonts w:hint="eastAsia" w:ascii="方正仿宋_GBK" w:hAnsi="方正仿宋_GBK" w:cs="方正仿宋_GBK"/>
                <w:szCs w:val="21"/>
              </w:rPr>
              <w:t>条、《建筑施工高处作业安全技术规范》（</w:t>
            </w:r>
            <w:r>
              <w:rPr>
                <w:rFonts w:cs="Calibri"/>
                <w:szCs w:val="21"/>
              </w:rPr>
              <w:t>JGJ80</w:t>
            </w:r>
            <w:r>
              <w:rPr>
                <w:rFonts w:hint="eastAsia" w:ascii="方正仿宋_GBK" w:hAnsi="方正仿宋_GBK" w:cs="方正仿宋_GBK"/>
                <w:szCs w:val="21"/>
              </w:rPr>
              <w:t>-</w:t>
            </w:r>
            <w:r>
              <w:rPr>
                <w:rFonts w:cs="Calibri"/>
                <w:szCs w:val="21"/>
              </w:rPr>
              <w:t>2016</w:t>
            </w:r>
            <w:r>
              <w:rPr>
                <w:rFonts w:hint="eastAsia" w:ascii="方正仿宋_GBK" w:hAnsi="方正仿宋_GBK" w:cs="方正仿宋_GBK"/>
                <w:szCs w:val="21"/>
              </w:rPr>
              <w:t>）第</w:t>
            </w:r>
            <w:r>
              <w:rPr>
                <w:rFonts w:cs="Calibri"/>
                <w:szCs w:val="21"/>
              </w:rPr>
              <w:t>5</w:t>
            </w:r>
            <w:r>
              <w:rPr>
                <w:rFonts w:hint="eastAsia" w:ascii="方正仿宋_GBK" w:hAnsi="方正仿宋_GBK" w:cs="方正仿宋_GBK"/>
                <w:szCs w:val="21"/>
              </w:rPr>
              <w:t>.</w:t>
            </w:r>
            <w:r>
              <w:rPr>
                <w:rFonts w:cs="Calibri"/>
                <w:szCs w:val="21"/>
              </w:rPr>
              <w:t>1</w:t>
            </w:r>
            <w:r>
              <w:rPr>
                <w:rFonts w:hint="eastAsia" w:ascii="方正仿宋_GBK" w:hAnsi="方正仿宋_GBK" w:cs="方正仿宋_GBK"/>
                <w:szCs w:val="21"/>
              </w:rPr>
              <w:t>.</w:t>
            </w:r>
            <w:r>
              <w:rPr>
                <w:rFonts w:cs="Calibri"/>
                <w:szCs w:val="21"/>
              </w:rPr>
              <w:t>11</w:t>
            </w:r>
            <w:r>
              <w:rPr>
                <w:rFonts w:hint="eastAsia" w:ascii="方正仿宋_GBK" w:hAnsi="方正仿宋_GBK" w:cs="方正仿宋_GBK"/>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kern w:val="0"/>
                <w:szCs w:val="21"/>
              </w:rPr>
            </w:pPr>
            <w:r>
              <w:rPr>
                <w:rFonts w:hint="eastAsia" w:ascii="方正仿宋_GBK" w:hAnsi="方正仿宋_GBK" w:cs="方正仿宋_GBK"/>
                <w:kern w:val="0"/>
                <w:szCs w:val="21"/>
              </w:rPr>
              <w:t>有下列情形之一的，予以计分：（</w:t>
            </w:r>
            <w:r>
              <w:rPr>
                <w:rFonts w:cs="Calibri"/>
                <w:kern w:val="0"/>
                <w:szCs w:val="21"/>
              </w:rPr>
              <w:t>1</w:t>
            </w:r>
            <w:r>
              <w:rPr>
                <w:rFonts w:hint="eastAsia" w:ascii="方正仿宋_GBK" w:hAnsi="方正仿宋_GBK" w:cs="方正仿宋_GBK"/>
                <w:kern w:val="0"/>
                <w:szCs w:val="21"/>
              </w:rPr>
              <w:t>）基坑内未设置供施工人员上下的专用梯道的；（</w:t>
            </w:r>
            <w:r>
              <w:rPr>
                <w:rFonts w:cs="Calibri"/>
                <w:kern w:val="0"/>
                <w:szCs w:val="21"/>
              </w:rPr>
              <w:t>2</w:t>
            </w:r>
            <w:r>
              <w:rPr>
                <w:rFonts w:hint="eastAsia" w:ascii="方正仿宋_GBK" w:hAnsi="方正仿宋_GBK" w:cs="方正仿宋_GBK"/>
                <w:kern w:val="0"/>
                <w:szCs w:val="21"/>
              </w:rPr>
              <w:t>）梯道搭设不符合标准或专项施工方案要求的；（</w:t>
            </w:r>
            <w:r>
              <w:rPr>
                <w:rFonts w:cs="Calibri"/>
                <w:kern w:val="0"/>
                <w:szCs w:val="21"/>
              </w:rPr>
              <w:t>3</w:t>
            </w:r>
            <w:r>
              <w:rPr>
                <w:rFonts w:hint="eastAsia" w:ascii="方正仿宋_GBK" w:hAnsi="方正仿宋_GBK" w:cs="方正仿宋_GBK"/>
                <w:kern w:val="0"/>
                <w:szCs w:val="21"/>
              </w:rPr>
              <w:t>）梯道搭设数量不足</w:t>
            </w:r>
            <w:r>
              <w:rPr>
                <w:rFonts w:cs="Calibri"/>
                <w:kern w:val="0"/>
                <w:szCs w:val="21"/>
              </w:rPr>
              <w:t>2</w:t>
            </w:r>
            <w:r>
              <w:rPr>
                <w:rFonts w:hint="eastAsia" w:ascii="方正仿宋_GBK" w:hAnsi="方正仿宋_GBK" w:cs="方正仿宋_GBK"/>
                <w:kern w:val="0"/>
                <w:szCs w:val="21"/>
              </w:rPr>
              <w:t>个的。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36</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6.2</w:t>
            </w:r>
            <w:r>
              <w:rPr>
                <w:rFonts w:hint="eastAsia" w:ascii="方正仿宋_GBK" w:hAnsi="方正仿宋_GBK" w:cs="方正仿宋_GBK"/>
                <w:kern w:val="0"/>
                <w:szCs w:val="21"/>
              </w:rPr>
              <w:t>.</w:t>
            </w:r>
            <w:r>
              <w:rPr>
                <w:rFonts w:cs="Calibri"/>
                <w:kern w:val="0"/>
                <w:szCs w:val="21"/>
              </w:rPr>
              <w:t>15</w:t>
            </w:r>
            <w:r>
              <w:rPr>
                <w:rFonts w:hint="eastAsia" w:ascii="方正仿宋_GBK" w:hAnsi="方正仿宋_GBK" w:cs="方正仿宋_GBK"/>
                <w:kern w:val="0"/>
                <w:szCs w:val="21"/>
              </w:rPr>
              <w:t xml:space="preserve"> 基坑开挖不符合设计和施工方案要求的，计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top"/>
              <w:rPr>
                <w:rFonts w:ascii="方正仿宋_GBK" w:hAnsi="方正仿宋_GBK" w:cs="方正仿宋_GBK"/>
                <w:kern w:val="0"/>
                <w:szCs w:val="21"/>
              </w:rPr>
            </w:pPr>
            <w:r>
              <w:rPr>
                <w:rFonts w:hint="eastAsia" w:ascii="方正仿宋_GBK" w:hAnsi="方正仿宋_GBK" w:cs="方正仿宋_GBK"/>
                <w:kern w:val="0"/>
                <w:szCs w:val="21"/>
              </w:rPr>
              <w:t>检查试验报告、专项方案和现场。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szCs w:val="21"/>
              </w:rPr>
              <w:t>《建筑施工安全检查标准》&lt;</w:t>
            </w:r>
            <w:r>
              <w:rPr>
                <w:rFonts w:cs="Calibri"/>
                <w:szCs w:val="21"/>
              </w:rPr>
              <w:t>JGJ59</w:t>
            </w:r>
            <w:r>
              <w:rPr>
                <w:rFonts w:hint="eastAsia" w:ascii="方正仿宋_GBK" w:hAnsi="方正仿宋_GBK" w:cs="方正仿宋_GBK"/>
                <w:szCs w:val="21"/>
              </w:rPr>
              <w:t>-</w:t>
            </w:r>
            <w:r>
              <w:rPr>
                <w:rFonts w:cs="Calibri"/>
                <w:szCs w:val="21"/>
              </w:rPr>
              <w:t>2011</w:t>
            </w:r>
            <w:r>
              <w:rPr>
                <w:rFonts w:hint="eastAsia" w:ascii="方正仿宋_GBK" w:hAnsi="方正仿宋_GBK" w:cs="方正仿宋_GBK"/>
                <w:szCs w:val="21"/>
              </w:rPr>
              <w:t>）第</w:t>
            </w:r>
            <w:r>
              <w:rPr>
                <w:rFonts w:cs="Calibri"/>
                <w:szCs w:val="21"/>
              </w:rPr>
              <w:t>3</w:t>
            </w:r>
            <w:r>
              <w:rPr>
                <w:rFonts w:hint="eastAsia" w:ascii="方正仿宋_GBK" w:hAnsi="方正仿宋_GBK" w:cs="方正仿宋_GBK"/>
                <w:szCs w:val="21"/>
              </w:rPr>
              <w:t>.</w:t>
            </w:r>
            <w:r>
              <w:rPr>
                <w:rFonts w:cs="Calibri"/>
                <w:szCs w:val="21"/>
              </w:rPr>
              <w:t>11</w:t>
            </w:r>
            <w:r>
              <w:rPr>
                <w:rFonts w:hint="eastAsia" w:ascii="方正仿宋_GBK" w:hAnsi="方正仿宋_GBK" w:cs="方正仿宋_GBK"/>
                <w:szCs w:val="21"/>
              </w:rPr>
              <w:t>.</w:t>
            </w:r>
            <w:r>
              <w:rPr>
                <w:rFonts w:cs="Calibri"/>
                <w:szCs w:val="21"/>
              </w:rPr>
              <w:t>3</w:t>
            </w:r>
            <w:r>
              <w:rPr>
                <w:rFonts w:hint="eastAsia" w:ascii="方正仿宋_GBK" w:hAnsi="方正仿宋_GBK" w:cs="方正仿宋_GBK"/>
                <w:szCs w:val="21"/>
              </w:rPr>
              <w:t>条</w:t>
            </w:r>
          </w:p>
          <w:p>
            <w:pPr>
              <w:widowControl/>
              <w:spacing w:line="260" w:lineRule="exact"/>
              <w:textAlignment w:val="center"/>
              <w:rPr>
                <w:rFonts w:ascii="方正仿宋_GBK" w:hAnsi="方正仿宋_GBK" w:cs="方正仿宋_GBK"/>
                <w:szCs w:val="21"/>
              </w:rPr>
            </w:pP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有下列情形之一的，予以计分：（</w:t>
            </w:r>
            <w:r>
              <w:rPr>
                <w:rFonts w:cs="Calibri"/>
                <w:kern w:val="0"/>
                <w:szCs w:val="21"/>
              </w:rPr>
              <w:t>1</w:t>
            </w:r>
            <w:r>
              <w:rPr>
                <w:rFonts w:hint="eastAsia" w:ascii="方正仿宋_GBK" w:hAnsi="方正仿宋_GBK" w:cs="方正仿宋_GBK"/>
                <w:kern w:val="0"/>
                <w:szCs w:val="21"/>
              </w:rPr>
              <w:t>）支护结构未达到设计要求强度提前开挖下层土方的；（</w:t>
            </w:r>
            <w:r>
              <w:rPr>
                <w:rFonts w:cs="Calibri"/>
                <w:kern w:val="0"/>
                <w:szCs w:val="21"/>
              </w:rPr>
              <w:t>2</w:t>
            </w:r>
            <w:r>
              <w:rPr>
                <w:rFonts w:hint="eastAsia" w:ascii="方正仿宋_GBK" w:hAnsi="方正仿宋_GBK" w:cs="方正仿宋_GBK"/>
                <w:kern w:val="0"/>
                <w:szCs w:val="21"/>
              </w:rPr>
              <w:t>）未按设计和施工方案要求分层、分段开挖或不均衡开挖的；（</w:t>
            </w:r>
            <w:r>
              <w:rPr>
                <w:rFonts w:cs="Calibri"/>
                <w:kern w:val="0"/>
                <w:szCs w:val="21"/>
              </w:rPr>
              <w:t>3</w:t>
            </w:r>
            <w:r>
              <w:rPr>
                <w:rFonts w:hint="eastAsia" w:ascii="方正仿宋_GBK" w:hAnsi="方正仿宋_GBK" w:cs="方正仿宋_GBK"/>
                <w:kern w:val="0"/>
                <w:szCs w:val="21"/>
              </w:rPr>
              <w:t>）开挖过程未采取防止碰撞支护措施的。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37</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hint="eastAsia" w:cs="Calibri"/>
                <w:kern w:val="0"/>
                <w:szCs w:val="21"/>
              </w:rPr>
              <w:t>6.3</w:t>
            </w:r>
            <w:r>
              <w:rPr>
                <w:rFonts w:hint="eastAsia" w:ascii="方正仿宋_GBK" w:hAnsi="方正仿宋_GBK" w:cs="方正仿宋_GBK"/>
                <w:kern w:val="0"/>
                <w:szCs w:val="21"/>
              </w:rPr>
              <w:t>模板支撑体系</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6.3</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 xml:space="preserve"> 未编制专项施工方案的，计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检查专项施工方案。</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szCs w:val="21"/>
              </w:rPr>
              <w:t>《建筑施工安全检查标准》（</w:t>
            </w:r>
            <w:r>
              <w:rPr>
                <w:rFonts w:cs="Calibri"/>
                <w:szCs w:val="21"/>
              </w:rPr>
              <w:t>JGJ59</w:t>
            </w:r>
            <w:r>
              <w:rPr>
                <w:rFonts w:hint="eastAsia" w:ascii="方正仿宋_GBK" w:hAnsi="方正仿宋_GBK" w:cs="方正仿宋_GBK"/>
                <w:szCs w:val="21"/>
              </w:rPr>
              <w:t>-</w:t>
            </w:r>
            <w:r>
              <w:rPr>
                <w:rFonts w:cs="Calibri"/>
                <w:szCs w:val="21"/>
              </w:rPr>
              <w:t>2011</w:t>
            </w:r>
            <w:r>
              <w:rPr>
                <w:rFonts w:hint="eastAsia" w:ascii="方正仿宋_GBK" w:hAnsi="方正仿宋_GBK" w:cs="方正仿宋_GBK"/>
                <w:szCs w:val="21"/>
              </w:rPr>
              <w:t>）第</w:t>
            </w:r>
            <w:r>
              <w:rPr>
                <w:rFonts w:cs="Calibri"/>
                <w:szCs w:val="21"/>
              </w:rPr>
              <w:t>3</w:t>
            </w:r>
            <w:r>
              <w:rPr>
                <w:rFonts w:hint="eastAsia" w:ascii="方正仿宋_GBK" w:hAnsi="方正仿宋_GBK" w:cs="方正仿宋_GBK"/>
                <w:szCs w:val="21"/>
              </w:rPr>
              <w:t>.</w:t>
            </w:r>
            <w:r>
              <w:rPr>
                <w:rFonts w:cs="Calibri"/>
                <w:szCs w:val="21"/>
              </w:rPr>
              <w:t>12</w:t>
            </w:r>
            <w:r>
              <w:rPr>
                <w:rFonts w:hint="eastAsia" w:ascii="方正仿宋_GBK" w:hAnsi="方正仿宋_GBK" w:cs="方正仿宋_GBK"/>
                <w:szCs w:val="21"/>
              </w:rPr>
              <w:t>.</w:t>
            </w:r>
            <w:r>
              <w:rPr>
                <w:rFonts w:cs="Calibri"/>
                <w:szCs w:val="21"/>
              </w:rPr>
              <w:t>3</w:t>
            </w:r>
            <w:r>
              <w:rPr>
                <w:rFonts w:hint="eastAsia" w:ascii="方正仿宋_GBK" w:hAnsi="方正仿宋_GBK" w:cs="方正仿宋_GBK"/>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模板支架已施工，未能提供模板支架搭设专项施工方案，予以计分。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38</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6.3</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 xml:space="preserve"> 模板支架搭设专项施工方案未经施工单位技术负责人签字审批，或未盖施工单位公章，或未经总监</w:t>
            </w:r>
            <w:r>
              <w:rPr>
                <w:rFonts w:hint="eastAsia" w:ascii="方正仿宋_GBK" w:hAnsi="方正仿宋_GBK" w:cs="方正仿宋_GBK"/>
                <w:bCs/>
                <w:color w:val="000000"/>
                <w:kern w:val="0"/>
                <w:szCs w:val="21"/>
              </w:rPr>
              <w:t>理工程师</w:t>
            </w:r>
            <w:r>
              <w:rPr>
                <w:rFonts w:hint="eastAsia" w:ascii="方正仿宋_GBK" w:hAnsi="方正仿宋_GBK" w:cs="方正仿宋_GBK"/>
                <w:kern w:val="0"/>
                <w:szCs w:val="21"/>
              </w:rPr>
              <w:t>签字批准的，计</w:t>
            </w:r>
            <w:r>
              <w:rPr>
                <w:rStyle w:val="46"/>
                <w:color w:val="auto"/>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检查专项施工方案。</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《建设工程安全生产管理条例》第二十六条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模板支架已施工，有下列情形之一的，予以计分：（</w:t>
            </w:r>
            <w:r>
              <w:rPr>
                <w:rStyle w:val="46"/>
                <w:color w:val="auto"/>
              </w:rPr>
              <w:t>1</w:t>
            </w:r>
            <w:r>
              <w:rPr>
                <w:rFonts w:hint="eastAsia" w:ascii="方正仿宋_GBK" w:hAnsi="方正仿宋_GBK" w:cs="方正仿宋_GBK"/>
                <w:kern w:val="0"/>
                <w:szCs w:val="21"/>
              </w:rPr>
              <w:t>）无技术负责人签字审批；（</w:t>
            </w:r>
            <w:r>
              <w:rPr>
                <w:rStyle w:val="46"/>
                <w:color w:val="auto"/>
              </w:rPr>
              <w:t>2</w:t>
            </w:r>
            <w:r>
              <w:rPr>
                <w:rFonts w:hint="eastAsia" w:ascii="方正仿宋_GBK" w:hAnsi="方正仿宋_GBK" w:cs="方正仿宋_GBK"/>
                <w:kern w:val="0"/>
                <w:szCs w:val="21"/>
              </w:rPr>
              <w:t>）未盖施工单位公章的；（</w:t>
            </w:r>
            <w:r>
              <w:rPr>
                <w:rStyle w:val="46"/>
                <w:color w:val="auto"/>
              </w:rPr>
              <w:t>3</w:t>
            </w:r>
            <w:r>
              <w:rPr>
                <w:rFonts w:hint="eastAsia" w:ascii="方正仿宋_GBK" w:hAnsi="方正仿宋_GBK" w:cs="方正仿宋_GBK"/>
                <w:kern w:val="0"/>
                <w:szCs w:val="21"/>
              </w:rPr>
              <w:t>）专项施工方案总监</w:t>
            </w:r>
            <w:r>
              <w:rPr>
                <w:rFonts w:hint="eastAsia" w:ascii="方正仿宋_GBK" w:hAnsi="方正仿宋_GBK" w:cs="方正仿宋_GBK"/>
                <w:bCs/>
                <w:color w:val="000000"/>
                <w:kern w:val="0"/>
                <w:szCs w:val="21"/>
              </w:rPr>
              <w:t>理工程师</w:t>
            </w:r>
            <w:r>
              <w:rPr>
                <w:rFonts w:hint="eastAsia" w:ascii="方正仿宋_GBK" w:hAnsi="方正仿宋_GBK" w:cs="方正仿宋_GBK"/>
                <w:kern w:val="0"/>
                <w:szCs w:val="21"/>
              </w:rPr>
              <w:t>未签字批准。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39</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hint="eastAsia" w:cs="Calibri"/>
                <w:kern w:val="0"/>
                <w:szCs w:val="21"/>
              </w:rPr>
              <w:t>6.3</w:t>
            </w:r>
            <w:r>
              <w:rPr>
                <w:rFonts w:hint="eastAsia" w:ascii="方正仿宋_GBK" w:hAnsi="方正仿宋_GBK" w:cs="方正仿宋_GBK"/>
                <w:kern w:val="0"/>
                <w:szCs w:val="21"/>
              </w:rPr>
              <w:t>模板支撑体系</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6.3</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 xml:space="preserve"> 模板支撑的种类现场与方案不符的，计</w:t>
            </w:r>
            <w:r>
              <w:rPr>
                <w:rStyle w:val="46"/>
                <w:color w:val="auto"/>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对照检查现场和专项施工方案。</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《混凝土结构工程施工规范》（</w:t>
            </w:r>
            <w:r>
              <w:rPr>
                <w:rFonts w:cs="Calibri"/>
                <w:kern w:val="0"/>
                <w:szCs w:val="21"/>
              </w:rPr>
              <w:t>GB50666</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4</w:t>
            </w:r>
            <w:r>
              <w:rPr>
                <w:rFonts w:hint="eastAsia" w:ascii="方正仿宋_GBK" w:hAnsi="方正仿宋_GBK" w:cs="方正仿宋_GBK"/>
                <w:kern w:val="0"/>
                <w:szCs w:val="21"/>
              </w:rPr>
              <w:t>.</w:t>
            </w:r>
            <w:r>
              <w:rPr>
                <w:rFonts w:cs="Calibri"/>
                <w:kern w:val="0"/>
                <w:szCs w:val="21"/>
              </w:rPr>
              <w:t>6</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条、《建筑施工模板安全技术规范》（</w:t>
            </w:r>
            <w:r>
              <w:rPr>
                <w:rFonts w:cs="Calibri"/>
                <w:kern w:val="0"/>
                <w:szCs w:val="21"/>
              </w:rPr>
              <w:t>JGJ162</w:t>
            </w:r>
            <w:r>
              <w:rPr>
                <w:rFonts w:hint="eastAsia" w:ascii="方正仿宋_GBK" w:hAnsi="方正仿宋_GBK" w:cs="方正仿宋_GBK"/>
                <w:kern w:val="0"/>
                <w:szCs w:val="21"/>
              </w:rPr>
              <w:t>-</w:t>
            </w:r>
            <w:r>
              <w:rPr>
                <w:rFonts w:cs="Calibri"/>
                <w:kern w:val="0"/>
                <w:szCs w:val="21"/>
              </w:rPr>
              <w:t>2008</w:t>
            </w:r>
            <w:r>
              <w:rPr>
                <w:rFonts w:hint="eastAsia" w:ascii="方正仿宋_GBK" w:hAnsi="方正仿宋_GBK" w:cs="方正仿宋_GBK"/>
                <w:kern w:val="0"/>
                <w:szCs w:val="21"/>
              </w:rPr>
              <w:t>）第</w:t>
            </w:r>
            <w:r>
              <w:rPr>
                <w:rFonts w:cs="Calibri"/>
                <w:kern w:val="0"/>
                <w:szCs w:val="21"/>
              </w:rPr>
              <w:t>6</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种类指支撑体系的类型，如扣件式、承插式、碗扣式等。</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5</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40</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6.3</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 xml:space="preserve"> 模板支架纵距、横距、步距不符合专项方案要求的，每处计</w:t>
            </w:r>
            <w:r>
              <w:rPr>
                <w:rStyle w:val="46"/>
                <w:color w:val="auto"/>
              </w:rPr>
              <w:t>0</w:t>
            </w:r>
            <w:r>
              <w:rPr>
                <w:rStyle w:val="46"/>
                <w:rFonts w:hint="eastAsia" w:ascii="方正仿宋_GBK" w:hAnsi="方正仿宋_GBK" w:cs="方正仿宋_GBK"/>
                <w:color w:val="auto"/>
              </w:rPr>
              <w:t>.</w:t>
            </w:r>
            <w:r>
              <w:rPr>
                <w:rStyle w:val="46"/>
                <w:color w:val="auto"/>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对照方案现场抽查。</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《建筑施工模板安全技术规范》（</w:t>
            </w:r>
            <w:r>
              <w:rPr>
                <w:rFonts w:cs="Calibri"/>
                <w:kern w:val="0"/>
                <w:szCs w:val="21"/>
              </w:rPr>
              <w:t>JGJ162</w:t>
            </w:r>
            <w:r>
              <w:rPr>
                <w:rFonts w:hint="eastAsia" w:ascii="方正仿宋_GBK" w:hAnsi="方正仿宋_GBK" w:cs="方正仿宋_GBK"/>
                <w:kern w:val="0"/>
                <w:szCs w:val="21"/>
              </w:rPr>
              <w:t>-</w:t>
            </w:r>
            <w:r>
              <w:rPr>
                <w:rFonts w:cs="Calibri"/>
                <w:kern w:val="0"/>
                <w:szCs w:val="21"/>
              </w:rPr>
              <w:t>2008</w:t>
            </w:r>
            <w:r>
              <w:rPr>
                <w:rFonts w:hint="eastAsia" w:ascii="方正仿宋_GBK" w:hAnsi="方正仿宋_GBK" w:cs="方正仿宋_GBK"/>
                <w:kern w:val="0"/>
                <w:szCs w:val="21"/>
              </w:rPr>
              <w:t>）第</w:t>
            </w:r>
            <w:r>
              <w:rPr>
                <w:rFonts w:cs="Calibri"/>
                <w:kern w:val="0"/>
                <w:szCs w:val="21"/>
              </w:rPr>
              <w:t>8</w:t>
            </w:r>
            <w:r>
              <w:rPr>
                <w:rFonts w:hint="eastAsia" w:ascii="方正仿宋_GBK" w:hAnsi="方正仿宋_GBK" w:cs="方正仿宋_GBK"/>
                <w:kern w:val="0"/>
                <w:szCs w:val="21"/>
              </w:rPr>
              <w:t>.</w:t>
            </w:r>
            <w:r>
              <w:rPr>
                <w:rFonts w:cs="Calibri"/>
                <w:kern w:val="0"/>
                <w:szCs w:val="21"/>
              </w:rPr>
              <w:t>0</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条、《建筑施工安全检查标准》（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7</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纵距、横距、步距超过专项方案设计值的</w:t>
            </w:r>
            <w:r>
              <w:rPr>
                <w:rStyle w:val="46"/>
                <w:color w:val="auto"/>
              </w:rPr>
              <w:t>20%</w:t>
            </w:r>
            <w:r>
              <w:rPr>
                <w:rFonts w:hint="eastAsia" w:ascii="方正仿宋_GBK" w:hAnsi="方正仿宋_GBK" w:cs="方正仿宋_GBK"/>
                <w:kern w:val="0"/>
                <w:szCs w:val="21"/>
              </w:rPr>
              <w:t>的，予以计分。至少应抽查</w:t>
            </w:r>
            <w:r>
              <w:rPr>
                <w:rStyle w:val="46"/>
                <w:color w:val="auto"/>
              </w:rPr>
              <w:t>8</w:t>
            </w:r>
            <w:r>
              <w:rPr>
                <w:rFonts w:hint="eastAsia" w:ascii="方正仿宋_GBK" w:hAnsi="方正仿宋_GBK" w:cs="方正仿宋_GBK"/>
                <w:kern w:val="0"/>
                <w:szCs w:val="21"/>
              </w:rPr>
              <w:t>处，不足</w:t>
            </w:r>
            <w:r>
              <w:rPr>
                <w:rStyle w:val="46"/>
                <w:color w:val="auto"/>
              </w:rPr>
              <w:t>8</w:t>
            </w:r>
            <w:r>
              <w:rPr>
                <w:rFonts w:hint="eastAsia" w:ascii="方正仿宋_GBK" w:hAnsi="方正仿宋_GBK" w:cs="方正仿宋_GBK"/>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41</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6.3</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 xml:space="preserve"> 水平拉杆缺失的，每处计</w:t>
            </w:r>
            <w:r>
              <w:rPr>
                <w:rStyle w:val="46"/>
                <w:color w:val="auto"/>
              </w:rPr>
              <w:t>0</w:t>
            </w:r>
            <w:r>
              <w:rPr>
                <w:rStyle w:val="46"/>
                <w:rFonts w:hint="eastAsia" w:ascii="方正仿宋_GBK" w:hAnsi="方正仿宋_GBK" w:cs="方正仿宋_GBK"/>
                <w:color w:val="auto"/>
              </w:rPr>
              <w:t>.</w:t>
            </w:r>
            <w:r>
              <w:rPr>
                <w:rStyle w:val="46"/>
                <w:color w:val="auto"/>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《混凝土结构工程施工规范》（</w:t>
            </w:r>
            <w:r>
              <w:rPr>
                <w:rFonts w:cs="Calibri"/>
                <w:kern w:val="0"/>
                <w:szCs w:val="21"/>
              </w:rPr>
              <w:t>GB50666</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4</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w:t>
            </w:r>
            <w:r>
              <w:rPr>
                <w:rFonts w:cs="Calibri"/>
                <w:kern w:val="0"/>
                <w:szCs w:val="21"/>
              </w:rPr>
              <w:t>7</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有下列情形之一的，予以计分：（</w:t>
            </w:r>
            <w:r>
              <w:rPr>
                <w:rFonts w:cs="Calibri"/>
                <w:kern w:val="0"/>
                <w:szCs w:val="21"/>
              </w:rPr>
              <w:t>1</w:t>
            </w:r>
            <w:r>
              <w:rPr>
                <w:rFonts w:hint="eastAsia" w:ascii="方正仿宋_GBK" w:hAnsi="方正仿宋_GBK" w:cs="方正仿宋_GBK"/>
                <w:kern w:val="0"/>
                <w:szCs w:val="21"/>
              </w:rPr>
              <w:t>）水平拉杆未按步距沿纵向和横向通长连续设置；（</w:t>
            </w:r>
            <w:r>
              <w:rPr>
                <w:rFonts w:cs="Calibri"/>
                <w:kern w:val="0"/>
                <w:szCs w:val="21"/>
              </w:rPr>
              <w:t>2</w:t>
            </w:r>
            <w:r>
              <w:rPr>
                <w:rFonts w:hint="eastAsia" w:ascii="方正仿宋_GBK" w:hAnsi="方正仿宋_GBK" w:cs="方正仿宋_GBK"/>
                <w:kern w:val="0"/>
                <w:szCs w:val="21"/>
              </w:rPr>
              <w:t>）水平拉杆的端部未与四周建筑物顶紧顶牢。无处可定时，水平拉杆的端部和中部未沿竖向设置连续式剪刀撑。至少应抽查</w:t>
            </w:r>
            <w:r>
              <w:rPr>
                <w:rFonts w:cs="Calibri"/>
                <w:kern w:val="0"/>
                <w:szCs w:val="21"/>
              </w:rPr>
              <w:t>8</w:t>
            </w:r>
            <w:r>
              <w:rPr>
                <w:rFonts w:hint="eastAsia" w:ascii="方正仿宋_GBK" w:hAnsi="方正仿宋_GBK" w:cs="方正仿宋_GBK"/>
                <w:kern w:val="0"/>
                <w:szCs w:val="21"/>
              </w:rPr>
              <w:t>处，不足</w:t>
            </w:r>
            <w:r>
              <w:rPr>
                <w:rFonts w:cs="Calibri"/>
                <w:kern w:val="0"/>
                <w:szCs w:val="21"/>
              </w:rPr>
              <w:t>8</w:t>
            </w:r>
            <w:r>
              <w:rPr>
                <w:rFonts w:hint="eastAsia" w:ascii="方正仿宋_GBK" w:hAnsi="方正仿宋_GBK" w:cs="方正仿宋_GBK"/>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42</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6.3</w:t>
            </w:r>
            <w:r>
              <w:rPr>
                <w:rFonts w:hint="eastAsia" w:ascii="方正仿宋_GBK" w:hAnsi="方正仿宋_GBK" w:cs="方正仿宋_GBK"/>
                <w:kern w:val="0"/>
                <w:szCs w:val="21"/>
              </w:rPr>
              <w:t>.</w:t>
            </w:r>
            <w:r>
              <w:rPr>
                <w:rFonts w:cs="Calibri"/>
                <w:kern w:val="0"/>
                <w:szCs w:val="21"/>
              </w:rPr>
              <w:t>6</w:t>
            </w:r>
            <w:r>
              <w:rPr>
                <w:rFonts w:hint="eastAsia" w:ascii="方正仿宋_GBK" w:hAnsi="方正仿宋_GBK" w:cs="方正仿宋_GBK"/>
                <w:kern w:val="0"/>
                <w:szCs w:val="21"/>
              </w:rPr>
              <w:t xml:space="preserve"> 扫地杆设置不符合规范要求的，每处计</w:t>
            </w:r>
            <w:r>
              <w:rPr>
                <w:rFonts w:cs="Calibri"/>
                <w:kern w:val="0"/>
                <w:szCs w:val="21"/>
              </w:rPr>
              <w:t>0</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《混凝土结构工程施工规范》（</w:t>
            </w:r>
            <w:r>
              <w:rPr>
                <w:rFonts w:cs="Calibri"/>
                <w:kern w:val="0"/>
                <w:szCs w:val="21"/>
              </w:rPr>
              <w:t>GB50666</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4</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w:t>
            </w:r>
            <w:r>
              <w:rPr>
                <w:rFonts w:cs="Calibri"/>
                <w:kern w:val="0"/>
                <w:szCs w:val="21"/>
              </w:rPr>
              <w:t>7</w:t>
            </w:r>
            <w:r>
              <w:rPr>
                <w:rFonts w:hint="eastAsia" w:ascii="方正仿宋_GBK" w:hAnsi="方正仿宋_GBK" w:cs="方正仿宋_GBK"/>
                <w:kern w:val="0"/>
                <w:szCs w:val="21"/>
              </w:rPr>
              <w:t>条、《建筑施工模板安全技术规范》（</w:t>
            </w:r>
            <w:r>
              <w:rPr>
                <w:rFonts w:cs="Calibri"/>
                <w:kern w:val="0"/>
                <w:szCs w:val="21"/>
              </w:rPr>
              <w:t>JGJ162</w:t>
            </w:r>
            <w:r>
              <w:rPr>
                <w:rFonts w:hint="eastAsia" w:ascii="方正仿宋_GBK" w:hAnsi="方正仿宋_GBK" w:cs="方正仿宋_GBK"/>
                <w:kern w:val="0"/>
                <w:szCs w:val="21"/>
              </w:rPr>
              <w:t>-</w:t>
            </w:r>
            <w:r>
              <w:rPr>
                <w:rFonts w:cs="Calibri"/>
                <w:kern w:val="0"/>
                <w:szCs w:val="21"/>
              </w:rPr>
              <w:t>2008</w:t>
            </w:r>
            <w:r>
              <w:rPr>
                <w:rFonts w:hint="eastAsia" w:ascii="方正仿宋_GBK" w:hAnsi="方正仿宋_GBK" w:cs="方正仿宋_GBK"/>
                <w:kern w:val="0"/>
                <w:szCs w:val="21"/>
              </w:rPr>
              <w:t>）第</w:t>
            </w:r>
            <w:r>
              <w:rPr>
                <w:rFonts w:cs="Calibri"/>
                <w:kern w:val="0"/>
                <w:szCs w:val="21"/>
              </w:rPr>
              <w:t>6</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9</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有下列情形之一的，予以计分：（</w:t>
            </w:r>
            <w:r>
              <w:rPr>
                <w:rStyle w:val="46"/>
                <w:color w:val="auto"/>
              </w:rPr>
              <w:t>1</w:t>
            </w:r>
            <w:r>
              <w:rPr>
                <w:rFonts w:hint="eastAsia" w:ascii="方正仿宋_GBK" w:hAnsi="方正仿宋_GBK" w:cs="方正仿宋_GBK"/>
                <w:kern w:val="0"/>
                <w:szCs w:val="21"/>
              </w:rPr>
              <w:t>）扫地杆缺失；（</w:t>
            </w:r>
            <w:r>
              <w:rPr>
                <w:rStyle w:val="46"/>
                <w:color w:val="auto"/>
              </w:rPr>
              <w:t>2</w:t>
            </w:r>
            <w:r>
              <w:rPr>
                <w:rFonts w:hint="eastAsia" w:ascii="方正仿宋_GBK" w:hAnsi="方正仿宋_GBK" w:cs="方正仿宋_GBK"/>
                <w:kern w:val="0"/>
                <w:szCs w:val="21"/>
              </w:rPr>
              <w:t>）纵向扫地杆距立杆底端大于规范要求（钢管扣件式</w:t>
            </w:r>
            <w:r>
              <w:rPr>
                <w:rStyle w:val="46"/>
                <w:color w:val="auto"/>
              </w:rPr>
              <w:t>200mm</w:t>
            </w:r>
            <w:r>
              <w:rPr>
                <w:rFonts w:hint="eastAsia" w:ascii="方正仿宋_GBK" w:hAnsi="方正仿宋_GBK" w:cs="方正仿宋_GBK"/>
                <w:kern w:val="0"/>
                <w:szCs w:val="21"/>
              </w:rPr>
              <w:t>，承插式</w:t>
            </w:r>
            <w:r>
              <w:rPr>
                <w:rStyle w:val="46"/>
                <w:color w:val="auto"/>
              </w:rPr>
              <w:t>550mm</w:t>
            </w:r>
            <w:r>
              <w:rPr>
                <w:rFonts w:hint="eastAsia" w:ascii="方正仿宋_GBK" w:hAnsi="方正仿宋_GBK" w:cs="方正仿宋_GBK"/>
                <w:kern w:val="0"/>
                <w:szCs w:val="21"/>
              </w:rPr>
              <w:t>，碗扣式</w:t>
            </w:r>
            <w:r>
              <w:rPr>
                <w:rStyle w:val="46"/>
                <w:color w:val="auto"/>
              </w:rPr>
              <w:t>400mm</w:t>
            </w:r>
            <w:r>
              <w:rPr>
                <w:rFonts w:hint="eastAsia" w:ascii="方正仿宋_GBK" w:hAnsi="方正仿宋_GBK" w:cs="方正仿宋_GBK"/>
                <w:kern w:val="0"/>
                <w:szCs w:val="21"/>
              </w:rPr>
              <w:t>）；（</w:t>
            </w:r>
            <w:r>
              <w:rPr>
                <w:rStyle w:val="46"/>
                <w:color w:val="auto"/>
              </w:rPr>
              <w:t>3</w:t>
            </w:r>
            <w:r>
              <w:rPr>
                <w:rFonts w:hint="eastAsia" w:ascii="方正仿宋_GBK" w:hAnsi="方正仿宋_GBK" w:cs="方正仿宋_GBK"/>
                <w:kern w:val="0"/>
                <w:szCs w:val="21"/>
              </w:rPr>
              <w:t>）纵横向扫地杆未固定在立杆。至少应抽查</w:t>
            </w:r>
            <w:r>
              <w:rPr>
                <w:rStyle w:val="46"/>
                <w:color w:val="auto"/>
              </w:rPr>
              <w:t>8</w:t>
            </w:r>
            <w:r>
              <w:rPr>
                <w:rFonts w:hint="eastAsia" w:ascii="方正仿宋_GBK" w:hAnsi="方正仿宋_GBK" w:cs="方正仿宋_GBK"/>
                <w:kern w:val="0"/>
                <w:szCs w:val="21"/>
              </w:rPr>
              <w:t>处，不足</w:t>
            </w:r>
            <w:r>
              <w:rPr>
                <w:rStyle w:val="46"/>
                <w:color w:val="auto"/>
              </w:rPr>
              <w:t>8</w:t>
            </w:r>
            <w:r>
              <w:rPr>
                <w:rFonts w:hint="eastAsia" w:ascii="方正仿宋_GBK" w:hAnsi="方正仿宋_GBK" w:cs="方正仿宋_GBK"/>
                <w:kern w:val="0"/>
                <w:szCs w:val="21"/>
              </w:rPr>
              <w:t>处时全数检查，每根扫地杆视为一处。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43</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6.3</w:t>
            </w:r>
            <w:r>
              <w:rPr>
                <w:rFonts w:hint="eastAsia" w:ascii="方正仿宋_GBK" w:hAnsi="方正仿宋_GBK" w:cs="方正仿宋_GBK"/>
                <w:kern w:val="0"/>
                <w:szCs w:val="21"/>
              </w:rPr>
              <w:t>.</w:t>
            </w:r>
            <w:r>
              <w:rPr>
                <w:rFonts w:cs="Calibri"/>
                <w:kern w:val="0"/>
                <w:szCs w:val="21"/>
              </w:rPr>
              <w:t>7</w:t>
            </w:r>
            <w:r>
              <w:rPr>
                <w:rFonts w:hint="eastAsia" w:ascii="方正仿宋_GBK" w:hAnsi="方正仿宋_GBK" w:cs="方正仿宋_GBK"/>
                <w:kern w:val="0"/>
                <w:szCs w:val="21"/>
              </w:rPr>
              <w:t xml:space="preserve"> 模板支架的剪刀撑设置不符合方案和规范要求的，每处计</w:t>
            </w:r>
            <w:r>
              <w:rPr>
                <w:rStyle w:val="46"/>
                <w:color w:val="auto"/>
              </w:rPr>
              <w:t>0</w:t>
            </w:r>
            <w:r>
              <w:rPr>
                <w:rStyle w:val="46"/>
                <w:rFonts w:hint="eastAsia" w:ascii="方正仿宋_GBK" w:hAnsi="方正仿宋_GBK" w:cs="方正仿宋_GBK"/>
                <w:color w:val="auto"/>
              </w:rPr>
              <w:t>.</w:t>
            </w:r>
            <w:r>
              <w:rPr>
                <w:rStyle w:val="46"/>
                <w:color w:val="auto"/>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《混凝土结构工程施工规范》（</w:t>
            </w:r>
            <w:r>
              <w:rPr>
                <w:rFonts w:cs="Calibri"/>
                <w:kern w:val="0"/>
                <w:szCs w:val="21"/>
              </w:rPr>
              <w:t>GB50666</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4</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w:t>
            </w:r>
            <w:r>
              <w:rPr>
                <w:rFonts w:cs="Calibri"/>
                <w:kern w:val="0"/>
                <w:szCs w:val="21"/>
              </w:rPr>
              <w:t>7</w:t>
            </w:r>
            <w:r>
              <w:rPr>
                <w:rFonts w:hint="eastAsia" w:ascii="方正仿宋_GBK" w:hAnsi="方正仿宋_GBK" w:cs="方正仿宋_GBK"/>
                <w:kern w:val="0"/>
                <w:szCs w:val="21"/>
              </w:rPr>
              <w:t>条、《建筑施工模板安全技术规范》（</w:t>
            </w:r>
            <w:r>
              <w:rPr>
                <w:rFonts w:cs="Calibri"/>
                <w:kern w:val="0"/>
                <w:szCs w:val="21"/>
              </w:rPr>
              <w:t>JGJ162</w:t>
            </w:r>
            <w:r>
              <w:rPr>
                <w:rFonts w:hint="eastAsia" w:ascii="方正仿宋_GBK" w:hAnsi="方正仿宋_GBK" w:cs="方正仿宋_GBK"/>
                <w:kern w:val="0"/>
                <w:szCs w:val="21"/>
              </w:rPr>
              <w:t>-</w:t>
            </w:r>
            <w:r>
              <w:rPr>
                <w:rFonts w:cs="Calibri"/>
                <w:kern w:val="0"/>
                <w:szCs w:val="21"/>
              </w:rPr>
              <w:t>2008</w:t>
            </w:r>
            <w:r>
              <w:rPr>
                <w:rFonts w:hint="eastAsia" w:ascii="方正仿宋_GBK" w:hAnsi="方正仿宋_GBK" w:cs="方正仿宋_GBK"/>
                <w:kern w:val="0"/>
                <w:szCs w:val="21"/>
              </w:rPr>
              <w:t>）第</w:t>
            </w:r>
            <w:r>
              <w:rPr>
                <w:rFonts w:cs="Calibri"/>
                <w:kern w:val="0"/>
                <w:szCs w:val="21"/>
              </w:rPr>
              <w:t>6</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条、《建筑施工安全检查标准》（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7</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有下列情形之一的，均予以计分：（</w:t>
            </w:r>
            <w:r>
              <w:rPr>
                <w:rStyle w:val="46"/>
                <w:color w:val="auto"/>
              </w:rPr>
              <w:t>1</w:t>
            </w:r>
            <w:r>
              <w:rPr>
                <w:rFonts w:hint="eastAsia" w:ascii="方正仿宋_GBK" w:hAnsi="方正仿宋_GBK" w:cs="方正仿宋_GBK"/>
                <w:kern w:val="0"/>
                <w:szCs w:val="21"/>
              </w:rPr>
              <w:t>）架体外侧周边未连续设置由底到顶的竖向剪刀撑；（</w:t>
            </w:r>
            <w:r>
              <w:rPr>
                <w:rStyle w:val="46"/>
                <w:color w:val="auto"/>
              </w:rPr>
              <w:t>2</w:t>
            </w:r>
            <w:r>
              <w:rPr>
                <w:rFonts w:hint="eastAsia" w:ascii="方正仿宋_GBK" w:hAnsi="方正仿宋_GBK" w:cs="方正仿宋_GBK"/>
                <w:kern w:val="0"/>
                <w:szCs w:val="21"/>
              </w:rPr>
              <w:t>）架体内部纵横向由底到顶连续设置的竖向剪刀撑间距大于专项方案设计值；（</w:t>
            </w:r>
            <w:r>
              <w:rPr>
                <w:rStyle w:val="46"/>
                <w:color w:val="auto"/>
              </w:rPr>
              <w:t>3</w:t>
            </w:r>
            <w:r>
              <w:rPr>
                <w:rFonts w:hint="eastAsia" w:ascii="方正仿宋_GBK" w:hAnsi="方正仿宋_GBK" w:cs="方正仿宋_GBK"/>
                <w:kern w:val="0"/>
                <w:szCs w:val="21"/>
              </w:rPr>
              <w:t>）水平剪刀撑间距大于专项方案设计值；（</w:t>
            </w:r>
            <w:r>
              <w:rPr>
                <w:rStyle w:val="46"/>
                <w:color w:val="auto"/>
              </w:rPr>
              <w:t>3</w:t>
            </w:r>
            <w:r>
              <w:rPr>
                <w:rFonts w:hint="eastAsia" w:ascii="方正仿宋_GBK" w:hAnsi="方正仿宋_GBK" w:cs="方正仿宋_GBK"/>
                <w:kern w:val="0"/>
                <w:szCs w:val="21"/>
              </w:rPr>
              <w:t>）竖向剪刀撑或水平剪刀撑未连续设置。至少抽查</w:t>
            </w:r>
            <w:r>
              <w:rPr>
                <w:rStyle w:val="46"/>
                <w:color w:val="auto"/>
              </w:rPr>
              <w:t>8</w:t>
            </w:r>
            <w:r>
              <w:rPr>
                <w:rFonts w:hint="eastAsia" w:ascii="方正仿宋_GBK" w:hAnsi="方正仿宋_GBK" w:cs="方正仿宋_GBK"/>
                <w:kern w:val="0"/>
                <w:szCs w:val="21"/>
              </w:rPr>
              <w:t>处，不足</w:t>
            </w:r>
            <w:r>
              <w:rPr>
                <w:rStyle w:val="46"/>
                <w:color w:val="auto"/>
              </w:rPr>
              <w:t>8</w:t>
            </w:r>
            <w:r>
              <w:rPr>
                <w:rFonts w:hint="eastAsia" w:ascii="方正仿宋_GBK" w:hAnsi="方正仿宋_GBK" w:cs="方正仿宋_GBK"/>
                <w:kern w:val="0"/>
                <w:szCs w:val="21"/>
              </w:rPr>
              <w:t>处时全数检查。每个平面的剪刀撑视为一处。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44</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hint="eastAsia" w:cs="Calibri"/>
                <w:kern w:val="0"/>
                <w:szCs w:val="21"/>
              </w:rPr>
              <w:t>6.3</w:t>
            </w:r>
            <w:r>
              <w:rPr>
                <w:rFonts w:hint="eastAsia" w:ascii="方正仿宋_GBK" w:hAnsi="方正仿宋_GBK" w:cs="方正仿宋_GBK"/>
                <w:kern w:val="0"/>
                <w:szCs w:val="21"/>
              </w:rPr>
              <w:t>模板支撑体系</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6.3</w:t>
            </w:r>
            <w:r>
              <w:rPr>
                <w:rFonts w:hint="eastAsia" w:ascii="方正仿宋_GBK" w:hAnsi="方正仿宋_GBK" w:cs="方正仿宋_GBK"/>
                <w:kern w:val="0"/>
                <w:szCs w:val="21"/>
              </w:rPr>
              <w:t>.</w:t>
            </w:r>
            <w:r>
              <w:rPr>
                <w:rFonts w:cs="Calibri"/>
                <w:kern w:val="0"/>
                <w:szCs w:val="21"/>
              </w:rPr>
              <w:t>8</w:t>
            </w:r>
            <w:r>
              <w:rPr>
                <w:rFonts w:hint="eastAsia" w:ascii="方正仿宋_GBK" w:hAnsi="方正仿宋_GBK" w:cs="方正仿宋_GBK"/>
                <w:kern w:val="0"/>
                <w:szCs w:val="21"/>
              </w:rPr>
              <w:t xml:space="preserve"> 立杆伸出顶层水平杆中心线至支撑点的长度大于规范要求的，每处计</w:t>
            </w:r>
            <w:r>
              <w:rPr>
                <w:rStyle w:val="46"/>
                <w:color w:val="auto"/>
              </w:rPr>
              <w:t>0</w:t>
            </w:r>
            <w:r>
              <w:rPr>
                <w:rStyle w:val="46"/>
                <w:rFonts w:hint="eastAsia" w:ascii="方正仿宋_GBK" w:hAnsi="方正仿宋_GBK" w:cs="方正仿宋_GBK"/>
                <w:color w:val="auto"/>
              </w:rPr>
              <w:t>.</w:t>
            </w:r>
            <w:r>
              <w:rPr>
                <w:rStyle w:val="46"/>
                <w:color w:val="auto"/>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cs="Calibri"/>
                <w:szCs w:val="21"/>
              </w:rPr>
              <w:t>《</w:t>
            </w:r>
            <w:r>
              <w:rPr>
                <w:rFonts w:hint="eastAsia" w:ascii="方正仿宋_GBK" w:hAnsi="方正仿宋_GBK" w:cs="方正仿宋_GBK"/>
                <w:kern w:val="0"/>
                <w:szCs w:val="21"/>
              </w:rPr>
              <w:t>混凝土结构工程施工规范》（</w:t>
            </w:r>
            <w:r>
              <w:rPr>
                <w:rFonts w:cs="Calibri"/>
                <w:kern w:val="0"/>
                <w:szCs w:val="21"/>
              </w:rPr>
              <w:t>GB50666</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4</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w:t>
            </w:r>
            <w:r>
              <w:rPr>
                <w:rFonts w:cs="Calibri"/>
                <w:kern w:val="0"/>
                <w:szCs w:val="21"/>
              </w:rPr>
              <w:t>8</w:t>
            </w:r>
            <w:r>
              <w:rPr>
                <w:rFonts w:hint="eastAsia" w:ascii="方正仿宋_GBK" w:hAnsi="方正仿宋_GBK" w:cs="方正仿宋_GBK"/>
                <w:kern w:val="0"/>
                <w:szCs w:val="21"/>
              </w:rPr>
              <w:t>条、第</w:t>
            </w:r>
            <w:r>
              <w:rPr>
                <w:rFonts w:cs="Calibri"/>
                <w:kern w:val="0"/>
                <w:szCs w:val="21"/>
              </w:rPr>
              <w:t>4</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w:t>
            </w:r>
            <w:r>
              <w:rPr>
                <w:rFonts w:cs="Calibri"/>
                <w:kern w:val="0"/>
                <w:szCs w:val="21"/>
              </w:rPr>
              <w:t>9</w:t>
            </w:r>
            <w:r>
              <w:rPr>
                <w:rFonts w:hint="eastAsia" w:ascii="方正仿宋_GBK" w:hAnsi="方正仿宋_GBK" w:cs="方正仿宋_GBK"/>
                <w:kern w:val="0"/>
                <w:szCs w:val="21"/>
              </w:rPr>
              <w:t>条、《建筑施工脚手架安全技术统一标准》（</w:t>
            </w:r>
            <w:r>
              <w:rPr>
                <w:rFonts w:cs="Calibri"/>
                <w:kern w:val="0"/>
                <w:szCs w:val="21"/>
              </w:rPr>
              <w:t>GB51210</w:t>
            </w:r>
            <w:r>
              <w:rPr>
                <w:rFonts w:hint="eastAsia" w:ascii="方正仿宋_GBK" w:hAnsi="方正仿宋_GBK" w:cs="方正仿宋_GBK"/>
                <w:kern w:val="0"/>
                <w:szCs w:val="21"/>
              </w:rPr>
              <w:t>-</w:t>
            </w:r>
            <w:r>
              <w:rPr>
                <w:rFonts w:cs="Calibri"/>
                <w:kern w:val="0"/>
                <w:szCs w:val="21"/>
              </w:rPr>
              <w:t>2016</w:t>
            </w:r>
            <w:r>
              <w:rPr>
                <w:rFonts w:hint="eastAsia" w:ascii="方正仿宋_GBK" w:hAnsi="方正仿宋_GBK" w:cs="方正仿宋_GBK"/>
                <w:kern w:val="0"/>
                <w:szCs w:val="21"/>
              </w:rPr>
              <w:t>）第</w:t>
            </w:r>
            <w:r>
              <w:rPr>
                <w:rFonts w:cs="Calibri"/>
                <w:kern w:val="0"/>
                <w:szCs w:val="21"/>
              </w:rPr>
              <w:t>8</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11</w:t>
            </w:r>
            <w:r>
              <w:rPr>
                <w:rFonts w:hint="eastAsia" w:ascii="方正仿宋_GBK" w:hAnsi="方正仿宋_GBK" w:cs="方正仿宋_GBK"/>
                <w:kern w:val="0"/>
                <w:szCs w:val="21"/>
              </w:rPr>
              <w:t>条、《建筑施工门式钢管脚手架安全技术规范》（</w:t>
            </w:r>
            <w:r>
              <w:rPr>
                <w:rFonts w:cs="Calibri"/>
                <w:kern w:val="0"/>
                <w:szCs w:val="21"/>
              </w:rPr>
              <w:t>JGJ128</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6</w:t>
            </w:r>
            <w:r>
              <w:rPr>
                <w:rFonts w:hint="eastAsia" w:ascii="方正仿宋_GBK" w:hAnsi="方正仿宋_GBK" w:cs="方正仿宋_GBK"/>
                <w:kern w:val="0"/>
                <w:szCs w:val="21"/>
              </w:rPr>
              <w:t>.</w:t>
            </w:r>
            <w:r>
              <w:rPr>
                <w:rFonts w:cs="Calibri"/>
                <w:kern w:val="0"/>
                <w:szCs w:val="21"/>
              </w:rPr>
              <w:t>11</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条、《建筑施工扣件式钢管脚手架安全技术规范》（</w:t>
            </w:r>
            <w:r>
              <w:rPr>
                <w:rFonts w:cs="Calibri"/>
                <w:kern w:val="0"/>
                <w:szCs w:val="21"/>
              </w:rPr>
              <w:t>JGJ130</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6</w:t>
            </w:r>
            <w:r>
              <w:rPr>
                <w:rFonts w:hint="eastAsia" w:ascii="方正仿宋_GBK" w:hAnsi="方正仿宋_GBK" w:cs="方正仿宋_GBK"/>
                <w:kern w:val="0"/>
                <w:szCs w:val="21"/>
              </w:rPr>
              <w:t>.</w:t>
            </w:r>
            <w:r>
              <w:rPr>
                <w:rFonts w:cs="Calibri"/>
                <w:kern w:val="0"/>
                <w:szCs w:val="21"/>
              </w:rPr>
              <w:t>9</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条、《建筑施工碗扣式钢管脚手架安全技术规范》（</w:t>
            </w:r>
            <w:r>
              <w:rPr>
                <w:rFonts w:cs="Calibri"/>
                <w:kern w:val="0"/>
                <w:szCs w:val="21"/>
              </w:rPr>
              <w:t>JGJ166</w:t>
            </w:r>
            <w:r>
              <w:rPr>
                <w:rFonts w:hint="eastAsia" w:ascii="方正仿宋_GBK" w:hAnsi="方正仿宋_GBK" w:cs="方正仿宋_GBK"/>
                <w:kern w:val="0"/>
                <w:szCs w:val="21"/>
              </w:rPr>
              <w:t>-</w:t>
            </w:r>
            <w:r>
              <w:rPr>
                <w:rFonts w:cs="Calibri"/>
                <w:kern w:val="0"/>
                <w:szCs w:val="21"/>
              </w:rPr>
              <w:t>2016</w:t>
            </w:r>
            <w:r>
              <w:rPr>
                <w:rFonts w:hint="eastAsia" w:ascii="方正仿宋_GBK" w:hAnsi="方正仿宋_GBK" w:cs="方正仿宋_GBK"/>
                <w:kern w:val="0"/>
                <w:szCs w:val="21"/>
              </w:rPr>
              <w:t>）第</w:t>
            </w:r>
            <w:r>
              <w:rPr>
                <w:rFonts w:cs="Calibri"/>
                <w:kern w:val="0"/>
                <w:szCs w:val="21"/>
              </w:rPr>
              <w:t>6</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立杆伸出顶层水平杆中心线至支撑点的长度大于规范要求（钢管扣件式</w:t>
            </w:r>
            <w:r>
              <w:rPr>
                <w:rStyle w:val="46"/>
                <w:color w:val="auto"/>
              </w:rPr>
              <w:t>500mm</w:t>
            </w:r>
            <w:r>
              <w:rPr>
                <w:rFonts w:hint="eastAsia" w:ascii="方正仿宋_GBK" w:hAnsi="方正仿宋_GBK" w:cs="方正仿宋_GBK"/>
                <w:kern w:val="0"/>
                <w:szCs w:val="21"/>
              </w:rPr>
              <w:t>，承插式</w:t>
            </w:r>
            <w:r>
              <w:rPr>
                <w:rStyle w:val="46"/>
                <w:color w:val="auto"/>
              </w:rPr>
              <w:t>650mm</w:t>
            </w:r>
            <w:r>
              <w:rPr>
                <w:rFonts w:hint="eastAsia" w:ascii="方正仿宋_GBK" w:hAnsi="方正仿宋_GBK" w:cs="方正仿宋_GBK"/>
                <w:kern w:val="0"/>
                <w:szCs w:val="21"/>
              </w:rPr>
              <w:t>，碗扣式</w:t>
            </w:r>
            <w:r>
              <w:rPr>
                <w:rStyle w:val="46"/>
                <w:color w:val="auto"/>
              </w:rPr>
              <w:t>650mm</w:t>
            </w:r>
            <w:r>
              <w:rPr>
                <w:rFonts w:hint="eastAsia" w:ascii="方正仿宋_GBK" w:hAnsi="方正仿宋_GBK" w:cs="方正仿宋_GBK"/>
                <w:kern w:val="0"/>
                <w:szCs w:val="21"/>
              </w:rPr>
              <w:t>）的，予以计分。至少应抽查</w:t>
            </w:r>
            <w:r>
              <w:rPr>
                <w:rStyle w:val="46"/>
                <w:color w:val="auto"/>
              </w:rPr>
              <w:t>8</w:t>
            </w:r>
            <w:r>
              <w:rPr>
                <w:rFonts w:hint="eastAsia" w:ascii="方正仿宋_GBK" w:hAnsi="方正仿宋_GBK" w:cs="方正仿宋_GBK"/>
                <w:kern w:val="0"/>
                <w:szCs w:val="21"/>
              </w:rPr>
              <w:t>处，不足</w:t>
            </w:r>
            <w:r>
              <w:rPr>
                <w:rStyle w:val="46"/>
                <w:color w:val="auto"/>
              </w:rPr>
              <w:t>8</w:t>
            </w:r>
            <w:r>
              <w:rPr>
                <w:rFonts w:hint="eastAsia" w:ascii="方正仿宋_GBK" w:hAnsi="方正仿宋_GBK" w:cs="方正仿宋_GBK"/>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45</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6.3</w:t>
            </w:r>
            <w:r>
              <w:rPr>
                <w:rFonts w:hint="eastAsia" w:ascii="方正仿宋_GBK" w:hAnsi="方正仿宋_GBK" w:cs="方正仿宋_GBK"/>
                <w:kern w:val="0"/>
                <w:szCs w:val="21"/>
              </w:rPr>
              <w:t>.</w:t>
            </w:r>
            <w:r>
              <w:rPr>
                <w:rFonts w:cs="Calibri"/>
                <w:kern w:val="0"/>
                <w:szCs w:val="21"/>
              </w:rPr>
              <w:t>9</w:t>
            </w:r>
            <w:r>
              <w:rPr>
                <w:rFonts w:hint="eastAsia" w:ascii="方正仿宋_GBK" w:hAnsi="方正仿宋_GBK" w:cs="方正仿宋_GBK"/>
                <w:kern w:val="0"/>
                <w:szCs w:val="21"/>
              </w:rPr>
              <w:t xml:space="preserve"> 钢管支架与与木支架混用或不同形式的钢管支架混用的，计</w:t>
            </w:r>
            <w:r>
              <w:rPr>
                <w:rStyle w:val="46"/>
                <w:color w:val="auto"/>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《建筑施工模板安全技术规范》（</w:t>
            </w:r>
            <w:r>
              <w:rPr>
                <w:rFonts w:cs="Calibri"/>
                <w:kern w:val="0"/>
                <w:szCs w:val="21"/>
              </w:rPr>
              <w:t>JGJ162</w:t>
            </w:r>
            <w:r>
              <w:rPr>
                <w:rFonts w:hint="eastAsia" w:ascii="方正仿宋_GBK" w:hAnsi="方正仿宋_GBK" w:cs="方正仿宋_GBK"/>
                <w:kern w:val="0"/>
                <w:szCs w:val="21"/>
              </w:rPr>
              <w:t>-</w:t>
            </w:r>
            <w:r>
              <w:rPr>
                <w:rFonts w:cs="Calibri"/>
                <w:kern w:val="0"/>
                <w:szCs w:val="21"/>
              </w:rPr>
              <w:t>2008</w:t>
            </w:r>
            <w:r>
              <w:rPr>
                <w:rFonts w:hint="eastAsia" w:ascii="方正仿宋_GBK" w:hAnsi="方正仿宋_GBK" w:cs="方正仿宋_GBK"/>
                <w:kern w:val="0"/>
                <w:szCs w:val="21"/>
              </w:rPr>
              <w:t>）第</w:t>
            </w:r>
            <w:r>
              <w:rPr>
                <w:rFonts w:cs="Calibri"/>
                <w:kern w:val="0"/>
                <w:szCs w:val="21"/>
              </w:rPr>
              <w:t>6</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有下列情形之一的，均予以计分：（</w:t>
            </w:r>
            <w:r>
              <w:rPr>
                <w:rFonts w:cs="Calibri"/>
                <w:kern w:val="0"/>
                <w:szCs w:val="21"/>
              </w:rPr>
              <w:t>1</w:t>
            </w:r>
            <w:r>
              <w:rPr>
                <w:rFonts w:hint="eastAsia" w:ascii="方正仿宋_GBK" w:hAnsi="方正仿宋_GBK" w:cs="方正仿宋_GBK"/>
                <w:kern w:val="0"/>
                <w:szCs w:val="21"/>
              </w:rPr>
              <w:t>）钢木混用；（</w:t>
            </w:r>
            <w:r>
              <w:rPr>
                <w:rFonts w:cs="Calibri"/>
                <w:kern w:val="0"/>
                <w:szCs w:val="21"/>
              </w:rPr>
              <w:t>2</w:t>
            </w:r>
            <w:r>
              <w:rPr>
                <w:rFonts w:hint="eastAsia" w:ascii="方正仿宋_GBK" w:hAnsi="方正仿宋_GBK" w:cs="方正仿宋_GBK"/>
                <w:kern w:val="0"/>
                <w:szCs w:val="21"/>
              </w:rPr>
              <w:t>）不同形式的钢管支架混用。</w:t>
            </w:r>
            <w:r>
              <w:rPr>
                <w:rFonts w:hint="eastAsia" w:ascii="方正仿宋_GBK" w:hAnsi="方正仿宋_GBK" w:cs="方正仿宋_GBK"/>
                <w:kern w:val="0"/>
                <w:szCs w:val="21"/>
              </w:rPr>
              <w:br w:type="textWrapping"/>
            </w:r>
            <w:r>
              <w:rPr>
                <w:rFonts w:hint="eastAsia" w:ascii="方正仿宋_GBK" w:hAnsi="方正仿宋_GBK" w:cs="方正仿宋_GBK"/>
                <w:kern w:val="0"/>
                <w:szCs w:val="21"/>
              </w:rPr>
              <w:t>钢木混用指同一梁板结构（无分隔缝）存在两种立杆类型（钢管立杆、木立杆）。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46</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6.3</w:t>
            </w:r>
            <w:r>
              <w:rPr>
                <w:rFonts w:hint="eastAsia" w:ascii="方正仿宋_GBK" w:hAnsi="方正仿宋_GBK" w:cs="方正仿宋_GBK"/>
                <w:kern w:val="0"/>
                <w:szCs w:val="21"/>
              </w:rPr>
              <w:t>.</w:t>
            </w:r>
            <w:r>
              <w:rPr>
                <w:rFonts w:cs="Calibri"/>
                <w:kern w:val="0"/>
                <w:szCs w:val="21"/>
              </w:rPr>
              <w:t>10</w:t>
            </w:r>
            <w:r>
              <w:rPr>
                <w:rFonts w:hint="eastAsia" w:ascii="方正仿宋_GBK" w:hAnsi="方正仿宋_GBK" w:cs="方正仿宋_GBK"/>
                <w:kern w:val="0"/>
                <w:szCs w:val="21"/>
              </w:rPr>
              <w:t xml:space="preserve"> 叠层搭设的，计</w:t>
            </w:r>
            <w:r>
              <w:rPr>
                <w:rStyle w:val="46"/>
                <w:color w:val="auto"/>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《建筑施工模板及作业平台钢管支架构造安全技术规范》（</w:t>
            </w:r>
            <w:r>
              <w:rPr>
                <w:rFonts w:cs="Calibri"/>
                <w:kern w:val="0"/>
                <w:szCs w:val="21"/>
              </w:rPr>
              <w:t>DB45</w:t>
            </w:r>
            <w:r>
              <w:rPr>
                <w:rFonts w:hint="eastAsia" w:ascii="方正仿宋_GBK" w:hAnsi="方正仿宋_GBK" w:cs="方正仿宋_GBK"/>
                <w:kern w:val="0"/>
                <w:szCs w:val="21"/>
              </w:rPr>
              <w:t>/</w:t>
            </w:r>
            <w:r>
              <w:rPr>
                <w:rFonts w:cs="Calibri"/>
                <w:kern w:val="0"/>
                <w:szCs w:val="21"/>
              </w:rPr>
              <w:t>T6182009</w:t>
            </w:r>
            <w:r>
              <w:rPr>
                <w:rFonts w:hint="eastAsia" w:ascii="方正仿宋_GBK" w:hAnsi="方正仿宋_GBK" w:cs="方正仿宋_GBK"/>
                <w:kern w:val="0"/>
                <w:szCs w:val="21"/>
              </w:rPr>
              <w:t>）第</w:t>
            </w:r>
            <w:r>
              <w:rPr>
                <w:rFonts w:cs="Calibri"/>
                <w:kern w:val="0"/>
                <w:szCs w:val="21"/>
              </w:rPr>
              <w:t>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叠层搭设：立杆顶上满铺木板叠层的、立杆之间非扣件式连接的或者在模板上再设置支架的。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47</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6.3</w:t>
            </w:r>
            <w:r>
              <w:rPr>
                <w:rFonts w:hint="eastAsia" w:ascii="方正仿宋_GBK" w:hAnsi="方正仿宋_GBK" w:cs="方正仿宋_GBK"/>
                <w:kern w:val="0"/>
                <w:szCs w:val="21"/>
              </w:rPr>
              <w:t>.</w:t>
            </w:r>
            <w:r>
              <w:rPr>
                <w:rFonts w:cs="Calibri"/>
                <w:kern w:val="0"/>
                <w:szCs w:val="21"/>
              </w:rPr>
              <w:t>11</w:t>
            </w:r>
            <w:r>
              <w:rPr>
                <w:rFonts w:hint="eastAsia" w:ascii="方正仿宋_GBK" w:hAnsi="方正仿宋_GBK" w:cs="方正仿宋_GBK"/>
                <w:kern w:val="0"/>
                <w:szCs w:val="21"/>
              </w:rPr>
              <w:t xml:space="preserve"> 扣件拧紧抽样检查记录缺失的，计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检查扣件拧紧抽样检查记录。</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《混凝土结构工程施工规范》（</w:t>
            </w:r>
            <w:r>
              <w:rPr>
                <w:rFonts w:cs="Calibri"/>
                <w:kern w:val="0"/>
                <w:szCs w:val="21"/>
              </w:rPr>
              <w:t>GB50666</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4</w:t>
            </w:r>
            <w:r>
              <w:rPr>
                <w:rFonts w:hint="eastAsia" w:ascii="方正仿宋_GBK" w:hAnsi="方正仿宋_GBK" w:cs="方正仿宋_GBK"/>
                <w:kern w:val="0"/>
                <w:szCs w:val="21"/>
              </w:rPr>
              <w:t>.</w:t>
            </w:r>
            <w:r>
              <w:rPr>
                <w:rFonts w:cs="Calibri"/>
                <w:kern w:val="0"/>
                <w:szCs w:val="21"/>
              </w:rPr>
              <w:t>6</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条、《建筑施工模板安全技术规范》（</w:t>
            </w:r>
            <w:r>
              <w:rPr>
                <w:rFonts w:cs="Calibri"/>
                <w:kern w:val="0"/>
                <w:szCs w:val="21"/>
              </w:rPr>
              <w:t>JGJ162</w:t>
            </w:r>
            <w:r>
              <w:rPr>
                <w:rFonts w:hint="eastAsia" w:ascii="方正仿宋_GBK" w:hAnsi="方正仿宋_GBK" w:cs="方正仿宋_GBK"/>
                <w:kern w:val="0"/>
                <w:szCs w:val="21"/>
              </w:rPr>
              <w:t>-</w:t>
            </w:r>
            <w:r>
              <w:rPr>
                <w:rFonts w:cs="Calibri"/>
                <w:kern w:val="0"/>
                <w:szCs w:val="21"/>
              </w:rPr>
              <w:t>2008</w:t>
            </w:r>
            <w:r>
              <w:rPr>
                <w:rFonts w:hint="eastAsia" w:ascii="方正仿宋_GBK" w:hAnsi="方正仿宋_GBK" w:cs="方正仿宋_GBK"/>
                <w:kern w:val="0"/>
                <w:szCs w:val="21"/>
              </w:rPr>
              <w:t>）第</w:t>
            </w:r>
            <w:r>
              <w:rPr>
                <w:rFonts w:cs="Calibri"/>
                <w:kern w:val="0"/>
                <w:szCs w:val="21"/>
              </w:rPr>
              <w:t>6</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条、《建筑施工门式钢管脚手架安全技术规范》（</w:t>
            </w:r>
            <w:r>
              <w:rPr>
                <w:rFonts w:cs="Calibri"/>
                <w:kern w:val="0"/>
                <w:szCs w:val="21"/>
              </w:rPr>
              <w:t>JGJ128</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8</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6</w:t>
            </w:r>
            <w:r>
              <w:rPr>
                <w:rFonts w:hint="eastAsia" w:ascii="方正仿宋_GBK" w:hAnsi="方正仿宋_GBK" w:cs="方正仿宋_GBK"/>
                <w:kern w:val="0"/>
                <w:szCs w:val="21"/>
              </w:rPr>
              <w:t>条、《建筑施工扣件式钢管脚手架安全技术规范》（</w:t>
            </w:r>
            <w:r>
              <w:rPr>
                <w:rFonts w:cs="Calibri"/>
                <w:kern w:val="0"/>
                <w:szCs w:val="21"/>
              </w:rPr>
              <w:t>JGJ130</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7</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11</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扣件拧紧抽样检查记录缺失的，予以计分。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48</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6.3</w:t>
            </w:r>
            <w:r>
              <w:rPr>
                <w:rFonts w:hint="eastAsia" w:ascii="方正仿宋_GBK" w:hAnsi="方正仿宋_GBK" w:cs="方正仿宋_GBK"/>
                <w:kern w:val="0"/>
                <w:szCs w:val="21"/>
              </w:rPr>
              <w:t>.</w:t>
            </w:r>
            <w:r>
              <w:rPr>
                <w:rFonts w:cs="Calibri"/>
                <w:kern w:val="0"/>
                <w:szCs w:val="21"/>
              </w:rPr>
              <w:t>12</w:t>
            </w:r>
            <w:r>
              <w:rPr>
                <w:rFonts w:hint="eastAsia" w:ascii="方正仿宋_GBK" w:hAnsi="方正仿宋_GBK" w:cs="方正仿宋_GBK"/>
                <w:kern w:val="0"/>
                <w:szCs w:val="21"/>
              </w:rPr>
              <w:t xml:space="preserve"> 搭设、拆除前未向施工人员进行安全技术交底的，计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检查交底记录。</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12</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有下列情形之一的，予以计分：（</w:t>
            </w:r>
            <w:r>
              <w:rPr>
                <w:rFonts w:cs="Calibri"/>
                <w:kern w:val="0"/>
                <w:szCs w:val="21"/>
              </w:rPr>
              <w:t>1</w:t>
            </w:r>
            <w:r>
              <w:rPr>
                <w:rFonts w:hint="eastAsia" w:ascii="方正仿宋_GBK" w:hAnsi="方正仿宋_GBK" w:cs="方正仿宋_GBK"/>
                <w:kern w:val="0"/>
                <w:szCs w:val="21"/>
              </w:rPr>
              <w:t>）搭设、拆除前未向施工人员进行安全技术交底，无交底记录；（</w:t>
            </w:r>
            <w:r>
              <w:rPr>
                <w:rFonts w:cs="Calibri"/>
                <w:kern w:val="0"/>
                <w:szCs w:val="21"/>
              </w:rPr>
              <w:t>2</w:t>
            </w:r>
            <w:r>
              <w:rPr>
                <w:rFonts w:hint="eastAsia" w:ascii="方正仿宋_GBK" w:hAnsi="方正仿宋_GBK" w:cs="方正仿宋_GBK"/>
                <w:kern w:val="0"/>
                <w:szCs w:val="21"/>
              </w:rPr>
              <w:t>）交底记录无操作人员签名的。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49</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hint="eastAsia" w:cs="Calibri"/>
                <w:kern w:val="0"/>
                <w:szCs w:val="21"/>
              </w:rPr>
              <w:t>6.3</w:t>
            </w:r>
            <w:r>
              <w:rPr>
                <w:rFonts w:hint="eastAsia" w:ascii="方正仿宋_GBK" w:hAnsi="方正仿宋_GBK" w:cs="方正仿宋_GBK"/>
                <w:kern w:val="0"/>
                <w:szCs w:val="21"/>
              </w:rPr>
              <w:t>模板支撑体系</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6.3</w:t>
            </w:r>
            <w:r>
              <w:rPr>
                <w:rFonts w:hint="eastAsia" w:ascii="方正仿宋_GBK" w:hAnsi="方正仿宋_GBK" w:cs="方正仿宋_GBK"/>
                <w:kern w:val="0"/>
                <w:szCs w:val="21"/>
              </w:rPr>
              <w:t>.</w:t>
            </w:r>
            <w:r>
              <w:rPr>
                <w:rFonts w:cs="Calibri"/>
                <w:kern w:val="0"/>
                <w:szCs w:val="21"/>
              </w:rPr>
              <w:t>13</w:t>
            </w:r>
            <w:r>
              <w:rPr>
                <w:rFonts w:hint="eastAsia" w:ascii="方正仿宋_GBK" w:hAnsi="方正仿宋_GBK" w:cs="方正仿宋_GBK"/>
                <w:kern w:val="0"/>
                <w:szCs w:val="21"/>
              </w:rPr>
              <w:t xml:space="preserve"> 支架基础不符合规范和方案要求，计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检查现场和方案。</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《混凝土结构工程施工规范》（</w:t>
            </w:r>
            <w:r>
              <w:rPr>
                <w:rFonts w:cs="Calibri"/>
                <w:kern w:val="0"/>
                <w:szCs w:val="21"/>
              </w:rPr>
              <w:t>GB50666</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4</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条、《建筑施工脚手架安全技术统一标准》（</w:t>
            </w:r>
            <w:r>
              <w:rPr>
                <w:rFonts w:cs="Calibri"/>
                <w:kern w:val="0"/>
                <w:szCs w:val="21"/>
              </w:rPr>
              <w:t>GB51210</w:t>
            </w:r>
            <w:r>
              <w:rPr>
                <w:rFonts w:hint="eastAsia" w:ascii="方正仿宋_GBK" w:hAnsi="方正仿宋_GBK" w:cs="方正仿宋_GBK"/>
                <w:kern w:val="0"/>
                <w:szCs w:val="21"/>
              </w:rPr>
              <w:t>-</w:t>
            </w:r>
            <w:r>
              <w:rPr>
                <w:rFonts w:cs="Calibri"/>
                <w:kern w:val="0"/>
                <w:szCs w:val="21"/>
              </w:rPr>
              <w:t>2016</w:t>
            </w:r>
            <w:r>
              <w:rPr>
                <w:rFonts w:hint="eastAsia" w:ascii="方正仿宋_GBK" w:hAnsi="方正仿宋_GBK" w:cs="方正仿宋_GBK"/>
                <w:kern w:val="0"/>
                <w:szCs w:val="21"/>
              </w:rPr>
              <w:t>）第</w:t>
            </w:r>
            <w:r>
              <w:rPr>
                <w:rFonts w:cs="Calibri"/>
                <w:kern w:val="0"/>
                <w:szCs w:val="21"/>
              </w:rPr>
              <w:t>9</w:t>
            </w:r>
            <w:r>
              <w:rPr>
                <w:rFonts w:hint="eastAsia" w:ascii="方正仿宋_GBK" w:hAnsi="方正仿宋_GBK" w:cs="方正仿宋_GBK"/>
                <w:kern w:val="0"/>
                <w:szCs w:val="21"/>
              </w:rPr>
              <w:t>.</w:t>
            </w:r>
            <w:r>
              <w:rPr>
                <w:rFonts w:cs="Calibri"/>
                <w:kern w:val="0"/>
                <w:szCs w:val="21"/>
              </w:rPr>
              <w:t>0</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条、《建筑施工模板安全技术规范》（</w:t>
            </w:r>
            <w:r>
              <w:rPr>
                <w:rFonts w:cs="Calibri"/>
                <w:kern w:val="0"/>
                <w:szCs w:val="21"/>
              </w:rPr>
              <w:t>JGJ162</w:t>
            </w:r>
            <w:r>
              <w:rPr>
                <w:rFonts w:hint="eastAsia" w:ascii="方正仿宋_GBK" w:hAnsi="方正仿宋_GBK" w:cs="方正仿宋_GBK"/>
                <w:kern w:val="0"/>
                <w:szCs w:val="21"/>
              </w:rPr>
              <w:t>-</w:t>
            </w:r>
            <w:r>
              <w:rPr>
                <w:rFonts w:cs="Calibri"/>
                <w:kern w:val="0"/>
                <w:szCs w:val="21"/>
              </w:rPr>
              <w:t>2008</w:t>
            </w:r>
            <w:r>
              <w:rPr>
                <w:rFonts w:hint="eastAsia" w:ascii="方正仿宋_GBK" w:hAnsi="方正仿宋_GBK" w:cs="方正仿宋_GBK"/>
                <w:kern w:val="0"/>
                <w:szCs w:val="21"/>
              </w:rPr>
              <w:t>）第</w:t>
            </w:r>
            <w:r>
              <w:rPr>
                <w:rFonts w:cs="Calibri"/>
                <w:kern w:val="0"/>
                <w:szCs w:val="21"/>
              </w:rPr>
              <w:t>8</w:t>
            </w:r>
            <w:r>
              <w:rPr>
                <w:rFonts w:hint="eastAsia" w:ascii="方正仿宋_GBK" w:hAnsi="方正仿宋_GBK" w:cs="方正仿宋_GBK"/>
                <w:kern w:val="0"/>
                <w:szCs w:val="21"/>
              </w:rPr>
              <w:t>.</w:t>
            </w:r>
            <w:r>
              <w:rPr>
                <w:rFonts w:cs="Calibri"/>
                <w:kern w:val="0"/>
                <w:szCs w:val="21"/>
              </w:rPr>
              <w:t>0</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条、《建筑施工安全检查标准》（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7</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支架基础不符合规范和方案要求，计</w:t>
            </w:r>
            <w:r>
              <w:rPr>
                <w:rFonts w:cs="Calibri"/>
                <w:kern w:val="0"/>
                <w:szCs w:val="21"/>
              </w:rPr>
              <w:t>2</w:t>
            </w:r>
            <w:r>
              <w:rPr>
                <w:rFonts w:hint="eastAsia" w:ascii="方正仿宋_GBK" w:hAnsi="方正仿宋_GBK" w:cs="方正仿宋_GBK"/>
                <w:kern w:val="0"/>
                <w:szCs w:val="21"/>
              </w:rPr>
              <w:t>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50</w:t>
            </w:r>
          </w:p>
        </w:tc>
        <w:tc>
          <w:tcPr>
            <w:tcW w:w="680" w:type="dxa"/>
            <w:vMerge w:val="continue"/>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6.3</w:t>
            </w:r>
            <w:r>
              <w:rPr>
                <w:rFonts w:hint="eastAsia" w:ascii="方正仿宋_GBK" w:hAnsi="方正仿宋_GBK" w:cs="方正仿宋_GBK"/>
                <w:kern w:val="0"/>
                <w:szCs w:val="21"/>
              </w:rPr>
              <w:t>.</w:t>
            </w:r>
            <w:r>
              <w:rPr>
                <w:rFonts w:cs="Calibri"/>
                <w:kern w:val="0"/>
                <w:szCs w:val="21"/>
              </w:rPr>
              <w:t>14</w:t>
            </w:r>
            <w:r>
              <w:rPr>
                <w:rFonts w:hint="eastAsia" w:ascii="方正仿宋_GBK" w:hAnsi="方正仿宋_GBK" w:cs="方正仿宋_GBK"/>
                <w:kern w:val="0"/>
                <w:szCs w:val="21"/>
              </w:rPr>
              <w:t xml:space="preserve"> 架体未经验收就进入下一道工序的，计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检查验收记录。</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312</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架体未经验收就进入下一道工序的，予以计分。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51</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6.3</w:t>
            </w:r>
            <w:r>
              <w:rPr>
                <w:rFonts w:hint="eastAsia" w:ascii="方正仿宋_GBK" w:hAnsi="方正仿宋_GBK" w:cs="方正仿宋_GBK"/>
                <w:kern w:val="0"/>
                <w:szCs w:val="21"/>
              </w:rPr>
              <w:t>.</w:t>
            </w:r>
            <w:r>
              <w:rPr>
                <w:rFonts w:cs="Calibri"/>
                <w:kern w:val="0"/>
                <w:szCs w:val="21"/>
              </w:rPr>
              <w:t>15</w:t>
            </w:r>
            <w:r>
              <w:rPr>
                <w:rFonts w:hint="eastAsia" w:ascii="方正仿宋_GBK" w:hAnsi="方正仿宋_GBK" w:cs="方正仿宋_GBK"/>
                <w:kern w:val="0"/>
                <w:szCs w:val="21"/>
              </w:rPr>
              <w:t xml:space="preserve"> 支架拆除前未确认混凝土强度的，或支架拆除时混凝土强度不符合拆除标准的，计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eastAsia="方正仿宋_GBK" w:cs="方正仿宋_GBK"/>
                <w:kern w:val="0"/>
                <w:szCs w:val="21"/>
              </w:rPr>
            </w:pPr>
            <w:r>
              <w:rPr>
                <w:rFonts w:hint="eastAsia" w:ascii="方正仿宋_GBK" w:hAnsi="方正仿宋_GBK" w:cs="方正仿宋_GBK"/>
                <w:kern w:val="0"/>
                <w:szCs w:val="21"/>
              </w:rPr>
              <w:t>检查拆模申请和试验报告。</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cs="Calibri"/>
                <w:szCs w:val="21"/>
              </w:rPr>
              <w:t>《</w:t>
            </w:r>
            <w:r>
              <w:rPr>
                <w:rFonts w:hint="eastAsia" w:ascii="方正仿宋_GBK" w:hAnsi="方正仿宋_GBK" w:cs="方正仿宋_GBK"/>
                <w:kern w:val="0"/>
                <w:szCs w:val="21"/>
              </w:rPr>
              <w:t>混凝土结构工程施工规范》（</w:t>
            </w:r>
            <w:r>
              <w:rPr>
                <w:rFonts w:cs="Calibri"/>
                <w:kern w:val="0"/>
                <w:szCs w:val="21"/>
              </w:rPr>
              <w:t>GB50666</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4</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条、《建筑施工脚手架安全技术统一标准》（</w:t>
            </w:r>
            <w:r>
              <w:rPr>
                <w:rFonts w:cs="Calibri"/>
                <w:kern w:val="0"/>
                <w:szCs w:val="21"/>
              </w:rPr>
              <w:t>GB51210</w:t>
            </w:r>
            <w:r>
              <w:rPr>
                <w:rFonts w:hint="eastAsia" w:ascii="方正仿宋_GBK" w:hAnsi="方正仿宋_GBK" w:cs="方正仿宋_GBK"/>
                <w:kern w:val="0"/>
                <w:szCs w:val="21"/>
              </w:rPr>
              <w:t>-</w:t>
            </w:r>
            <w:r>
              <w:rPr>
                <w:rFonts w:cs="Calibri"/>
                <w:kern w:val="0"/>
                <w:szCs w:val="21"/>
              </w:rPr>
              <w:t>2016</w:t>
            </w:r>
            <w:r>
              <w:rPr>
                <w:rFonts w:hint="eastAsia" w:ascii="方正仿宋_GBK" w:hAnsi="方正仿宋_GBK" w:cs="方正仿宋_GBK"/>
                <w:kern w:val="0"/>
                <w:szCs w:val="21"/>
              </w:rPr>
              <w:t>）第</w:t>
            </w:r>
            <w:r>
              <w:rPr>
                <w:rFonts w:cs="Calibri"/>
                <w:kern w:val="0"/>
                <w:szCs w:val="21"/>
              </w:rPr>
              <w:t>9</w:t>
            </w:r>
            <w:r>
              <w:rPr>
                <w:rFonts w:hint="eastAsia" w:ascii="方正仿宋_GBK" w:hAnsi="方正仿宋_GBK" w:cs="方正仿宋_GBK"/>
                <w:kern w:val="0"/>
                <w:szCs w:val="21"/>
              </w:rPr>
              <w:t>.</w:t>
            </w:r>
            <w:r>
              <w:rPr>
                <w:rFonts w:cs="Calibri"/>
                <w:kern w:val="0"/>
                <w:szCs w:val="21"/>
              </w:rPr>
              <w:t>0</w:t>
            </w:r>
            <w:r>
              <w:rPr>
                <w:rFonts w:hint="eastAsia" w:ascii="方正仿宋_GBK" w:hAnsi="方正仿宋_GBK" w:cs="方正仿宋_GBK"/>
                <w:kern w:val="0"/>
                <w:szCs w:val="21"/>
              </w:rPr>
              <w:t>.</w:t>
            </w:r>
            <w:r>
              <w:rPr>
                <w:rFonts w:cs="Calibri"/>
                <w:kern w:val="0"/>
                <w:szCs w:val="21"/>
              </w:rPr>
              <w:t>9</w:t>
            </w:r>
            <w:r>
              <w:rPr>
                <w:rFonts w:hint="eastAsia" w:ascii="方正仿宋_GBK" w:hAnsi="方正仿宋_GBK" w:cs="方正仿宋_GBK"/>
                <w:kern w:val="0"/>
                <w:szCs w:val="21"/>
              </w:rPr>
              <w:t>条、《建筑施工模板安全技术规范》（</w:t>
            </w:r>
            <w:r>
              <w:rPr>
                <w:rFonts w:cs="Calibri"/>
                <w:kern w:val="0"/>
                <w:szCs w:val="21"/>
              </w:rPr>
              <w:t>JGJ162</w:t>
            </w:r>
            <w:r>
              <w:rPr>
                <w:rFonts w:hint="eastAsia" w:ascii="方正仿宋_GBK" w:hAnsi="方正仿宋_GBK" w:cs="方正仿宋_GBK"/>
                <w:kern w:val="0"/>
                <w:szCs w:val="21"/>
              </w:rPr>
              <w:t>-</w:t>
            </w:r>
            <w:r>
              <w:rPr>
                <w:rFonts w:cs="Calibri"/>
                <w:kern w:val="0"/>
                <w:szCs w:val="21"/>
              </w:rPr>
              <w:t>2008</w:t>
            </w:r>
            <w:r>
              <w:rPr>
                <w:rFonts w:hint="eastAsia" w:ascii="方正仿宋_GBK" w:hAnsi="方正仿宋_GBK" w:cs="方正仿宋_GBK"/>
                <w:kern w:val="0"/>
                <w:szCs w:val="21"/>
              </w:rPr>
              <w:t>）第</w:t>
            </w:r>
            <w:r>
              <w:rPr>
                <w:rFonts w:cs="Calibri"/>
                <w:kern w:val="0"/>
                <w:szCs w:val="21"/>
              </w:rPr>
              <w:t>7</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条、第</w:t>
            </w:r>
            <w:r>
              <w:rPr>
                <w:rFonts w:cs="Calibri"/>
                <w:kern w:val="0"/>
                <w:szCs w:val="21"/>
              </w:rPr>
              <w:t>7</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条、《建筑施工碗扣式钢管脚手架安全技术规范》（</w:t>
            </w:r>
            <w:r>
              <w:rPr>
                <w:rFonts w:cs="Calibri"/>
                <w:kern w:val="0"/>
                <w:szCs w:val="21"/>
              </w:rPr>
              <w:t>JGJ166</w:t>
            </w:r>
            <w:r>
              <w:rPr>
                <w:rFonts w:hint="eastAsia" w:ascii="方正仿宋_GBK" w:hAnsi="方正仿宋_GBK" w:cs="方正仿宋_GBK"/>
                <w:kern w:val="0"/>
                <w:szCs w:val="21"/>
              </w:rPr>
              <w:t>-</w:t>
            </w:r>
            <w:r>
              <w:rPr>
                <w:rFonts w:cs="Calibri"/>
                <w:kern w:val="0"/>
                <w:szCs w:val="21"/>
              </w:rPr>
              <w:t>2016</w:t>
            </w:r>
            <w:r>
              <w:rPr>
                <w:rFonts w:hint="eastAsia" w:ascii="方正仿宋_GBK" w:hAnsi="方正仿宋_GBK" w:cs="方正仿宋_GBK"/>
                <w:kern w:val="0"/>
                <w:szCs w:val="21"/>
              </w:rPr>
              <w:t>）第</w:t>
            </w:r>
            <w:r>
              <w:rPr>
                <w:rFonts w:cs="Calibri"/>
                <w:kern w:val="0"/>
                <w:szCs w:val="21"/>
              </w:rPr>
              <w:t>7</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w:t>
            </w:r>
            <w:r>
              <w:rPr>
                <w:rFonts w:cs="Calibri"/>
                <w:kern w:val="0"/>
                <w:szCs w:val="21"/>
              </w:rPr>
              <w:t>9</w:t>
            </w:r>
            <w:r>
              <w:rPr>
                <w:rFonts w:hint="eastAsia" w:ascii="方正仿宋_GBK" w:hAnsi="方正仿宋_GBK" w:cs="方正仿宋_GBK"/>
                <w:kern w:val="0"/>
                <w:szCs w:val="21"/>
              </w:rPr>
              <w:t>条、《组合铝合金模板工程技术规程》（</w:t>
            </w:r>
            <w:r>
              <w:rPr>
                <w:rFonts w:cs="Calibri"/>
                <w:kern w:val="0"/>
                <w:szCs w:val="21"/>
              </w:rPr>
              <w:t>JGJ386</w:t>
            </w:r>
            <w:r>
              <w:rPr>
                <w:rFonts w:hint="eastAsia" w:ascii="方正仿宋_GBK" w:hAnsi="方正仿宋_GBK" w:cs="方正仿宋_GBK"/>
                <w:kern w:val="0"/>
                <w:szCs w:val="21"/>
              </w:rPr>
              <w:t>-</w:t>
            </w:r>
            <w:r>
              <w:rPr>
                <w:rFonts w:cs="Calibri"/>
                <w:kern w:val="0"/>
                <w:szCs w:val="21"/>
              </w:rPr>
              <w:t>2016</w:t>
            </w:r>
            <w:r>
              <w:rPr>
                <w:rFonts w:hint="eastAsia" w:ascii="方正仿宋_GBK" w:hAnsi="方正仿宋_GBK" w:cs="方正仿宋_GBK"/>
                <w:kern w:val="0"/>
                <w:szCs w:val="21"/>
              </w:rPr>
              <w:t>）第</w:t>
            </w:r>
            <w:r>
              <w:rPr>
                <w:rFonts w:cs="Calibri"/>
                <w:kern w:val="0"/>
                <w:szCs w:val="21"/>
              </w:rPr>
              <w:t>5</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条、第</w:t>
            </w:r>
            <w:r>
              <w:rPr>
                <w:rFonts w:cs="Calibri"/>
                <w:kern w:val="0"/>
                <w:szCs w:val="21"/>
              </w:rPr>
              <w:t>5</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条、条文解释第</w:t>
            </w:r>
            <w:r>
              <w:rPr>
                <w:rFonts w:cs="Calibri"/>
                <w:kern w:val="0"/>
                <w:szCs w:val="21"/>
              </w:rPr>
              <w:t>4</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w:t>
            </w:r>
            <w:r>
              <w:rPr>
                <w:rFonts w:cs="Calibri"/>
                <w:kern w:val="0"/>
                <w:szCs w:val="21"/>
              </w:rPr>
              <w:t>7</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支架拆除前未确认混凝土强度的,或支架拆除时混凝土强度不符合拆除标准的，计</w:t>
            </w:r>
            <w:r>
              <w:rPr>
                <w:rFonts w:cs="Calibri"/>
                <w:kern w:val="0"/>
                <w:szCs w:val="21"/>
              </w:rPr>
              <w:t>2</w:t>
            </w:r>
            <w:r>
              <w:rPr>
                <w:rFonts w:hint="eastAsia" w:ascii="方正仿宋_GBK" w:hAnsi="方正仿宋_GBK" w:cs="方正仿宋_GBK"/>
                <w:kern w:val="0"/>
                <w:szCs w:val="21"/>
              </w:rPr>
              <w:t>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52</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6.3</w:t>
            </w:r>
            <w:r>
              <w:rPr>
                <w:rFonts w:hint="eastAsia" w:ascii="方正仿宋_GBK" w:hAnsi="方正仿宋_GBK" w:cs="方正仿宋_GBK"/>
                <w:kern w:val="0"/>
                <w:szCs w:val="21"/>
              </w:rPr>
              <w:t>.</w:t>
            </w:r>
            <w:r>
              <w:rPr>
                <w:rFonts w:cs="Calibri"/>
                <w:kern w:val="0"/>
                <w:szCs w:val="21"/>
              </w:rPr>
              <w:t>16</w:t>
            </w:r>
            <w:r>
              <w:rPr>
                <w:rFonts w:hint="eastAsia" w:ascii="方正仿宋_GBK" w:hAnsi="方正仿宋_GBK" w:cs="方正仿宋_GBK"/>
                <w:kern w:val="0"/>
                <w:szCs w:val="21"/>
              </w:rPr>
              <w:t xml:space="preserve"> 钢管、构配件的规格、型号、材质不符合规范要求的，计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检查试验报告和现场。</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《混凝土结构工程施工规范》（</w:t>
            </w:r>
            <w:r>
              <w:rPr>
                <w:rFonts w:cs="Calibri"/>
                <w:kern w:val="0"/>
                <w:szCs w:val="21"/>
              </w:rPr>
              <w:t>GB50666</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4</w:t>
            </w:r>
            <w:r>
              <w:rPr>
                <w:rFonts w:hint="eastAsia" w:ascii="方正仿宋_GBK" w:hAnsi="方正仿宋_GBK" w:cs="方正仿宋_GBK"/>
                <w:kern w:val="0"/>
                <w:szCs w:val="21"/>
              </w:rPr>
              <w:t>.</w:t>
            </w:r>
            <w:r>
              <w:rPr>
                <w:rFonts w:cs="Calibri"/>
                <w:kern w:val="0"/>
                <w:szCs w:val="21"/>
              </w:rPr>
              <w:t>6</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钢管、构配件的规格、型号、材质不符合规范要求的，计</w:t>
            </w:r>
            <w:r>
              <w:rPr>
                <w:rFonts w:cs="Calibri"/>
                <w:kern w:val="0"/>
                <w:szCs w:val="21"/>
              </w:rPr>
              <w:t>3</w:t>
            </w:r>
            <w:r>
              <w:rPr>
                <w:rFonts w:hint="eastAsia" w:ascii="方正仿宋_GBK" w:hAnsi="方正仿宋_GBK" w:cs="方正仿宋_GBK"/>
                <w:kern w:val="0"/>
                <w:szCs w:val="21"/>
              </w:rPr>
              <w:t>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53</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6.3</w:t>
            </w:r>
            <w:r>
              <w:rPr>
                <w:rFonts w:hint="eastAsia" w:ascii="方正仿宋_GBK" w:hAnsi="方正仿宋_GBK" w:cs="方正仿宋_GBK"/>
                <w:kern w:val="0"/>
                <w:szCs w:val="21"/>
              </w:rPr>
              <w:t>.</w:t>
            </w:r>
            <w:r>
              <w:rPr>
                <w:rFonts w:cs="Calibri"/>
                <w:kern w:val="0"/>
                <w:szCs w:val="21"/>
              </w:rPr>
              <w:t>17</w:t>
            </w:r>
            <w:r>
              <w:rPr>
                <w:rFonts w:hint="eastAsia" w:ascii="方正仿宋_GBK" w:hAnsi="方正仿宋_GBK" w:cs="方正仿宋_GBK"/>
                <w:kern w:val="0"/>
                <w:szCs w:val="21"/>
              </w:rPr>
              <w:t xml:space="preserve"> 使用木支撑，材质不符合要求，或高层建筑使用木支撑的，计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《建筑施工模板及作业平台钢管支架构造安全技术规范》（</w:t>
            </w:r>
            <w:r>
              <w:rPr>
                <w:rFonts w:cs="Calibri"/>
                <w:kern w:val="0"/>
                <w:szCs w:val="21"/>
              </w:rPr>
              <w:t>DB45</w:t>
            </w:r>
            <w:r>
              <w:rPr>
                <w:rFonts w:hint="eastAsia" w:ascii="方正仿宋_GBK" w:hAnsi="方正仿宋_GBK" w:cs="方正仿宋_GBK"/>
                <w:kern w:val="0"/>
                <w:szCs w:val="21"/>
              </w:rPr>
              <w:t>／</w:t>
            </w:r>
            <w:r>
              <w:rPr>
                <w:rFonts w:cs="Calibri"/>
                <w:kern w:val="0"/>
                <w:szCs w:val="21"/>
              </w:rPr>
              <w:t>T618</w:t>
            </w:r>
            <w:r>
              <w:rPr>
                <w:rFonts w:hint="eastAsia" w:ascii="方正仿宋_GBK" w:hAnsi="方正仿宋_GBK" w:cs="方正仿宋_GBK"/>
                <w:kern w:val="0"/>
                <w:szCs w:val="21"/>
              </w:rPr>
              <w:t>-</w:t>
            </w:r>
            <w:r>
              <w:rPr>
                <w:rFonts w:cs="Calibri"/>
                <w:kern w:val="0"/>
                <w:szCs w:val="21"/>
              </w:rPr>
              <w:t>2009</w:t>
            </w:r>
            <w:r>
              <w:rPr>
                <w:rFonts w:hint="eastAsia" w:ascii="方正仿宋_GBK" w:hAnsi="方正仿宋_GBK" w:cs="方正仿宋_GBK"/>
                <w:kern w:val="0"/>
                <w:szCs w:val="21"/>
              </w:rPr>
              <w:t>）第</w:t>
            </w:r>
            <w:r>
              <w:rPr>
                <w:rFonts w:cs="Calibri"/>
                <w:kern w:val="0"/>
                <w:szCs w:val="21"/>
              </w:rPr>
              <w:t>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条、第</w:t>
            </w:r>
            <w:r>
              <w:rPr>
                <w:rFonts w:cs="Calibri"/>
                <w:kern w:val="0"/>
                <w:szCs w:val="21"/>
              </w:rPr>
              <w:t>6</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使用木支撑，材质不符合要求，或高层建筑使用木支撑的，予以计分。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54</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6.3</w:t>
            </w:r>
            <w:r>
              <w:rPr>
                <w:rFonts w:hint="eastAsia" w:ascii="方正仿宋_GBK" w:hAnsi="方正仿宋_GBK" w:cs="方正仿宋_GBK"/>
                <w:kern w:val="0"/>
                <w:szCs w:val="21"/>
              </w:rPr>
              <w:t>.</w:t>
            </w:r>
            <w:r>
              <w:rPr>
                <w:rFonts w:cs="Calibri"/>
                <w:kern w:val="0"/>
                <w:szCs w:val="21"/>
              </w:rPr>
              <w:t>18</w:t>
            </w:r>
            <w:r>
              <w:rPr>
                <w:rFonts w:hint="eastAsia" w:ascii="方正仿宋_GBK" w:hAnsi="方正仿宋_GBK" w:cs="方正仿宋_GBK"/>
                <w:kern w:val="0"/>
                <w:szCs w:val="21"/>
              </w:rPr>
              <w:t xml:space="preserve"> 架体高度超过</w:t>
            </w:r>
            <w:r>
              <w:rPr>
                <w:rStyle w:val="46"/>
                <w:color w:val="auto"/>
              </w:rPr>
              <w:t>3</w:t>
            </w:r>
            <w:r>
              <w:rPr>
                <w:rStyle w:val="46"/>
                <w:rFonts w:hint="eastAsia" w:ascii="方正仿宋_GBK" w:hAnsi="方正仿宋_GBK" w:cs="方正仿宋_GBK"/>
                <w:color w:val="auto"/>
              </w:rPr>
              <w:t>.</w:t>
            </w:r>
            <w:r>
              <w:rPr>
                <w:rStyle w:val="46"/>
                <w:color w:val="auto"/>
              </w:rPr>
              <w:t>6m</w:t>
            </w:r>
            <w:r>
              <w:rPr>
                <w:rFonts w:hint="eastAsia" w:ascii="方正仿宋_GBK" w:hAnsi="方正仿宋_GBK" w:cs="方正仿宋_GBK"/>
                <w:kern w:val="0"/>
                <w:szCs w:val="21"/>
              </w:rPr>
              <w:t>时，使用木支撑或门式钢管支架的，计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《建筑施工模板及作业平台钢管支架构造安全技术规范》（</w:t>
            </w:r>
            <w:r>
              <w:rPr>
                <w:rFonts w:cs="Calibri"/>
                <w:kern w:val="0"/>
                <w:szCs w:val="21"/>
              </w:rPr>
              <w:t>DB45</w:t>
            </w:r>
            <w:r>
              <w:rPr>
                <w:rFonts w:hint="eastAsia" w:ascii="方正仿宋_GBK" w:hAnsi="方正仿宋_GBK" w:cs="方正仿宋_GBK"/>
                <w:kern w:val="0"/>
                <w:szCs w:val="21"/>
              </w:rPr>
              <w:t>／</w:t>
            </w:r>
            <w:r>
              <w:rPr>
                <w:rFonts w:cs="Calibri"/>
                <w:kern w:val="0"/>
                <w:szCs w:val="21"/>
              </w:rPr>
              <w:t>T618</w:t>
            </w:r>
            <w:r>
              <w:rPr>
                <w:rFonts w:hint="eastAsia" w:ascii="方正仿宋_GBK" w:hAnsi="方正仿宋_GBK" w:cs="方正仿宋_GBK"/>
                <w:kern w:val="0"/>
                <w:szCs w:val="21"/>
              </w:rPr>
              <w:t>-</w:t>
            </w:r>
            <w:r>
              <w:rPr>
                <w:rFonts w:cs="Calibri"/>
                <w:kern w:val="0"/>
                <w:szCs w:val="21"/>
              </w:rPr>
              <w:t>2009</w:t>
            </w:r>
            <w:r>
              <w:rPr>
                <w:rFonts w:hint="eastAsia" w:ascii="方正仿宋_GBK" w:hAnsi="方正仿宋_GBK" w:cs="方正仿宋_GBK"/>
                <w:kern w:val="0"/>
                <w:szCs w:val="21"/>
              </w:rPr>
              <w:t>）第</w:t>
            </w:r>
            <w:r>
              <w:rPr>
                <w:rFonts w:cs="Calibri"/>
                <w:kern w:val="0"/>
                <w:szCs w:val="21"/>
              </w:rPr>
              <w:t>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条、第</w:t>
            </w:r>
            <w:r>
              <w:rPr>
                <w:rFonts w:cs="Calibri"/>
                <w:kern w:val="0"/>
                <w:szCs w:val="21"/>
              </w:rPr>
              <w:t>6</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架体高度超过</w:t>
            </w:r>
            <w:r>
              <w:rPr>
                <w:rFonts w:cs="Calibri"/>
                <w:kern w:val="0"/>
                <w:szCs w:val="21"/>
              </w:rPr>
              <w:t>3</w:t>
            </w:r>
            <w:r>
              <w:rPr>
                <w:rFonts w:hint="eastAsia" w:ascii="方正仿宋_GBK" w:hAnsi="方正仿宋_GBK" w:cs="方正仿宋_GBK"/>
                <w:kern w:val="0"/>
                <w:szCs w:val="21"/>
              </w:rPr>
              <w:t>.</w:t>
            </w:r>
            <w:r>
              <w:rPr>
                <w:rFonts w:cs="Calibri"/>
                <w:kern w:val="0"/>
                <w:szCs w:val="21"/>
              </w:rPr>
              <w:t>6m</w:t>
            </w:r>
            <w:r>
              <w:rPr>
                <w:rFonts w:hint="eastAsia" w:ascii="方正仿宋_GBK" w:hAnsi="方正仿宋_GBK" w:cs="方正仿宋_GBK"/>
                <w:kern w:val="0"/>
                <w:szCs w:val="21"/>
              </w:rPr>
              <w:t>时，使用木支撑或门式钢管支架的，予以计分。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55</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hint="eastAsia" w:cs="Calibri"/>
                <w:kern w:val="0"/>
                <w:szCs w:val="21"/>
              </w:rPr>
              <w:t>6.3</w:t>
            </w:r>
            <w:r>
              <w:rPr>
                <w:rFonts w:hint="eastAsia" w:ascii="方正仿宋_GBK" w:hAnsi="方正仿宋_GBK" w:cs="方正仿宋_GBK"/>
                <w:kern w:val="0"/>
                <w:szCs w:val="21"/>
              </w:rPr>
              <w:t>模板支撑体系</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6.3</w:t>
            </w:r>
            <w:r>
              <w:rPr>
                <w:rFonts w:hint="eastAsia" w:ascii="方正仿宋_GBK" w:hAnsi="方正仿宋_GBK" w:cs="方正仿宋_GBK"/>
                <w:kern w:val="0"/>
                <w:szCs w:val="21"/>
              </w:rPr>
              <w:t>.</w:t>
            </w:r>
            <w:r>
              <w:rPr>
                <w:rFonts w:cs="Calibri"/>
                <w:kern w:val="0"/>
                <w:szCs w:val="21"/>
              </w:rPr>
              <w:t>19</w:t>
            </w:r>
            <w:r>
              <w:rPr>
                <w:rFonts w:hint="eastAsia" w:ascii="方正仿宋_GBK" w:hAnsi="方正仿宋_GBK" w:cs="方正仿宋_GBK"/>
                <w:kern w:val="0"/>
                <w:szCs w:val="21"/>
              </w:rPr>
              <w:t xml:space="preserve"> 作业层未按有关规定设置安全防护设施的，计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对照施工方案、检查现场。</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《建筑施工高处作业安全技术规范》</w:t>
            </w:r>
            <w:r>
              <w:rPr>
                <w:rFonts w:cs="Calibri"/>
                <w:kern w:val="0"/>
                <w:szCs w:val="21"/>
              </w:rPr>
              <w:t>JGJ80</w:t>
            </w:r>
            <w:r>
              <w:rPr>
                <w:rFonts w:hint="eastAsia" w:ascii="方正仿宋_GBK" w:hAnsi="方正仿宋_GBK" w:cs="方正仿宋_GBK"/>
                <w:kern w:val="0"/>
                <w:szCs w:val="21"/>
              </w:rPr>
              <w:t>-</w:t>
            </w:r>
            <w:r>
              <w:rPr>
                <w:rFonts w:cs="Calibri"/>
                <w:kern w:val="0"/>
                <w:szCs w:val="21"/>
              </w:rPr>
              <w:t>2016</w:t>
            </w:r>
            <w:r>
              <w:rPr>
                <w:rFonts w:hint="eastAsia" w:ascii="方正仿宋_GBK" w:hAnsi="方正仿宋_GBK" w:cs="方正仿宋_GBK"/>
                <w:kern w:val="0"/>
                <w:szCs w:val="21"/>
              </w:rPr>
              <w:t>第</w:t>
            </w:r>
            <w:r>
              <w:rPr>
                <w:rFonts w:cs="Calibri"/>
                <w:kern w:val="0"/>
                <w:szCs w:val="21"/>
              </w:rPr>
              <w:t>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条、</w:t>
            </w:r>
            <w:r>
              <w:rPr>
                <w:rFonts w:cs="Calibri"/>
                <w:kern w:val="0"/>
                <w:szCs w:val="21"/>
              </w:rPr>
              <w:t>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有下列情形之一的，予以计分：（</w:t>
            </w:r>
            <w:r>
              <w:rPr>
                <w:rStyle w:val="46"/>
                <w:color w:val="auto"/>
              </w:rPr>
              <w:t>1</w:t>
            </w:r>
            <w:r>
              <w:rPr>
                <w:rFonts w:hint="eastAsia" w:ascii="方正仿宋_GBK" w:hAnsi="方正仿宋_GBK" w:cs="方正仿宋_GBK"/>
                <w:kern w:val="0"/>
                <w:szCs w:val="21"/>
              </w:rPr>
              <w:t>）作业层未设置人员上下专用通道或通道设置不符合要求；（</w:t>
            </w:r>
            <w:r>
              <w:rPr>
                <w:rStyle w:val="46"/>
                <w:color w:val="auto"/>
              </w:rPr>
              <w:t>2</w:t>
            </w:r>
            <w:r>
              <w:rPr>
                <w:rFonts w:hint="eastAsia" w:ascii="方正仿宋_GBK" w:hAnsi="方正仿宋_GBK" w:cs="方正仿宋_GBK"/>
                <w:kern w:val="0"/>
                <w:szCs w:val="21"/>
              </w:rPr>
              <w:t>）作业层防护栏杆、安全平网设置不符合施工方案及标准要求。</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56</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6.3</w:t>
            </w:r>
            <w:r>
              <w:rPr>
                <w:rFonts w:hint="eastAsia" w:ascii="方正仿宋_GBK" w:hAnsi="方正仿宋_GBK" w:cs="方正仿宋_GBK"/>
                <w:kern w:val="0"/>
                <w:szCs w:val="21"/>
              </w:rPr>
              <w:t>.</w:t>
            </w:r>
            <w:r>
              <w:rPr>
                <w:rFonts w:cs="Calibri"/>
                <w:kern w:val="0"/>
                <w:szCs w:val="21"/>
              </w:rPr>
              <w:t>20</w:t>
            </w:r>
            <w:r>
              <w:rPr>
                <w:rFonts w:hint="eastAsia" w:ascii="方正仿宋_GBK" w:hAnsi="方正仿宋_GBK" w:cs="方正仿宋_GBK"/>
                <w:kern w:val="0"/>
                <w:szCs w:val="21"/>
              </w:rPr>
              <w:t xml:space="preserve"> 未连续设置</w:t>
            </w:r>
            <w:r>
              <w:rPr>
                <w:rFonts w:cs="Calibri"/>
                <w:kern w:val="0"/>
                <w:szCs w:val="21"/>
              </w:rPr>
              <w:t>2</w:t>
            </w:r>
            <w:r>
              <w:rPr>
                <w:rFonts w:hint="eastAsia" w:ascii="方正仿宋_GBK" w:hAnsi="方正仿宋_GBK" w:cs="方正仿宋_GBK"/>
                <w:kern w:val="0"/>
                <w:szCs w:val="21"/>
              </w:rPr>
              <w:t>层模板支撑的，计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《混凝土结构工程施工质量验收规范》（</w:t>
            </w:r>
            <w:r>
              <w:rPr>
                <w:rFonts w:cs="Calibri"/>
                <w:kern w:val="0"/>
                <w:szCs w:val="21"/>
              </w:rPr>
              <w:t>GB50204</w:t>
            </w:r>
            <w:r>
              <w:rPr>
                <w:rFonts w:hint="eastAsia" w:ascii="方正仿宋_GBK" w:hAnsi="方正仿宋_GBK" w:cs="方正仿宋_GBK"/>
                <w:kern w:val="0"/>
                <w:szCs w:val="21"/>
              </w:rPr>
              <w:t>-</w:t>
            </w:r>
            <w:r>
              <w:rPr>
                <w:rFonts w:cs="Calibri"/>
                <w:kern w:val="0"/>
                <w:szCs w:val="21"/>
              </w:rPr>
              <w:t>2015</w:t>
            </w:r>
            <w:r>
              <w:rPr>
                <w:rFonts w:hint="eastAsia" w:ascii="方正仿宋_GBK" w:hAnsi="方正仿宋_GBK" w:cs="方正仿宋_GBK"/>
                <w:kern w:val="0"/>
                <w:szCs w:val="21"/>
              </w:rPr>
              <w:t>）第</w:t>
            </w:r>
            <w:r>
              <w:rPr>
                <w:rFonts w:cs="Calibri"/>
                <w:kern w:val="0"/>
                <w:szCs w:val="21"/>
              </w:rPr>
              <w:t>4</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8</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连续模板支撑少于</w:t>
            </w:r>
            <w:r>
              <w:rPr>
                <w:rFonts w:cs="Calibri"/>
                <w:kern w:val="0"/>
                <w:szCs w:val="21"/>
              </w:rPr>
              <w:t>2</w:t>
            </w:r>
            <w:r>
              <w:rPr>
                <w:rFonts w:hint="eastAsia" w:ascii="方正仿宋_GBK" w:hAnsi="方正仿宋_GBK" w:cs="方正仿宋_GBK"/>
                <w:kern w:val="0"/>
                <w:szCs w:val="21"/>
              </w:rPr>
              <w:t>层的，计</w:t>
            </w:r>
            <w:r>
              <w:rPr>
                <w:rFonts w:cs="Calibri"/>
                <w:kern w:val="0"/>
                <w:szCs w:val="21"/>
              </w:rPr>
              <w:t>3</w:t>
            </w:r>
            <w:r>
              <w:rPr>
                <w:rFonts w:hint="eastAsia" w:ascii="方正仿宋_GBK" w:hAnsi="方正仿宋_GBK" w:cs="方正仿宋_GBK"/>
                <w:kern w:val="0"/>
                <w:szCs w:val="21"/>
              </w:rPr>
              <w:t>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57</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6.3</w:t>
            </w:r>
            <w:r>
              <w:rPr>
                <w:rFonts w:hint="eastAsia" w:ascii="方正仿宋_GBK" w:hAnsi="方正仿宋_GBK" w:cs="方正仿宋_GBK"/>
                <w:kern w:val="0"/>
                <w:szCs w:val="21"/>
              </w:rPr>
              <w:t>.</w:t>
            </w:r>
            <w:r>
              <w:rPr>
                <w:rFonts w:cs="Calibri"/>
                <w:kern w:val="0"/>
                <w:szCs w:val="21"/>
              </w:rPr>
              <w:t>21</w:t>
            </w:r>
            <w:r>
              <w:rPr>
                <w:rFonts w:hint="eastAsia" w:ascii="方正仿宋_GBK" w:hAnsi="方正仿宋_GBK" w:cs="方正仿宋_GBK"/>
                <w:kern w:val="0"/>
                <w:szCs w:val="21"/>
              </w:rPr>
              <w:t xml:space="preserve"> 后浇带未支撑或支撑不规范的，计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《混凝土结构工程施工规范》（</w:t>
            </w:r>
            <w:r>
              <w:rPr>
                <w:rFonts w:cs="Calibri"/>
                <w:kern w:val="0"/>
                <w:szCs w:val="21"/>
              </w:rPr>
              <w:t>GB50666</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4</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w:t>
            </w:r>
            <w:r>
              <w:rPr>
                <w:rFonts w:cs="Calibri"/>
                <w:kern w:val="0"/>
                <w:szCs w:val="21"/>
              </w:rPr>
              <w:t>16</w:t>
            </w:r>
            <w:r>
              <w:rPr>
                <w:rFonts w:hint="eastAsia" w:ascii="方正仿宋_GBK" w:hAnsi="方正仿宋_GBK" w:cs="方正仿宋_GBK"/>
                <w:kern w:val="0"/>
                <w:szCs w:val="21"/>
              </w:rPr>
              <w:t>条、《混凝土结构工程施工质量验收规范》（</w:t>
            </w:r>
            <w:r>
              <w:rPr>
                <w:rFonts w:cs="Calibri"/>
                <w:kern w:val="0"/>
                <w:szCs w:val="21"/>
              </w:rPr>
              <w:t>GB50204</w:t>
            </w:r>
            <w:r>
              <w:rPr>
                <w:rFonts w:hint="eastAsia" w:ascii="方正仿宋_GBK" w:hAnsi="方正仿宋_GBK" w:cs="方正仿宋_GBK"/>
                <w:kern w:val="0"/>
                <w:szCs w:val="21"/>
              </w:rPr>
              <w:t>-</w:t>
            </w:r>
            <w:r>
              <w:rPr>
                <w:rFonts w:cs="Calibri"/>
                <w:kern w:val="0"/>
                <w:szCs w:val="21"/>
              </w:rPr>
              <w:t>2015</w:t>
            </w:r>
            <w:r>
              <w:rPr>
                <w:rFonts w:hint="eastAsia" w:ascii="方正仿宋_GBK" w:hAnsi="方正仿宋_GBK" w:cs="方正仿宋_GBK"/>
                <w:kern w:val="0"/>
                <w:szCs w:val="21"/>
              </w:rPr>
              <w:t>）第</w:t>
            </w:r>
            <w:r>
              <w:rPr>
                <w:rFonts w:cs="Calibri"/>
                <w:kern w:val="0"/>
                <w:szCs w:val="21"/>
              </w:rPr>
              <w:t>4</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后浇带未独立支撑或先拆后顶的，计</w:t>
            </w:r>
            <w:r>
              <w:rPr>
                <w:rFonts w:cs="Calibri"/>
                <w:kern w:val="0"/>
                <w:szCs w:val="21"/>
              </w:rPr>
              <w:t>2</w:t>
            </w:r>
            <w:r>
              <w:rPr>
                <w:rFonts w:hint="eastAsia" w:ascii="方正仿宋_GBK" w:hAnsi="方正仿宋_GBK" w:cs="方正仿宋_GBK"/>
                <w:kern w:val="0"/>
                <w:szCs w:val="21"/>
              </w:rPr>
              <w:t>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58</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6.3</w:t>
            </w:r>
            <w:r>
              <w:rPr>
                <w:rFonts w:hint="eastAsia" w:ascii="方正仿宋_GBK" w:hAnsi="方正仿宋_GBK" w:cs="方正仿宋_GBK"/>
                <w:kern w:val="0"/>
                <w:szCs w:val="21"/>
              </w:rPr>
              <w:t>.</w:t>
            </w:r>
            <w:r>
              <w:rPr>
                <w:rFonts w:cs="Calibri"/>
                <w:kern w:val="0"/>
                <w:szCs w:val="21"/>
              </w:rPr>
              <w:t>22</w:t>
            </w:r>
            <w:r>
              <w:rPr>
                <w:rFonts w:hint="eastAsia" w:ascii="方正仿宋_GBK" w:hAnsi="方正仿宋_GBK" w:cs="方正仿宋_GBK"/>
                <w:kern w:val="0"/>
                <w:szCs w:val="21"/>
              </w:rPr>
              <w:t xml:space="preserve"> 模板支架的水平杆未按步距沿纵向和横向通长连续设置，有缺失的，每处计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对照检查现场。</w:t>
            </w:r>
          </w:p>
        </w:tc>
        <w:tc>
          <w:tcPr>
            <w:tcW w:w="2835" w:type="dxa"/>
            <w:tcBorders>
              <w:tl2br w:val="nil"/>
              <w:tr2bl w:val="nil"/>
            </w:tcBorders>
            <w:vAlign w:val="center"/>
          </w:tcPr>
          <w:p>
            <w:pPr>
              <w:widowControl/>
              <w:spacing w:line="260" w:lineRule="exact"/>
              <w:textAlignment w:val="center"/>
              <w:rPr>
                <w:rFonts w:cs="Calibri"/>
                <w:szCs w:val="21"/>
              </w:rPr>
            </w:pPr>
            <w:r>
              <w:rPr>
                <w:rStyle w:val="36"/>
                <w:rFonts w:hint="eastAsia" w:ascii="方正仿宋_GBK" w:hAnsi="方正仿宋_GBK" w:cs="方正仿宋_GBK"/>
                <w:color w:val="auto"/>
                <w:szCs w:val="21"/>
              </w:rPr>
              <w:t>《建筑施工脚手架安全技术统一标准》（</w:t>
            </w:r>
            <w:r>
              <w:rPr>
                <w:rStyle w:val="36"/>
                <w:color w:val="auto"/>
                <w:szCs w:val="21"/>
              </w:rPr>
              <w:t>GB51210</w:t>
            </w:r>
            <w:r>
              <w:rPr>
                <w:rStyle w:val="36"/>
                <w:rFonts w:hint="eastAsia" w:ascii="方正仿宋_GBK" w:hAnsi="方正仿宋_GBK" w:cs="方正仿宋_GBK"/>
                <w:color w:val="auto"/>
                <w:szCs w:val="21"/>
              </w:rPr>
              <w:t>-</w:t>
            </w:r>
            <w:r>
              <w:rPr>
                <w:rStyle w:val="36"/>
                <w:color w:val="auto"/>
                <w:szCs w:val="21"/>
              </w:rPr>
              <w:t>2016</w:t>
            </w:r>
            <w:r>
              <w:rPr>
                <w:rStyle w:val="36"/>
                <w:rFonts w:hint="eastAsia" w:ascii="方正仿宋_GBK" w:hAnsi="方正仿宋_GBK" w:cs="方正仿宋_GBK"/>
                <w:color w:val="auto"/>
                <w:szCs w:val="21"/>
              </w:rPr>
              <w:t>）第</w:t>
            </w:r>
            <w:r>
              <w:rPr>
                <w:rStyle w:val="36"/>
                <w:color w:val="auto"/>
                <w:szCs w:val="21"/>
              </w:rPr>
              <w:t>8</w:t>
            </w:r>
            <w:r>
              <w:rPr>
                <w:rStyle w:val="36"/>
                <w:rFonts w:hint="eastAsia" w:ascii="方正仿宋_GBK" w:hAnsi="方正仿宋_GBK" w:cs="方正仿宋_GBK"/>
                <w:color w:val="auto"/>
                <w:szCs w:val="21"/>
              </w:rPr>
              <w:t>.</w:t>
            </w:r>
            <w:r>
              <w:rPr>
                <w:rStyle w:val="36"/>
                <w:color w:val="auto"/>
                <w:szCs w:val="21"/>
              </w:rPr>
              <w:t>3</w:t>
            </w:r>
            <w:r>
              <w:rPr>
                <w:rStyle w:val="36"/>
                <w:rFonts w:hint="eastAsia" w:ascii="方正仿宋_GBK" w:hAnsi="方正仿宋_GBK" w:cs="方正仿宋_GBK"/>
                <w:color w:val="auto"/>
                <w:szCs w:val="21"/>
              </w:rPr>
              <w:t>.</w:t>
            </w:r>
            <w:r>
              <w:rPr>
                <w:rStyle w:val="36"/>
                <w:color w:val="auto"/>
                <w:szCs w:val="21"/>
              </w:rPr>
              <w:t>9</w:t>
            </w:r>
            <w:r>
              <w:rPr>
                <w:rStyle w:val="36"/>
                <w:rFonts w:hint="eastAsia" w:ascii="方正仿宋_GBK" w:hAnsi="方正仿宋_GBK" w:cs="方正仿宋_GBK"/>
                <w:color w:val="auto"/>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fldChar w:fldCharType="begin"/>
            </w:r>
            <w:r>
              <w:instrText xml:space="preserve"> HYPERLINK "http://www.jianbiaoku.com/webarbs/book/93646/2981045.shtml" </w:instrText>
            </w:r>
            <w:r>
              <w:fldChar w:fldCharType="separate"/>
            </w:r>
            <w:r>
              <w:rPr>
                <w:rStyle w:val="36"/>
                <w:rFonts w:hint="eastAsia" w:ascii="方正仿宋_GBK" w:hAnsi="方正仿宋_GBK" w:cs="方正仿宋_GBK"/>
                <w:color w:val="auto"/>
                <w:szCs w:val="21"/>
              </w:rPr>
              <w:t>支撑脚手架的水平杆应按步距沿纵向和横向通长连续设置，不得缺失。在支撑脚手架立杆底部应设置纵向和横向扫地杆，水平杆和扫地杆应与相邻立杆连接牢固。至少抽查</w:t>
            </w:r>
            <w:r>
              <w:rPr>
                <w:rStyle w:val="36"/>
                <w:color w:val="auto"/>
                <w:szCs w:val="21"/>
              </w:rPr>
              <w:t>4</w:t>
            </w:r>
            <w:r>
              <w:rPr>
                <w:rStyle w:val="36"/>
                <w:rFonts w:hint="eastAsia" w:ascii="方正仿宋_GBK" w:hAnsi="方正仿宋_GBK" w:cs="方正仿宋_GBK"/>
                <w:color w:val="auto"/>
                <w:szCs w:val="21"/>
              </w:rPr>
              <w:t>处。</w:t>
            </w:r>
            <w:r>
              <w:rPr>
                <w:rStyle w:val="36"/>
                <w:rFonts w:hint="eastAsia" w:ascii="方正仿宋_GBK" w:hAnsi="方正仿宋_GBK" w:cs="方正仿宋_GBK"/>
                <w:color w:val="auto"/>
                <w:szCs w:val="21"/>
              </w:rPr>
              <w:fldChar w:fldCharType="end"/>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4</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59</w:t>
            </w:r>
          </w:p>
        </w:tc>
        <w:tc>
          <w:tcPr>
            <w:tcW w:w="680" w:type="dxa"/>
            <w:vMerge w:val="restart"/>
            <w:tcBorders>
              <w:tl2br w:val="nil"/>
              <w:tr2bl w:val="nil"/>
            </w:tcBorders>
            <w:vAlign w:val="center"/>
          </w:tcPr>
          <w:p>
            <w:pPr>
              <w:widowControl/>
              <w:spacing w:line="260" w:lineRule="exact"/>
              <w:jc w:val="left"/>
              <w:textAlignment w:val="center"/>
              <w:rPr>
                <w:rFonts w:ascii="方正仿宋_GBK" w:hAnsi="方正仿宋_GBK" w:cs="方正仿宋_GBK"/>
                <w:kern w:val="0"/>
                <w:szCs w:val="21"/>
              </w:rPr>
            </w:pPr>
            <w:r>
              <w:rPr>
                <w:rFonts w:hint="eastAsia" w:cs="Calibri"/>
                <w:kern w:val="0"/>
                <w:szCs w:val="21"/>
              </w:rPr>
              <w:t>6.4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起重机械</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 xml:space="preserve"> 使用了《建筑起重机械安全监督管理规定》规定不得出租、使用的建筑机械的，计</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对照《建筑起重机械安全监督管理规定》第七条规定进行检查。</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《建筑起重机械安全监督管理规定》第七条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使用有下列情形之一的建筑起重机械，予以计分：</w:t>
            </w:r>
            <w:r>
              <w:rPr>
                <w:rFonts w:hint="eastAsia" w:ascii="方正仿宋_GBK" w:hAnsi="方正仿宋_GBK" w:cs="方正仿宋_GBK"/>
                <w:kern w:val="0"/>
                <w:szCs w:val="21"/>
              </w:rPr>
              <w:br w:type="textWrapping"/>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）属国家明令淘汰或者禁止使用的；</w:t>
            </w:r>
            <w:r>
              <w:rPr>
                <w:rFonts w:hint="eastAsia" w:ascii="方正仿宋_GBK" w:hAnsi="方正仿宋_GBK" w:cs="方正仿宋_GBK"/>
                <w:kern w:val="0"/>
                <w:szCs w:val="21"/>
              </w:rPr>
              <w:br w:type="textWrapping"/>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）超过安全技术标准或者制造厂家规定的使用年限的；</w:t>
            </w:r>
            <w:r>
              <w:rPr>
                <w:rFonts w:hint="eastAsia" w:ascii="方正仿宋_GBK" w:hAnsi="方正仿宋_GBK" w:cs="方正仿宋_GBK"/>
                <w:kern w:val="0"/>
                <w:szCs w:val="21"/>
              </w:rPr>
              <w:br w:type="textWrapping"/>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）经检验达不到安全技术标准规定的；</w:t>
            </w:r>
            <w:r>
              <w:rPr>
                <w:rFonts w:hint="eastAsia" w:ascii="方正仿宋_GBK" w:hAnsi="方正仿宋_GBK" w:cs="方正仿宋_GBK"/>
                <w:kern w:val="0"/>
                <w:szCs w:val="21"/>
              </w:rPr>
              <w:br w:type="textWrapping"/>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）没有完整安全技术档案的；</w:t>
            </w:r>
            <w:r>
              <w:rPr>
                <w:rFonts w:hint="eastAsia" w:ascii="方正仿宋_GBK" w:hAnsi="方正仿宋_GBK" w:cs="方正仿宋_GBK"/>
                <w:kern w:val="0"/>
                <w:szCs w:val="21"/>
              </w:rPr>
              <w:br w:type="textWrapping"/>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）没有齐全有效的安全保护装置的。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5</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60</w:t>
            </w:r>
          </w:p>
        </w:tc>
        <w:tc>
          <w:tcPr>
            <w:tcW w:w="680" w:type="dxa"/>
            <w:vMerge w:val="continue"/>
            <w:tcBorders>
              <w:tl2br w:val="nil"/>
              <w:tr2bl w:val="nil"/>
            </w:tcBorders>
            <w:vAlign w:val="center"/>
          </w:tcPr>
          <w:p>
            <w:pPr>
              <w:widowControl/>
              <w:spacing w:line="260" w:lineRule="exact"/>
              <w:jc w:val="left"/>
              <w:textAlignment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 xml:space="preserve"> 安装、顶升、拆卸作业时，未办理告知手续的，计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检查作业告知手续、起重设备安全管理信息系统。</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《建筑起重机械安全监督管理规定》（建设部令第</w:t>
            </w:r>
            <w:r>
              <w:rPr>
                <w:rFonts w:cs="Calibri"/>
                <w:kern w:val="0"/>
                <w:szCs w:val="21"/>
              </w:rPr>
              <w:t>166</w:t>
            </w:r>
            <w:r>
              <w:rPr>
                <w:rFonts w:hint="eastAsia" w:ascii="方正仿宋_GBK" w:hAnsi="方正仿宋_GBK" w:cs="方正仿宋_GBK"/>
                <w:kern w:val="0"/>
                <w:szCs w:val="21"/>
              </w:rPr>
              <w:t>号）第十二条、《建筑施工升降机安装、使用、拆卸安全技术规程》（</w:t>
            </w:r>
            <w:r>
              <w:rPr>
                <w:rFonts w:cs="Calibri"/>
                <w:kern w:val="0"/>
                <w:szCs w:val="21"/>
              </w:rPr>
              <w:t>JGJ215</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11</w:t>
            </w:r>
            <w:r>
              <w:rPr>
                <w:rFonts w:hint="eastAsia" w:ascii="方正仿宋_GBK" w:hAnsi="方正仿宋_GBK" w:cs="方正仿宋_GBK"/>
                <w:kern w:val="0"/>
                <w:szCs w:val="21"/>
              </w:rPr>
              <w:t>条、《建筑机械使用安全技术规程》（</w:t>
            </w:r>
            <w:r>
              <w:rPr>
                <w:rFonts w:cs="Calibri"/>
                <w:kern w:val="0"/>
                <w:szCs w:val="21"/>
              </w:rPr>
              <w:t>JGJ33</w:t>
            </w:r>
            <w:r>
              <w:rPr>
                <w:rFonts w:hint="eastAsia" w:ascii="方正仿宋_GBK" w:hAnsi="方正仿宋_GBK" w:cs="方正仿宋_GBK"/>
                <w:kern w:val="0"/>
                <w:szCs w:val="21"/>
              </w:rPr>
              <w:t>-</w:t>
            </w:r>
            <w:r>
              <w:rPr>
                <w:rFonts w:cs="Calibri"/>
                <w:kern w:val="0"/>
                <w:szCs w:val="21"/>
              </w:rPr>
              <w:t>2012</w:t>
            </w:r>
            <w:r>
              <w:rPr>
                <w:rFonts w:hint="eastAsia" w:ascii="方正仿宋_GBK" w:hAnsi="方正仿宋_GBK" w:cs="方正仿宋_GBK"/>
                <w:kern w:val="0"/>
                <w:szCs w:val="21"/>
              </w:rPr>
              <w:t>）第</w:t>
            </w:r>
            <w:r>
              <w:rPr>
                <w:rFonts w:cs="Calibri"/>
                <w:kern w:val="0"/>
                <w:szCs w:val="21"/>
              </w:rPr>
              <w:t>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条、《建筑施工塔式起重机安装、使用、拆卸安全技术规程》（</w:t>
            </w:r>
            <w:r>
              <w:rPr>
                <w:rFonts w:cs="Calibri"/>
                <w:kern w:val="0"/>
                <w:szCs w:val="21"/>
              </w:rPr>
              <w:t>JGJ196</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2</w:t>
            </w:r>
            <w:r>
              <w:rPr>
                <w:rFonts w:hint="eastAsia" w:ascii="方正仿宋_GBK" w:hAnsi="方正仿宋_GBK" w:cs="方正仿宋_GBK"/>
                <w:kern w:val="0"/>
                <w:szCs w:val="21"/>
              </w:rPr>
              <w:t>.</w:t>
            </w:r>
            <w:r>
              <w:rPr>
                <w:rFonts w:cs="Calibri"/>
                <w:kern w:val="0"/>
                <w:szCs w:val="21"/>
              </w:rPr>
              <w:t>0</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条、第</w:t>
            </w:r>
            <w:r>
              <w:rPr>
                <w:rFonts w:cs="Calibri"/>
                <w:kern w:val="0"/>
                <w:szCs w:val="21"/>
              </w:rPr>
              <w:t>4</w:t>
            </w:r>
            <w:r>
              <w:rPr>
                <w:rFonts w:hint="eastAsia" w:ascii="方正仿宋_GBK" w:hAnsi="方正仿宋_GBK" w:cs="方正仿宋_GBK"/>
                <w:kern w:val="0"/>
                <w:szCs w:val="21"/>
              </w:rPr>
              <w:t>.</w:t>
            </w:r>
            <w:r>
              <w:rPr>
                <w:rFonts w:cs="Calibri"/>
                <w:kern w:val="0"/>
                <w:szCs w:val="21"/>
              </w:rPr>
              <w:t>0</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条、《龙门架及井架物料提升机安全技术规范》（</w:t>
            </w:r>
            <w:r>
              <w:rPr>
                <w:rFonts w:cs="Calibri"/>
                <w:kern w:val="0"/>
                <w:szCs w:val="21"/>
              </w:rPr>
              <w:t>JGJ88</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11</w:t>
            </w:r>
            <w:r>
              <w:rPr>
                <w:rFonts w:hint="eastAsia" w:ascii="方正仿宋_GBK" w:hAnsi="方正仿宋_GBK" w:cs="方正仿宋_GBK"/>
                <w:kern w:val="0"/>
                <w:szCs w:val="21"/>
              </w:rPr>
              <w:t>.</w:t>
            </w:r>
            <w:r>
              <w:rPr>
                <w:rFonts w:cs="Calibri"/>
                <w:kern w:val="0"/>
                <w:szCs w:val="21"/>
              </w:rPr>
              <w:t>0</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安装、顶升、拆卸作业时，未办理告知手续的，予以计分。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61</w:t>
            </w:r>
          </w:p>
        </w:tc>
        <w:tc>
          <w:tcPr>
            <w:tcW w:w="680" w:type="dxa"/>
            <w:vMerge w:val="restart"/>
            <w:tcBorders>
              <w:tl2br w:val="nil"/>
              <w:tr2bl w:val="nil"/>
            </w:tcBorders>
            <w:vAlign w:val="center"/>
          </w:tcPr>
          <w:p>
            <w:pPr>
              <w:widowControl/>
              <w:spacing w:line="260" w:lineRule="exact"/>
              <w:jc w:val="left"/>
              <w:textAlignment w:val="center"/>
              <w:rPr>
                <w:rFonts w:ascii="方正仿宋_GBK" w:hAnsi="方正仿宋_GBK" w:cs="方正仿宋_GBK"/>
                <w:kern w:val="0"/>
                <w:szCs w:val="21"/>
              </w:rPr>
            </w:pPr>
            <w:r>
              <w:rPr>
                <w:rFonts w:hint="eastAsia" w:cs="Calibri"/>
                <w:kern w:val="0"/>
                <w:szCs w:val="21"/>
              </w:rPr>
              <w:t>6.4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起重机械</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 xml:space="preserve"> 起重机械未按规定办理使用登记的，每台计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eastAsia="方正仿宋_GBK" w:cs="方正仿宋_GBK"/>
                <w:kern w:val="0"/>
                <w:szCs w:val="21"/>
              </w:rPr>
            </w:pPr>
            <w:r>
              <w:rPr>
                <w:rFonts w:hint="eastAsia" w:ascii="方正仿宋_GBK" w:hAnsi="方正仿宋_GBK" w:cs="方正仿宋_GBK"/>
                <w:kern w:val="0"/>
                <w:szCs w:val="21"/>
              </w:rPr>
              <w:t>抽查现场所有起重机械。</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《建筑起重机械备案登记办法》（建质〔</w:t>
            </w:r>
            <w:r>
              <w:rPr>
                <w:rFonts w:cs="Calibri"/>
                <w:kern w:val="0"/>
                <w:szCs w:val="21"/>
              </w:rPr>
              <w:t>2008</w:t>
            </w:r>
            <w:r>
              <w:rPr>
                <w:rFonts w:hint="eastAsia" w:ascii="方正仿宋_GBK" w:hAnsi="方正仿宋_GBK" w:cs="方正仿宋_GBK"/>
                <w:kern w:val="0"/>
                <w:szCs w:val="21"/>
              </w:rPr>
              <w:t>〕</w:t>
            </w:r>
            <w:r>
              <w:rPr>
                <w:rFonts w:cs="Calibri"/>
                <w:kern w:val="0"/>
                <w:szCs w:val="21"/>
              </w:rPr>
              <w:t>76</w:t>
            </w:r>
            <w:r>
              <w:rPr>
                <w:rFonts w:hint="eastAsia" w:ascii="方正仿宋_GBK" w:hAnsi="方正仿宋_GBK" w:cs="方正仿宋_GBK"/>
                <w:kern w:val="0"/>
                <w:szCs w:val="21"/>
              </w:rPr>
              <w:t>号）第十五条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起重机械已投入使用，现场未能提供起重设备使用登记手续的，予以计分。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62</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 xml:space="preserve"> 安装、拆卸单位无起重机械安拆资质的，计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top"/>
              <w:rPr>
                <w:rFonts w:ascii="方正仿宋_GBK" w:hAnsi="方正仿宋_GBK" w:cs="方正仿宋_GBK"/>
                <w:kern w:val="0"/>
                <w:szCs w:val="21"/>
              </w:rPr>
            </w:pPr>
            <w:r>
              <w:rPr>
                <w:rFonts w:hint="eastAsia" w:ascii="方正仿宋_GBK" w:hAnsi="方正仿宋_GBK" w:cs="方正仿宋_GBK"/>
                <w:kern w:val="0"/>
                <w:szCs w:val="21"/>
              </w:rPr>
              <w:t>检查安拆单位资质证书。</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《建筑起重机械安全监督管理规定》（建设部令第</w:t>
            </w:r>
            <w:r>
              <w:rPr>
                <w:rFonts w:cs="Calibri"/>
                <w:kern w:val="0"/>
                <w:szCs w:val="21"/>
              </w:rPr>
              <w:t>166</w:t>
            </w:r>
            <w:r>
              <w:rPr>
                <w:rFonts w:hint="eastAsia" w:ascii="方正仿宋_GBK" w:hAnsi="方正仿宋_GBK" w:cs="方正仿宋_GBK"/>
                <w:kern w:val="0"/>
                <w:szCs w:val="21"/>
              </w:rPr>
              <w:t>号）第十二条、《建筑施工升降机安装、使用、拆卸安全技术规程》（</w:t>
            </w:r>
            <w:r>
              <w:rPr>
                <w:rFonts w:cs="Calibri"/>
                <w:kern w:val="0"/>
                <w:szCs w:val="21"/>
              </w:rPr>
              <w:t>JGJ215</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11</w:t>
            </w:r>
            <w:r>
              <w:rPr>
                <w:rFonts w:hint="eastAsia" w:ascii="方正仿宋_GBK" w:hAnsi="方正仿宋_GBK" w:cs="方正仿宋_GBK"/>
                <w:kern w:val="0"/>
                <w:szCs w:val="21"/>
              </w:rPr>
              <w:t>条、《建筑机械使用安全技术规程》（</w:t>
            </w:r>
            <w:r>
              <w:rPr>
                <w:rFonts w:cs="Calibri"/>
                <w:kern w:val="0"/>
                <w:szCs w:val="21"/>
              </w:rPr>
              <w:t>JGJ33</w:t>
            </w:r>
            <w:r>
              <w:rPr>
                <w:rFonts w:hint="eastAsia" w:ascii="方正仿宋_GBK" w:hAnsi="方正仿宋_GBK" w:cs="方正仿宋_GBK"/>
                <w:kern w:val="0"/>
                <w:szCs w:val="21"/>
              </w:rPr>
              <w:t>-</w:t>
            </w:r>
            <w:r>
              <w:rPr>
                <w:rFonts w:cs="Calibri"/>
                <w:kern w:val="0"/>
                <w:szCs w:val="21"/>
              </w:rPr>
              <w:t>2012</w:t>
            </w:r>
            <w:r>
              <w:rPr>
                <w:rFonts w:hint="eastAsia" w:ascii="方正仿宋_GBK" w:hAnsi="方正仿宋_GBK" w:cs="方正仿宋_GBK"/>
                <w:kern w:val="0"/>
                <w:szCs w:val="21"/>
              </w:rPr>
              <w:t>）第</w:t>
            </w:r>
            <w:r>
              <w:rPr>
                <w:rFonts w:cs="Calibri"/>
                <w:kern w:val="0"/>
                <w:szCs w:val="21"/>
              </w:rPr>
              <w:t>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条、《建筑施工塔式起重机安装、使用、拆卸安全技术规程》（</w:t>
            </w:r>
            <w:r>
              <w:rPr>
                <w:rFonts w:cs="Calibri"/>
                <w:kern w:val="0"/>
                <w:szCs w:val="21"/>
              </w:rPr>
              <w:t>JGJ196</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2</w:t>
            </w:r>
            <w:r>
              <w:rPr>
                <w:rFonts w:hint="eastAsia" w:ascii="方正仿宋_GBK" w:hAnsi="方正仿宋_GBK" w:cs="方正仿宋_GBK"/>
                <w:kern w:val="0"/>
                <w:szCs w:val="21"/>
              </w:rPr>
              <w:t>.</w:t>
            </w:r>
            <w:r>
              <w:rPr>
                <w:rFonts w:cs="Calibri"/>
                <w:kern w:val="0"/>
                <w:szCs w:val="21"/>
              </w:rPr>
              <w:t>0</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条、第</w:t>
            </w:r>
            <w:r>
              <w:rPr>
                <w:rFonts w:cs="Calibri"/>
                <w:kern w:val="0"/>
                <w:szCs w:val="21"/>
              </w:rPr>
              <w:t>4</w:t>
            </w:r>
            <w:r>
              <w:rPr>
                <w:rFonts w:hint="eastAsia" w:ascii="方正仿宋_GBK" w:hAnsi="方正仿宋_GBK" w:cs="方正仿宋_GBK"/>
                <w:kern w:val="0"/>
                <w:szCs w:val="21"/>
              </w:rPr>
              <w:t>.</w:t>
            </w:r>
            <w:r>
              <w:rPr>
                <w:rFonts w:cs="Calibri"/>
                <w:kern w:val="0"/>
                <w:szCs w:val="21"/>
              </w:rPr>
              <w:t>0</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条、《龙门架及井架物料提升机安全技术规范》（</w:t>
            </w:r>
            <w:r>
              <w:rPr>
                <w:rFonts w:cs="Calibri"/>
                <w:kern w:val="0"/>
                <w:szCs w:val="21"/>
              </w:rPr>
              <w:t>JGJ88</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11</w:t>
            </w:r>
            <w:r>
              <w:rPr>
                <w:rFonts w:hint="eastAsia" w:ascii="方正仿宋_GBK" w:hAnsi="方正仿宋_GBK" w:cs="方正仿宋_GBK"/>
                <w:kern w:val="0"/>
                <w:szCs w:val="21"/>
              </w:rPr>
              <w:t>.</w:t>
            </w:r>
            <w:r>
              <w:rPr>
                <w:rFonts w:cs="Calibri"/>
                <w:kern w:val="0"/>
                <w:szCs w:val="21"/>
              </w:rPr>
              <w:t>0</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kern w:val="0"/>
                <w:szCs w:val="21"/>
              </w:rPr>
            </w:pPr>
            <w:r>
              <w:rPr>
                <w:rFonts w:hint="eastAsia" w:ascii="方正仿宋_GBK" w:hAnsi="方正仿宋_GBK" w:cs="方正仿宋_GBK"/>
                <w:kern w:val="0"/>
                <w:szCs w:val="21"/>
              </w:rPr>
              <w:t>有下列情形之一的，予以计分：（</w:t>
            </w:r>
            <w:r>
              <w:rPr>
                <w:rFonts w:cs="Calibri"/>
                <w:kern w:val="0"/>
                <w:szCs w:val="21"/>
              </w:rPr>
              <w:t>1</w:t>
            </w:r>
            <w:r>
              <w:rPr>
                <w:rFonts w:hint="eastAsia" w:ascii="方正仿宋_GBK" w:hAnsi="方正仿宋_GBK" w:cs="方正仿宋_GBK"/>
                <w:kern w:val="0"/>
                <w:szCs w:val="21"/>
              </w:rPr>
              <w:t>）安装、拆卸单位无起重机械安拆资质的；（</w:t>
            </w:r>
            <w:r>
              <w:rPr>
                <w:rFonts w:cs="Calibri"/>
                <w:kern w:val="0"/>
                <w:szCs w:val="21"/>
              </w:rPr>
              <w:t>2</w:t>
            </w:r>
            <w:r>
              <w:rPr>
                <w:rFonts w:hint="eastAsia" w:ascii="方正仿宋_GBK" w:hAnsi="方正仿宋_GBK" w:cs="方正仿宋_GBK"/>
                <w:kern w:val="0"/>
                <w:szCs w:val="21"/>
              </w:rPr>
              <w:t>）超越资质承接业务的；（</w:t>
            </w:r>
            <w:r>
              <w:rPr>
                <w:rFonts w:cs="Calibri"/>
                <w:kern w:val="0"/>
                <w:szCs w:val="21"/>
              </w:rPr>
              <w:t>3</w:t>
            </w:r>
            <w:r>
              <w:rPr>
                <w:rFonts w:hint="eastAsia" w:ascii="方正仿宋_GBK" w:hAnsi="方正仿宋_GBK" w:cs="方正仿宋_GBK"/>
                <w:kern w:val="0"/>
                <w:szCs w:val="21"/>
              </w:rPr>
              <w:t>）证书弄虚作假的。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63</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 xml:space="preserve"> 安装、拆卸作业人员未取得特种作业资格证的，计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top"/>
              <w:rPr>
                <w:rFonts w:ascii="方正仿宋_GBK" w:hAnsi="方正仿宋_GBK" w:cs="方正仿宋_GBK"/>
                <w:kern w:val="0"/>
                <w:szCs w:val="21"/>
              </w:rPr>
            </w:pPr>
            <w:r>
              <w:rPr>
                <w:rFonts w:hint="eastAsia" w:ascii="方正仿宋_GBK" w:hAnsi="方正仿宋_GBK" w:cs="方正仿宋_GBK"/>
                <w:kern w:val="0"/>
                <w:szCs w:val="21"/>
              </w:rPr>
              <w:t>检查存档资料及现场随机抽查安装拆卸作业人员的持证情况。</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《建筑起重机械安全监督管理规定》（建设部令第</w:t>
            </w:r>
            <w:r>
              <w:rPr>
                <w:rFonts w:cs="Calibri"/>
                <w:kern w:val="0"/>
                <w:szCs w:val="21"/>
              </w:rPr>
              <w:t>166</w:t>
            </w:r>
            <w:r>
              <w:rPr>
                <w:rFonts w:hint="eastAsia" w:ascii="方正仿宋_GBK" w:hAnsi="方正仿宋_GBK" w:cs="方正仿宋_GBK"/>
                <w:kern w:val="0"/>
                <w:szCs w:val="21"/>
              </w:rPr>
              <w:t>号）第十二条、《建筑施工升降机安装、使用、拆卸安全技术规程》（</w:t>
            </w:r>
            <w:r>
              <w:rPr>
                <w:rFonts w:cs="Calibri"/>
                <w:kern w:val="0"/>
                <w:szCs w:val="21"/>
              </w:rPr>
              <w:t>JGJ215</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11</w:t>
            </w:r>
            <w:r>
              <w:rPr>
                <w:rFonts w:hint="eastAsia" w:ascii="方正仿宋_GBK" w:hAnsi="方正仿宋_GBK" w:cs="方正仿宋_GBK"/>
                <w:kern w:val="0"/>
                <w:szCs w:val="21"/>
              </w:rPr>
              <w:t>条、《建筑机械使用安全技术规程》（</w:t>
            </w:r>
            <w:r>
              <w:rPr>
                <w:rFonts w:cs="Calibri"/>
                <w:kern w:val="0"/>
                <w:szCs w:val="21"/>
              </w:rPr>
              <w:t>JGJ33</w:t>
            </w:r>
            <w:r>
              <w:rPr>
                <w:rFonts w:hint="eastAsia" w:ascii="方正仿宋_GBK" w:hAnsi="方正仿宋_GBK" w:cs="方正仿宋_GBK"/>
                <w:kern w:val="0"/>
                <w:szCs w:val="21"/>
              </w:rPr>
              <w:t>-</w:t>
            </w:r>
            <w:r>
              <w:rPr>
                <w:rFonts w:cs="Calibri"/>
                <w:kern w:val="0"/>
                <w:szCs w:val="21"/>
              </w:rPr>
              <w:t>2012</w:t>
            </w:r>
            <w:r>
              <w:rPr>
                <w:rFonts w:hint="eastAsia" w:ascii="方正仿宋_GBK" w:hAnsi="方正仿宋_GBK" w:cs="方正仿宋_GBK"/>
                <w:kern w:val="0"/>
                <w:szCs w:val="21"/>
              </w:rPr>
              <w:t>）第</w:t>
            </w:r>
            <w:r>
              <w:rPr>
                <w:rFonts w:cs="Calibri"/>
                <w:kern w:val="0"/>
                <w:szCs w:val="21"/>
              </w:rPr>
              <w:t>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条、《建筑施工塔式起重机安装、使用、拆卸安全技术规程》（</w:t>
            </w:r>
            <w:r>
              <w:rPr>
                <w:rFonts w:cs="Calibri"/>
                <w:kern w:val="0"/>
                <w:szCs w:val="21"/>
              </w:rPr>
              <w:t>JGJ196</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2</w:t>
            </w:r>
            <w:r>
              <w:rPr>
                <w:rFonts w:hint="eastAsia" w:ascii="方正仿宋_GBK" w:hAnsi="方正仿宋_GBK" w:cs="方正仿宋_GBK"/>
                <w:kern w:val="0"/>
                <w:szCs w:val="21"/>
              </w:rPr>
              <w:t>.</w:t>
            </w:r>
            <w:r>
              <w:rPr>
                <w:rFonts w:cs="Calibri"/>
                <w:kern w:val="0"/>
                <w:szCs w:val="21"/>
              </w:rPr>
              <w:t>0</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条、第</w:t>
            </w:r>
            <w:r>
              <w:rPr>
                <w:rFonts w:cs="Calibri"/>
                <w:kern w:val="0"/>
                <w:szCs w:val="21"/>
              </w:rPr>
              <w:t>4</w:t>
            </w:r>
            <w:r>
              <w:rPr>
                <w:rFonts w:hint="eastAsia" w:ascii="方正仿宋_GBK" w:hAnsi="方正仿宋_GBK" w:cs="方正仿宋_GBK"/>
                <w:kern w:val="0"/>
                <w:szCs w:val="21"/>
              </w:rPr>
              <w:t>.</w:t>
            </w:r>
            <w:r>
              <w:rPr>
                <w:rFonts w:cs="Calibri"/>
                <w:kern w:val="0"/>
                <w:szCs w:val="21"/>
              </w:rPr>
              <w:t>0</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条、《龙门架及井架物料提升机安全技术规范》（</w:t>
            </w:r>
            <w:r>
              <w:rPr>
                <w:rFonts w:cs="Calibri"/>
                <w:kern w:val="0"/>
                <w:szCs w:val="21"/>
              </w:rPr>
              <w:t>JGJ88</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11</w:t>
            </w:r>
            <w:r>
              <w:rPr>
                <w:rFonts w:hint="eastAsia" w:ascii="方正仿宋_GBK" w:hAnsi="方正仿宋_GBK" w:cs="方正仿宋_GBK"/>
                <w:kern w:val="0"/>
                <w:szCs w:val="21"/>
              </w:rPr>
              <w:t>.</w:t>
            </w:r>
            <w:r>
              <w:rPr>
                <w:rFonts w:cs="Calibri"/>
                <w:kern w:val="0"/>
                <w:szCs w:val="21"/>
              </w:rPr>
              <w:t>0</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条、《建设工程安全生产管理条例》第二十五条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kern w:val="0"/>
                <w:szCs w:val="21"/>
              </w:rPr>
            </w:pPr>
            <w:r>
              <w:rPr>
                <w:rFonts w:hint="eastAsia" w:ascii="方正仿宋_GBK" w:hAnsi="方正仿宋_GBK" w:cs="方正仿宋_GBK"/>
                <w:kern w:val="0"/>
                <w:szCs w:val="21"/>
              </w:rPr>
              <w:t>安装、拆卸作业人员未取得特种作业资格证的，予以计分。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64</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b/>
                <w:bCs/>
                <w:kern w:val="0"/>
                <w:szCs w:val="21"/>
              </w:rPr>
            </w:pPr>
            <w:r>
              <w:rPr>
                <w:rFonts w:hint="eastAsia" w:cs="Calibri"/>
                <w:kern w:val="0"/>
                <w:szCs w:val="21"/>
              </w:rPr>
              <w:t>6.4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6</w:t>
            </w:r>
            <w:r>
              <w:rPr>
                <w:rFonts w:hint="eastAsia" w:ascii="方正仿宋_GBK" w:hAnsi="方正仿宋_GBK" w:cs="方正仿宋_GBK"/>
                <w:kern w:val="0"/>
                <w:szCs w:val="21"/>
              </w:rPr>
              <w:t xml:space="preserve"> 在起重机械安装、拆卸、顶升加高作业前未对安装拆卸人员进行现场核验，或未通过“广西建筑起重机械安全监督管理系统”进行人脸识别实名核验的，漏核验</w:t>
            </w:r>
            <w:r>
              <w:rPr>
                <w:rFonts w:cs="Calibri"/>
                <w:kern w:val="0"/>
                <w:szCs w:val="21"/>
              </w:rPr>
              <w:t>1</w:t>
            </w:r>
            <w:r>
              <w:rPr>
                <w:rFonts w:hint="eastAsia" w:ascii="方正仿宋_GBK" w:hAnsi="方正仿宋_GBK" w:cs="方正仿宋_GBK"/>
                <w:kern w:val="0"/>
                <w:szCs w:val="21"/>
              </w:rPr>
              <w:t>人计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b/>
                <w:bCs/>
                <w:kern w:val="0"/>
                <w:szCs w:val="21"/>
              </w:rPr>
            </w:pPr>
            <w:r>
              <w:rPr>
                <w:rFonts w:hint="eastAsia" w:ascii="方正仿宋_GBK" w:hAnsi="方正仿宋_GBK" w:cs="方正仿宋_GBK"/>
                <w:kern w:val="0"/>
                <w:szCs w:val="21"/>
              </w:rPr>
              <w:t>检查现场安拆人员，登录“广西建筑起重机械安全监督管理系统”查看实名核验情况。</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《自治区住房城乡建设厅关于进一步加强我区房屋建筑和市政基础设施工程起重机械设备安全监管的通知》第二大点</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b/>
                <w:bCs/>
                <w:kern w:val="0"/>
                <w:szCs w:val="21"/>
              </w:rPr>
            </w:pPr>
            <w:r>
              <w:rPr>
                <w:rFonts w:hint="eastAsia" w:ascii="方正仿宋_GBK" w:hAnsi="方正仿宋_GBK" w:cs="方正仿宋_GBK"/>
                <w:kern w:val="0"/>
                <w:szCs w:val="21"/>
              </w:rPr>
              <w:t>在起重机械安装、拆卸、加高作业前有下列情形之一的，予以计分：(</w:t>
            </w:r>
            <w:r>
              <w:rPr>
                <w:rFonts w:cs="Calibri"/>
                <w:kern w:val="0"/>
                <w:szCs w:val="21"/>
              </w:rPr>
              <w:t>1</w:t>
            </w:r>
            <w:r>
              <w:rPr>
                <w:rFonts w:hint="eastAsia" w:ascii="方正仿宋_GBK" w:hAnsi="方正仿宋_GBK" w:cs="方正仿宋_GBK"/>
                <w:kern w:val="0"/>
                <w:szCs w:val="21"/>
              </w:rPr>
              <w:t>)未对安装拆卸人员进行现场核验；（</w:t>
            </w:r>
            <w:r>
              <w:rPr>
                <w:rFonts w:cs="Calibri"/>
                <w:kern w:val="0"/>
                <w:szCs w:val="21"/>
              </w:rPr>
              <w:t>2</w:t>
            </w:r>
            <w:r>
              <w:rPr>
                <w:rFonts w:hint="eastAsia" w:ascii="方正仿宋_GBK" w:hAnsi="方正仿宋_GBK" w:cs="方正仿宋_GBK"/>
                <w:kern w:val="0"/>
                <w:szCs w:val="21"/>
              </w:rPr>
              <w:t>）未通过“广西建筑起重机械安全监督管理系统”进行人脸识别实名核验的。至少应抽查</w:t>
            </w:r>
            <w:r>
              <w:rPr>
                <w:rFonts w:cs="Calibri"/>
                <w:kern w:val="0"/>
                <w:szCs w:val="21"/>
              </w:rPr>
              <w:t>3</w:t>
            </w:r>
            <w:r>
              <w:rPr>
                <w:rFonts w:hint="eastAsia" w:ascii="方正仿宋_GBK" w:hAnsi="方正仿宋_GBK" w:cs="方正仿宋_GBK"/>
                <w:kern w:val="0"/>
                <w:szCs w:val="21"/>
              </w:rPr>
              <w:t>人，不足</w:t>
            </w:r>
            <w:r>
              <w:rPr>
                <w:rFonts w:cs="Calibri"/>
                <w:kern w:val="0"/>
                <w:szCs w:val="21"/>
              </w:rPr>
              <w:t>3</w:t>
            </w:r>
            <w:r>
              <w:rPr>
                <w:rFonts w:hint="eastAsia" w:ascii="方正仿宋_GBK" w:hAnsi="方正仿宋_GBK" w:cs="方正仿宋_GBK"/>
                <w:kern w:val="0"/>
                <w:szCs w:val="21"/>
              </w:rPr>
              <w:t>人时全数检查。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65</w:t>
            </w:r>
          </w:p>
        </w:tc>
        <w:tc>
          <w:tcPr>
            <w:tcW w:w="680" w:type="dxa"/>
            <w:vMerge w:val="restart"/>
            <w:tcBorders>
              <w:tl2br w:val="nil"/>
              <w:tr2bl w:val="nil"/>
            </w:tcBorders>
            <w:vAlign w:val="center"/>
          </w:tcPr>
          <w:p>
            <w:pPr>
              <w:widowControl/>
              <w:spacing w:line="260" w:lineRule="exact"/>
              <w:jc w:val="left"/>
              <w:textAlignment w:val="center"/>
              <w:rPr>
                <w:rFonts w:ascii="方正仿宋_GBK" w:hAnsi="方正仿宋_GBK" w:cs="方正仿宋_GBK"/>
                <w:kern w:val="0"/>
                <w:szCs w:val="21"/>
              </w:rPr>
            </w:pPr>
            <w:r>
              <w:rPr>
                <w:rFonts w:hint="eastAsia" w:cs="Calibri"/>
                <w:kern w:val="0"/>
                <w:szCs w:val="21"/>
              </w:rPr>
              <w:t>6.4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起重机械</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7</w:t>
            </w:r>
            <w:r>
              <w:rPr>
                <w:rFonts w:hint="eastAsia" w:ascii="方正仿宋_GBK" w:hAnsi="方正仿宋_GBK" w:cs="方正仿宋_GBK"/>
                <w:kern w:val="0"/>
                <w:szCs w:val="21"/>
              </w:rPr>
              <w:t xml:space="preserve"> 现场使用的起重机械与其档案信息、标识信息不一致，或其档案信息、标识信息缺失的，计</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检查现场使用的起重机械、标识信息及其档案信息。</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《自治区住房城乡建设厅关于进一步加强我区房屋建筑和市政基础设施工程起重机械设备安全监管的通知》第一大点第（二）小点第</w:t>
            </w:r>
            <w:r>
              <w:rPr>
                <w:rFonts w:cs="Calibri"/>
                <w:kern w:val="0"/>
                <w:szCs w:val="21"/>
              </w:rPr>
              <w:t>3</w:t>
            </w:r>
            <w:r>
              <w:rPr>
                <w:rFonts w:hint="eastAsia" w:ascii="方正仿宋_GBK" w:hAnsi="方正仿宋_GBK" w:cs="方正仿宋_GBK"/>
                <w:kern w:val="0"/>
                <w:szCs w:val="21"/>
              </w:rPr>
              <w:t>款</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现场使用的起重机械与其档案信息、标识信息不一致，或其档案信息、标识信息缺失的，予以计分。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5</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66</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8</w:t>
            </w:r>
            <w:r>
              <w:rPr>
                <w:rFonts w:hint="eastAsia" w:ascii="方正仿宋_GBK" w:hAnsi="方正仿宋_GBK" w:cs="方正仿宋_GBK"/>
                <w:kern w:val="0"/>
                <w:szCs w:val="21"/>
              </w:rPr>
              <w:t xml:space="preserve"> 起重机械设备未经验收合格即投入施工，无验收牌，或验收合格后</w:t>
            </w:r>
            <w:r>
              <w:rPr>
                <w:rFonts w:cs="Calibri"/>
                <w:kern w:val="0"/>
                <w:szCs w:val="21"/>
              </w:rPr>
              <w:t>30</w:t>
            </w:r>
            <w:r>
              <w:rPr>
                <w:rFonts w:hint="eastAsia" w:ascii="方正仿宋_GBK" w:hAnsi="方正仿宋_GBK" w:cs="方正仿宋_GBK"/>
                <w:kern w:val="0"/>
                <w:szCs w:val="21"/>
              </w:rPr>
              <w:t>天内未办理备案手续，计</w:t>
            </w:r>
            <w:r>
              <w:rPr>
                <w:rFonts w:cs="Calibri"/>
                <w:kern w:val="0"/>
                <w:szCs w:val="21"/>
              </w:rPr>
              <w:t>6</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检查现场、登录“广西建筑起重机械安全监督管理系统”查看备案情况</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w:t>
            </w:r>
            <w:r>
              <w:rPr>
                <w:rFonts w:ascii="方正仿宋_GBK" w:hAnsi="方正仿宋_GBK" w:cs="方正仿宋_GBK"/>
                <w:kern w:val="0"/>
                <w:szCs w:val="21"/>
              </w:rPr>
              <w:t>广西壮族自治区建筑起重机械安全使用管理规定</w:t>
            </w:r>
            <w:r>
              <w:rPr>
                <w:rFonts w:hint="eastAsia" w:ascii="方正仿宋_GBK" w:hAnsi="方正仿宋_GBK" w:cs="方正仿宋_GBK"/>
                <w:kern w:val="0"/>
                <w:szCs w:val="21"/>
              </w:rPr>
              <w:t>》第十条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抽查不少于</w:t>
            </w:r>
            <w:r>
              <w:rPr>
                <w:rFonts w:cs="Calibri"/>
                <w:kern w:val="0"/>
                <w:szCs w:val="21"/>
              </w:rPr>
              <w:t>3</w:t>
            </w:r>
            <w:r>
              <w:rPr>
                <w:rFonts w:hint="eastAsia" w:ascii="方正仿宋_GBK" w:hAnsi="方正仿宋_GBK" w:cs="方正仿宋_GBK"/>
                <w:kern w:val="0"/>
                <w:szCs w:val="21"/>
              </w:rPr>
              <w:t>台，不足</w:t>
            </w:r>
            <w:r>
              <w:rPr>
                <w:rFonts w:cs="Calibri"/>
                <w:kern w:val="0"/>
                <w:szCs w:val="21"/>
              </w:rPr>
              <w:t>3</w:t>
            </w:r>
            <w:r>
              <w:rPr>
                <w:rFonts w:hint="eastAsia" w:ascii="方正仿宋_GBK" w:hAnsi="方正仿宋_GBK" w:cs="方正仿宋_GBK"/>
                <w:kern w:val="0"/>
                <w:szCs w:val="21"/>
              </w:rPr>
              <w:t>台全数检查。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67</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9</w:t>
            </w:r>
            <w:r>
              <w:rPr>
                <w:rFonts w:hint="eastAsia" w:ascii="方正仿宋_GBK" w:hAnsi="方正仿宋_GBK" w:cs="方正仿宋_GBK"/>
                <w:kern w:val="0"/>
                <w:szCs w:val="21"/>
              </w:rPr>
              <w:t xml:space="preserve"> </w:t>
            </w:r>
            <w:r>
              <w:fldChar w:fldCharType="begin"/>
            </w:r>
            <w:r>
              <w:instrText xml:space="preserve"> HYPERLINK "https://baike.so.com/doc/6249995-6463405.html" </w:instrText>
            </w:r>
            <w:r>
              <w:fldChar w:fldCharType="separate"/>
            </w:r>
            <w:r>
              <w:rPr>
                <w:rStyle w:val="36"/>
                <w:rFonts w:hint="eastAsia" w:ascii="方正仿宋_GBK" w:hAnsi="方正仿宋_GBK" w:cs="方正仿宋_GBK"/>
                <w:color w:val="auto"/>
                <w:szCs w:val="21"/>
              </w:rPr>
              <w:t>起重机械司机和建筑起重信号司索工未与起重机械出租单位或者施工总承包单位签订书面劳动合同的，计</w:t>
            </w:r>
            <w:r>
              <w:rPr>
                <w:rStyle w:val="36"/>
                <w:color w:val="auto"/>
                <w:szCs w:val="21"/>
              </w:rPr>
              <w:t>5</w:t>
            </w:r>
            <w:r>
              <w:rPr>
                <w:rStyle w:val="36"/>
                <w:rFonts w:hint="eastAsia" w:ascii="方正仿宋_GBK" w:hAnsi="方正仿宋_GBK" w:cs="方正仿宋_GBK"/>
                <w:color w:val="auto"/>
                <w:szCs w:val="21"/>
              </w:rPr>
              <w:t>分。</w:t>
            </w:r>
            <w:r>
              <w:rPr>
                <w:rStyle w:val="36"/>
                <w:rFonts w:hint="eastAsia" w:ascii="方正仿宋_GBK" w:hAnsi="方正仿宋_GBK" w:cs="方正仿宋_GBK"/>
                <w:color w:val="auto"/>
                <w:szCs w:val="21"/>
              </w:rPr>
              <w:fldChar w:fldCharType="end"/>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检查机械司机和建筑起重信号司索工的劳动合同。</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《自治区住房城乡建设厅关于进一步加强我区房屋建筑和市政基础设施工程起重机械设备安全监管的通知》第二大点第（一）小点</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fldChar w:fldCharType="begin"/>
            </w:r>
            <w:r>
              <w:instrText xml:space="preserve"> HYPERLINK "https://baike.so.com/doc/6249995-6463405.html" </w:instrText>
            </w:r>
            <w:r>
              <w:fldChar w:fldCharType="separate"/>
            </w:r>
            <w:r>
              <w:rPr>
                <w:rStyle w:val="36"/>
                <w:rFonts w:hint="eastAsia" w:ascii="方正仿宋_GBK" w:hAnsi="方正仿宋_GBK" w:cs="方正仿宋_GBK"/>
                <w:color w:val="auto"/>
                <w:szCs w:val="21"/>
              </w:rPr>
              <w:t>起重机械司机和建筑起重信号司索工未与起重机械出租单位或者施工总承包单位签订书面劳动合同的，予以计分。</w:t>
            </w:r>
            <w:r>
              <w:rPr>
                <w:rStyle w:val="36"/>
                <w:rFonts w:hint="eastAsia" w:ascii="方正仿宋_GBK" w:hAnsi="方正仿宋_GBK" w:cs="方正仿宋_GBK"/>
                <w:color w:val="auto"/>
                <w:szCs w:val="21"/>
              </w:rPr>
              <w:fldChar w:fldCharType="end"/>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5</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68</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10</w:t>
            </w:r>
            <w:r>
              <w:rPr>
                <w:rFonts w:hint="eastAsia" w:ascii="方正仿宋_GBK" w:hAnsi="方正仿宋_GBK" w:cs="方正仿宋_GBK"/>
                <w:kern w:val="0"/>
                <w:szCs w:val="21"/>
              </w:rPr>
              <w:t xml:space="preserve"> 操作人员无特种作业操作证的，计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检查存档资料及现场随机抽查操作人员的持证情况。</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《建筑起重机械安全监督管理规定》（建设部令第</w:t>
            </w:r>
            <w:r>
              <w:rPr>
                <w:rFonts w:cs="Calibri"/>
                <w:kern w:val="0"/>
                <w:szCs w:val="21"/>
              </w:rPr>
              <w:t>166</w:t>
            </w:r>
            <w:r>
              <w:rPr>
                <w:rFonts w:hint="eastAsia" w:ascii="方正仿宋_GBK" w:hAnsi="方正仿宋_GBK" w:cs="方正仿宋_GBK"/>
                <w:kern w:val="0"/>
                <w:szCs w:val="21"/>
              </w:rPr>
              <w:t>号）第十二条、《建筑施工升降机安装、使用、拆卸安全技术规程》（</w:t>
            </w:r>
            <w:r>
              <w:rPr>
                <w:rFonts w:cs="Calibri"/>
                <w:kern w:val="0"/>
                <w:szCs w:val="21"/>
              </w:rPr>
              <w:t>JGJ215</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11</w:t>
            </w:r>
            <w:r>
              <w:rPr>
                <w:rFonts w:hint="eastAsia" w:ascii="方正仿宋_GBK" w:hAnsi="方正仿宋_GBK" w:cs="方正仿宋_GBK"/>
                <w:kern w:val="0"/>
                <w:szCs w:val="21"/>
              </w:rPr>
              <w:t>条、《建筑机械使用安全技术规程》（</w:t>
            </w:r>
            <w:r>
              <w:rPr>
                <w:rFonts w:cs="Calibri"/>
                <w:kern w:val="0"/>
                <w:szCs w:val="21"/>
              </w:rPr>
              <w:t>JGJ33</w:t>
            </w:r>
            <w:r>
              <w:rPr>
                <w:rFonts w:hint="eastAsia" w:ascii="方正仿宋_GBK" w:hAnsi="方正仿宋_GBK" w:cs="方正仿宋_GBK"/>
                <w:kern w:val="0"/>
                <w:szCs w:val="21"/>
              </w:rPr>
              <w:t>-</w:t>
            </w:r>
            <w:r>
              <w:rPr>
                <w:rFonts w:cs="Calibri"/>
                <w:kern w:val="0"/>
                <w:szCs w:val="21"/>
              </w:rPr>
              <w:t>2012</w:t>
            </w:r>
            <w:r>
              <w:rPr>
                <w:rFonts w:hint="eastAsia" w:ascii="方正仿宋_GBK" w:hAnsi="方正仿宋_GBK" w:cs="方正仿宋_GBK"/>
                <w:kern w:val="0"/>
                <w:szCs w:val="21"/>
              </w:rPr>
              <w:t>）第</w:t>
            </w:r>
            <w:r>
              <w:rPr>
                <w:rFonts w:cs="Calibri"/>
                <w:kern w:val="0"/>
                <w:szCs w:val="21"/>
              </w:rPr>
              <w:t>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条、《建筑施工塔式起重机安装、使用、拆卸安全技术规程》（</w:t>
            </w:r>
            <w:r>
              <w:rPr>
                <w:rFonts w:cs="Calibri"/>
                <w:kern w:val="0"/>
                <w:szCs w:val="21"/>
              </w:rPr>
              <w:t>JGJ196</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2</w:t>
            </w:r>
            <w:r>
              <w:rPr>
                <w:rFonts w:hint="eastAsia" w:ascii="方正仿宋_GBK" w:hAnsi="方正仿宋_GBK" w:cs="方正仿宋_GBK"/>
                <w:kern w:val="0"/>
                <w:szCs w:val="21"/>
              </w:rPr>
              <w:t>.</w:t>
            </w:r>
            <w:r>
              <w:rPr>
                <w:rFonts w:cs="Calibri"/>
                <w:kern w:val="0"/>
                <w:szCs w:val="21"/>
              </w:rPr>
              <w:t>0</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条、第</w:t>
            </w:r>
            <w:r>
              <w:rPr>
                <w:rFonts w:cs="Calibri"/>
                <w:kern w:val="0"/>
                <w:szCs w:val="21"/>
              </w:rPr>
              <w:t>4</w:t>
            </w:r>
            <w:r>
              <w:rPr>
                <w:rFonts w:hint="eastAsia" w:ascii="方正仿宋_GBK" w:hAnsi="方正仿宋_GBK" w:cs="方正仿宋_GBK"/>
                <w:kern w:val="0"/>
                <w:szCs w:val="21"/>
              </w:rPr>
              <w:t>.</w:t>
            </w:r>
            <w:r>
              <w:rPr>
                <w:rFonts w:cs="Calibri"/>
                <w:kern w:val="0"/>
                <w:szCs w:val="21"/>
              </w:rPr>
              <w:t>0</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条、《龙门架及井架物料提升机安全技术规范》（</w:t>
            </w:r>
            <w:r>
              <w:rPr>
                <w:rFonts w:cs="Calibri"/>
                <w:kern w:val="0"/>
                <w:szCs w:val="21"/>
              </w:rPr>
              <w:t>JGJ88</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11</w:t>
            </w:r>
            <w:r>
              <w:rPr>
                <w:rFonts w:hint="eastAsia" w:ascii="方正仿宋_GBK" w:hAnsi="方正仿宋_GBK" w:cs="方正仿宋_GBK"/>
                <w:kern w:val="0"/>
                <w:szCs w:val="21"/>
              </w:rPr>
              <w:t>.</w:t>
            </w:r>
            <w:r>
              <w:rPr>
                <w:rFonts w:cs="Calibri"/>
                <w:kern w:val="0"/>
                <w:szCs w:val="21"/>
              </w:rPr>
              <w:t>0</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随机抽查现场操作人员未能提供特种作业操作证的，予以计分。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69</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11</w:t>
            </w:r>
            <w:r>
              <w:rPr>
                <w:rFonts w:hint="eastAsia" w:ascii="方正仿宋_GBK" w:hAnsi="方正仿宋_GBK" w:cs="方正仿宋_GBK"/>
                <w:kern w:val="0"/>
                <w:szCs w:val="21"/>
              </w:rPr>
              <w:t xml:space="preserve"> 起重机械的基础未符合使用说明书及专项施工方案要求的，计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检查现场、专项施工方案、基础混凝土强度试验报告。</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《建筑施工升降机安装、使用、拆卸安全技术规程》（</w:t>
            </w:r>
            <w:r>
              <w:rPr>
                <w:rFonts w:cs="Calibri"/>
                <w:kern w:val="0"/>
                <w:szCs w:val="21"/>
              </w:rPr>
              <w:t>JGJ215</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条、第</w:t>
            </w:r>
            <w:r>
              <w:rPr>
                <w:rFonts w:cs="Calibri"/>
                <w:kern w:val="0"/>
                <w:szCs w:val="21"/>
              </w:rPr>
              <w:t>3</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kern w:val="0"/>
                <w:szCs w:val="21"/>
              </w:rPr>
            </w:pPr>
            <w:r>
              <w:rPr>
                <w:rFonts w:hint="eastAsia" w:ascii="方正仿宋_GBK" w:hAnsi="方正仿宋_GBK" w:cs="方正仿宋_GBK"/>
                <w:kern w:val="0"/>
                <w:szCs w:val="21"/>
              </w:rPr>
              <w:t>有以下情形之一的，予以计分：（</w:t>
            </w:r>
            <w:r>
              <w:rPr>
                <w:rFonts w:cs="Calibri"/>
                <w:kern w:val="0"/>
                <w:szCs w:val="21"/>
              </w:rPr>
              <w:t>1</w:t>
            </w:r>
            <w:r>
              <w:rPr>
                <w:rFonts w:hint="eastAsia" w:ascii="方正仿宋_GBK" w:hAnsi="方正仿宋_GBK" w:cs="方正仿宋_GBK"/>
                <w:kern w:val="0"/>
                <w:szCs w:val="21"/>
              </w:rPr>
              <w:t>）基础混凝土强度低于设计、规范或使用说明书要求的；（</w:t>
            </w:r>
            <w:r>
              <w:rPr>
                <w:rFonts w:cs="Calibri"/>
                <w:kern w:val="0"/>
                <w:szCs w:val="21"/>
              </w:rPr>
              <w:t>2</w:t>
            </w:r>
            <w:r>
              <w:rPr>
                <w:rFonts w:hint="eastAsia" w:ascii="方正仿宋_GBK" w:hAnsi="方正仿宋_GBK" w:cs="方正仿宋_GBK"/>
                <w:kern w:val="0"/>
                <w:szCs w:val="21"/>
              </w:rPr>
              <w:t>）基础积水。</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70</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12</w:t>
            </w:r>
            <w:r>
              <w:rPr>
                <w:rFonts w:hint="eastAsia" w:ascii="方正仿宋_GBK" w:hAnsi="方正仿宋_GBK" w:cs="方正仿宋_GBK"/>
                <w:kern w:val="0"/>
                <w:szCs w:val="21"/>
              </w:rPr>
              <w:t xml:space="preserve"> 起重机械的附着不符合使用说明书及专项施工方案要求的，计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检查现场、专项施工方案。</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《建筑施工升降机安装、使用、拆卸安全技术规程》（</w:t>
            </w:r>
            <w:r>
              <w:rPr>
                <w:rFonts w:cs="Calibri"/>
                <w:kern w:val="0"/>
                <w:szCs w:val="21"/>
              </w:rPr>
              <w:t>JGJ215</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kern w:val="0"/>
                <w:szCs w:val="21"/>
              </w:rPr>
            </w:pPr>
            <w:r>
              <w:rPr>
                <w:rFonts w:hint="eastAsia" w:ascii="方正仿宋_GBK" w:hAnsi="方正仿宋_GBK" w:cs="方正仿宋_GBK"/>
                <w:kern w:val="0"/>
                <w:szCs w:val="21"/>
              </w:rPr>
              <w:t>有以下情形之一的，予以计分：（</w:t>
            </w:r>
            <w:r>
              <w:rPr>
                <w:rFonts w:cs="Calibri"/>
                <w:kern w:val="0"/>
                <w:szCs w:val="21"/>
              </w:rPr>
              <w:t>1</w:t>
            </w:r>
            <w:r>
              <w:rPr>
                <w:rFonts w:hint="eastAsia" w:ascii="方正仿宋_GBK" w:hAnsi="方正仿宋_GBK" w:cs="方正仿宋_GBK"/>
                <w:kern w:val="0"/>
                <w:szCs w:val="21"/>
              </w:rPr>
              <w:t>）附着位置、间距与专项方案及使用说明书不一致的；（</w:t>
            </w:r>
            <w:r>
              <w:rPr>
                <w:rFonts w:cs="Calibri"/>
                <w:kern w:val="0"/>
                <w:szCs w:val="21"/>
              </w:rPr>
              <w:t>2</w:t>
            </w:r>
            <w:r>
              <w:rPr>
                <w:rFonts w:hint="eastAsia" w:ascii="方正仿宋_GBK" w:hAnsi="方正仿宋_GBK" w:cs="方正仿宋_GBK"/>
                <w:kern w:val="0"/>
                <w:szCs w:val="21"/>
              </w:rPr>
              <w:t>）附着的锚固方式不符合专项方案及使用说明书要求的，无计算书。</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71</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13</w:t>
            </w:r>
            <w:r>
              <w:rPr>
                <w:rFonts w:hint="eastAsia" w:ascii="方正仿宋_GBK" w:hAnsi="方正仿宋_GBK" w:cs="方正仿宋_GBK"/>
                <w:kern w:val="0"/>
                <w:szCs w:val="21"/>
              </w:rPr>
              <w:t xml:space="preserve"> 起重机械与架空线路安全距离不符合标准及专项施工方案要求的，计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检查现场、专项施工方案。</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《施工现场临时用电安全技术规范》</w:t>
            </w:r>
            <w:r>
              <w:rPr>
                <w:rFonts w:cs="Calibri"/>
                <w:kern w:val="0"/>
                <w:szCs w:val="21"/>
              </w:rPr>
              <w:t>JGJ46</w:t>
            </w:r>
            <w:r>
              <w:rPr>
                <w:rFonts w:hint="eastAsia" w:ascii="方正仿宋_GBK" w:hAnsi="方正仿宋_GBK" w:cs="方正仿宋_GBK"/>
                <w:kern w:val="0"/>
                <w:szCs w:val="21"/>
              </w:rPr>
              <w:t>-</w:t>
            </w:r>
            <w:r>
              <w:rPr>
                <w:rFonts w:cs="Calibri"/>
                <w:kern w:val="0"/>
                <w:szCs w:val="21"/>
              </w:rPr>
              <w:t>2005</w:t>
            </w:r>
            <w:r>
              <w:rPr>
                <w:rFonts w:hint="eastAsia" w:ascii="方正仿宋_GBK" w:hAnsi="方正仿宋_GBK" w:cs="方正仿宋_GBK"/>
                <w:kern w:val="0"/>
                <w:szCs w:val="21"/>
              </w:rPr>
              <w:t>第</w:t>
            </w:r>
            <w:r>
              <w:rPr>
                <w:rFonts w:cs="Calibri"/>
                <w:kern w:val="0"/>
                <w:szCs w:val="21"/>
              </w:rPr>
              <w:t>4</w:t>
            </w:r>
            <w:r>
              <w:rPr>
                <w:rFonts w:ascii="方正仿宋_GBK" w:hAnsi="方正仿宋_GBK" w:cs="方正仿宋_GBK"/>
                <w:kern w:val="0"/>
                <w:szCs w:val="21"/>
              </w:rPr>
              <w:t>.</w:t>
            </w:r>
            <w:r>
              <w:rPr>
                <w:rFonts w:cs="Calibri"/>
                <w:kern w:val="0"/>
                <w:szCs w:val="21"/>
              </w:rPr>
              <w:t>1</w:t>
            </w:r>
            <w:r>
              <w:rPr>
                <w:rFonts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kern w:val="0"/>
                <w:szCs w:val="21"/>
              </w:rPr>
            </w:pPr>
            <w:r>
              <w:rPr>
                <w:rFonts w:hint="eastAsia" w:ascii="方正仿宋_GBK" w:hAnsi="方正仿宋_GBK" w:cs="方正仿宋_GBK"/>
                <w:kern w:val="0"/>
                <w:szCs w:val="21"/>
              </w:rPr>
              <w:t>起重机械与架空线路安全距离不符合标准及专项施工方案要求的，予以计分。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72</w:t>
            </w:r>
          </w:p>
        </w:tc>
        <w:tc>
          <w:tcPr>
            <w:tcW w:w="680" w:type="dxa"/>
            <w:vMerge w:val="restart"/>
            <w:tcBorders>
              <w:tl2br w:val="nil"/>
              <w:tr2bl w:val="nil"/>
            </w:tcBorders>
            <w:vAlign w:val="center"/>
          </w:tcPr>
          <w:p>
            <w:pPr>
              <w:widowControl/>
              <w:spacing w:line="260" w:lineRule="exact"/>
              <w:jc w:val="left"/>
              <w:textAlignment w:val="center"/>
              <w:rPr>
                <w:rFonts w:ascii="方正仿宋_GBK" w:hAnsi="方正仿宋_GBK" w:cs="方正仿宋_GBK"/>
                <w:kern w:val="0"/>
                <w:szCs w:val="21"/>
              </w:rPr>
            </w:pPr>
            <w:r>
              <w:rPr>
                <w:rFonts w:hint="eastAsia" w:cs="Calibri"/>
                <w:kern w:val="0"/>
                <w:szCs w:val="21"/>
              </w:rPr>
              <w:t>6.4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起重机械</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14</w:t>
            </w:r>
            <w:r>
              <w:rPr>
                <w:rFonts w:hint="eastAsia" w:ascii="方正仿宋_GBK" w:hAnsi="方正仿宋_GBK" w:cs="方正仿宋_GBK"/>
                <w:kern w:val="0"/>
                <w:szCs w:val="21"/>
              </w:rPr>
              <w:t xml:space="preserve"> 未编制起重机械安装、拆卸和起重吊装等专项施工方案的，计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检查专项施工方案。</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《建筑施工升降机安装、使用、拆卸安全技术规程》（</w:t>
            </w:r>
            <w:r>
              <w:rPr>
                <w:rFonts w:cs="Calibri"/>
                <w:kern w:val="0"/>
                <w:szCs w:val="21"/>
              </w:rPr>
              <w:t>JGJ215</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2</w:t>
            </w:r>
            <w:r>
              <w:rPr>
                <w:rFonts w:hint="eastAsia" w:ascii="方正仿宋_GBK" w:hAnsi="方正仿宋_GBK" w:cs="方正仿宋_GBK"/>
                <w:kern w:val="0"/>
                <w:szCs w:val="21"/>
              </w:rPr>
              <w:t>.</w:t>
            </w:r>
            <w:r>
              <w:rPr>
                <w:rFonts w:cs="Calibri"/>
                <w:kern w:val="0"/>
                <w:szCs w:val="21"/>
              </w:rPr>
              <w:t>0</w:t>
            </w:r>
            <w:r>
              <w:rPr>
                <w:rFonts w:hint="eastAsia" w:ascii="方正仿宋_GBK" w:hAnsi="方正仿宋_GBK" w:cs="方正仿宋_GBK"/>
                <w:kern w:val="0"/>
                <w:szCs w:val="21"/>
              </w:rPr>
              <w:t>.</w:t>
            </w:r>
            <w:r>
              <w:rPr>
                <w:rFonts w:cs="Calibri"/>
                <w:kern w:val="0"/>
                <w:szCs w:val="21"/>
              </w:rPr>
              <w:t>11</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未能提供起重机械安装、拆卸和起重吊装等专项施工方案的，予以计分。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73</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15</w:t>
            </w:r>
            <w:r>
              <w:rPr>
                <w:rFonts w:hint="eastAsia" w:ascii="方正仿宋_GBK" w:hAnsi="方正仿宋_GBK" w:cs="方正仿宋_GBK"/>
                <w:kern w:val="0"/>
                <w:szCs w:val="21"/>
              </w:rPr>
              <w:t xml:space="preserve"> 安装、拆卸和起重吊装等专项施工方案未经施工单位技术负责人签字审批，或未盖施工单位公章，或未经总监</w:t>
            </w:r>
            <w:r>
              <w:rPr>
                <w:rFonts w:hint="eastAsia" w:ascii="方正仿宋_GBK" w:hAnsi="方正仿宋_GBK" w:cs="方正仿宋_GBK"/>
                <w:bCs/>
                <w:color w:val="000000"/>
                <w:kern w:val="0"/>
                <w:szCs w:val="21"/>
              </w:rPr>
              <w:t>理工程师</w:t>
            </w:r>
            <w:r>
              <w:rPr>
                <w:rFonts w:hint="eastAsia" w:ascii="方正仿宋_GBK" w:hAnsi="方正仿宋_GBK" w:cs="方正仿宋_GBK"/>
                <w:kern w:val="0"/>
                <w:szCs w:val="21"/>
              </w:rPr>
              <w:t>签字批准的，计</w:t>
            </w:r>
            <w:r>
              <w:rPr>
                <w:rStyle w:val="46"/>
                <w:color w:val="auto"/>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检查专项施工方案。</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《建筑施工升降机安装、使用、拆卸安全技术规程》（</w:t>
            </w:r>
            <w:r>
              <w:rPr>
                <w:rFonts w:cs="Calibri"/>
                <w:kern w:val="0"/>
                <w:szCs w:val="21"/>
              </w:rPr>
              <w:t>JGJ215</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2</w:t>
            </w:r>
            <w:r>
              <w:rPr>
                <w:rFonts w:hint="eastAsia" w:ascii="方正仿宋_GBK" w:hAnsi="方正仿宋_GBK" w:cs="方正仿宋_GBK"/>
                <w:kern w:val="0"/>
                <w:szCs w:val="21"/>
              </w:rPr>
              <w:t>.</w:t>
            </w:r>
            <w:r>
              <w:rPr>
                <w:rFonts w:cs="Calibri"/>
                <w:kern w:val="0"/>
                <w:szCs w:val="21"/>
              </w:rPr>
              <w:t>0</w:t>
            </w:r>
            <w:r>
              <w:rPr>
                <w:rFonts w:hint="eastAsia" w:ascii="方正仿宋_GBK" w:hAnsi="方正仿宋_GBK" w:cs="方正仿宋_GBK"/>
                <w:kern w:val="0"/>
                <w:szCs w:val="21"/>
              </w:rPr>
              <w:t>.</w:t>
            </w:r>
            <w:r>
              <w:rPr>
                <w:rFonts w:cs="Calibri"/>
                <w:kern w:val="0"/>
                <w:szCs w:val="21"/>
              </w:rPr>
              <w:t>10</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有下列情形之一的，予以计分：（</w:t>
            </w:r>
            <w:r>
              <w:rPr>
                <w:rStyle w:val="46"/>
                <w:color w:val="auto"/>
              </w:rPr>
              <w:t>1</w:t>
            </w:r>
            <w:r>
              <w:rPr>
                <w:rFonts w:hint="eastAsia" w:ascii="方正仿宋_GBK" w:hAnsi="方正仿宋_GBK" w:cs="方正仿宋_GBK"/>
                <w:kern w:val="0"/>
                <w:szCs w:val="21"/>
              </w:rPr>
              <w:t>）无技术负责人签字审批；（</w:t>
            </w:r>
            <w:r>
              <w:rPr>
                <w:rStyle w:val="46"/>
                <w:color w:val="auto"/>
              </w:rPr>
              <w:t>2</w:t>
            </w:r>
            <w:r>
              <w:rPr>
                <w:rFonts w:hint="eastAsia" w:ascii="方正仿宋_GBK" w:hAnsi="方正仿宋_GBK" w:cs="方正仿宋_GBK"/>
                <w:kern w:val="0"/>
                <w:szCs w:val="21"/>
              </w:rPr>
              <w:t>）未盖施工单位公章的；（</w:t>
            </w:r>
            <w:r>
              <w:rPr>
                <w:rStyle w:val="46"/>
                <w:color w:val="auto"/>
              </w:rPr>
              <w:t>3</w:t>
            </w:r>
            <w:r>
              <w:rPr>
                <w:rFonts w:hint="eastAsia" w:ascii="方正仿宋_GBK" w:hAnsi="方正仿宋_GBK" w:cs="方正仿宋_GBK"/>
                <w:kern w:val="0"/>
                <w:szCs w:val="21"/>
              </w:rPr>
              <w:t>）专项施工方案总监</w:t>
            </w:r>
            <w:r>
              <w:rPr>
                <w:rFonts w:hint="eastAsia" w:ascii="方正仿宋_GBK" w:hAnsi="方正仿宋_GBK" w:cs="方正仿宋_GBK"/>
                <w:bCs/>
                <w:color w:val="000000"/>
                <w:kern w:val="0"/>
                <w:szCs w:val="21"/>
              </w:rPr>
              <w:t>理工程师</w:t>
            </w:r>
            <w:r>
              <w:rPr>
                <w:rFonts w:hint="eastAsia" w:ascii="方正仿宋_GBK" w:hAnsi="方正仿宋_GBK" w:cs="方正仿宋_GBK"/>
                <w:kern w:val="0"/>
                <w:szCs w:val="21"/>
              </w:rPr>
              <w:t>未签字批准。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74</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16</w:t>
            </w:r>
            <w:r>
              <w:rPr>
                <w:rFonts w:hint="eastAsia" w:ascii="方正仿宋_GBK" w:hAnsi="方正仿宋_GBK" w:cs="方正仿宋_GBK"/>
                <w:kern w:val="0"/>
                <w:szCs w:val="21"/>
              </w:rPr>
              <w:t xml:space="preserve"> 未按规定在起重机械安装、拆卸、顶升和使用前向相关作业人员进行安全技术交底的，每份计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检查安全技术交底记录。</w:t>
            </w:r>
          </w:p>
        </w:tc>
        <w:tc>
          <w:tcPr>
            <w:tcW w:w="2835" w:type="dxa"/>
            <w:tcBorders>
              <w:tl2br w:val="nil"/>
              <w:tr2bl w:val="nil"/>
            </w:tcBorders>
            <w:vAlign w:val="center"/>
          </w:tcPr>
          <w:p>
            <w:pPr>
              <w:widowControl/>
              <w:spacing w:line="250" w:lineRule="exact"/>
              <w:textAlignment w:val="center"/>
              <w:rPr>
                <w:rFonts w:cs="Calibri"/>
                <w:szCs w:val="21"/>
              </w:rPr>
            </w:pPr>
            <w:r>
              <w:rPr>
                <w:rFonts w:hint="eastAsia" w:ascii="方正仿宋_GBK" w:hAnsi="方正仿宋_GBK" w:cs="方正仿宋_GBK"/>
                <w:kern w:val="0"/>
                <w:szCs w:val="21"/>
              </w:rPr>
              <w:t>《建筑施工升降机安装、使用、拆卸安全技术规程》（</w:t>
            </w:r>
            <w:r>
              <w:rPr>
                <w:rFonts w:cs="Calibri"/>
                <w:kern w:val="0"/>
                <w:szCs w:val="21"/>
              </w:rPr>
              <w:t>JGJ215</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条、《建筑施工塔式起重机安装、使用、拆卸安全技术规程》（</w:t>
            </w:r>
            <w:r>
              <w:rPr>
                <w:rFonts w:cs="Calibri"/>
                <w:kern w:val="0"/>
                <w:szCs w:val="21"/>
              </w:rPr>
              <w:t>JGJ196</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条、《龙门架及井架物料提升机安全技术规范》（</w:t>
            </w:r>
            <w:r>
              <w:rPr>
                <w:rFonts w:cs="Calibri"/>
                <w:kern w:val="0"/>
                <w:szCs w:val="21"/>
              </w:rPr>
              <w:t>JGJ88</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9</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有以下现象之一的，予以计分：（</w:t>
            </w:r>
            <w:r>
              <w:rPr>
                <w:rFonts w:cs="Calibri"/>
                <w:kern w:val="0"/>
                <w:szCs w:val="21"/>
              </w:rPr>
              <w:t>1</w:t>
            </w:r>
            <w:r>
              <w:rPr>
                <w:rFonts w:hint="eastAsia" w:ascii="方正仿宋_GBK" w:hAnsi="方正仿宋_GBK" w:cs="方正仿宋_GBK"/>
                <w:kern w:val="0"/>
                <w:szCs w:val="21"/>
              </w:rPr>
              <w:t>）无安全技术交底记录的；（</w:t>
            </w:r>
            <w:r>
              <w:rPr>
                <w:rFonts w:cs="Calibri"/>
                <w:kern w:val="0"/>
                <w:szCs w:val="21"/>
              </w:rPr>
              <w:t>2</w:t>
            </w:r>
            <w:r>
              <w:rPr>
                <w:rFonts w:hint="eastAsia" w:ascii="方正仿宋_GBK" w:hAnsi="方正仿宋_GBK" w:cs="方正仿宋_GBK"/>
                <w:kern w:val="0"/>
                <w:szCs w:val="21"/>
              </w:rPr>
              <w:t>）交底记录无相应专业的施工作业人员全体签名的，（</w:t>
            </w:r>
            <w:r>
              <w:rPr>
                <w:rFonts w:cs="Calibri"/>
                <w:kern w:val="0"/>
                <w:szCs w:val="21"/>
              </w:rPr>
              <w:t>3</w:t>
            </w:r>
            <w:r>
              <w:rPr>
                <w:rFonts w:hint="eastAsia" w:ascii="方正仿宋_GBK" w:hAnsi="方正仿宋_GBK" w:cs="方正仿宋_GBK"/>
                <w:kern w:val="0"/>
                <w:szCs w:val="21"/>
              </w:rPr>
              <w:t>）有代签名的。至少应抽查</w:t>
            </w:r>
            <w:r>
              <w:rPr>
                <w:rFonts w:cs="Calibri"/>
                <w:kern w:val="0"/>
                <w:szCs w:val="21"/>
              </w:rPr>
              <w:t>4</w:t>
            </w:r>
            <w:r>
              <w:rPr>
                <w:rFonts w:hint="eastAsia" w:ascii="方正仿宋_GBK" w:hAnsi="方正仿宋_GBK" w:cs="方正仿宋_GBK"/>
                <w:kern w:val="0"/>
                <w:szCs w:val="21"/>
              </w:rPr>
              <w:t>份，不足</w:t>
            </w:r>
            <w:r>
              <w:rPr>
                <w:rFonts w:cs="Calibri"/>
                <w:kern w:val="0"/>
                <w:szCs w:val="21"/>
              </w:rPr>
              <w:t>4</w:t>
            </w:r>
            <w:r>
              <w:rPr>
                <w:rFonts w:hint="eastAsia" w:ascii="方正仿宋_GBK" w:hAnsi="方正仿宋_GBK" w:cs="方正仿宋_GBK"/>
                <w:kern w:val="0"/>
                <w:szCs w:val="21"/>
              </w:rPr>
              <w:t>份时全数检查。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75</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17</w:t>
            </w:r>
            <w:r>
              <w:rPr>
                <w:rFonts w:hint="eastAsia" w:ascii="方正仿宋_GBK" w:hAnsi="方正仿宋_GBK" w:cs="方正仿宋_GBK"/>
                <w:kern w:val="0"/>
                <w:szCs w:val="21"/>
              </w:rPr>
              <w:t xml:space="preserve"> 起重机械使用期间未按规定进行检查、保养、维修，其检查、维修记录无照片佐证，缺一次检查、维修记录的，计</w:t>
            </w:r>
            <w:r>
              <w:rPr>
                <w:rFonts w:cs="Calibri"/>
                <w:kern w:val="0"/>
                <w:szCs w:val="21"/>
              </w:rPr>
              <w:t>0</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查阅起重机械安全技术档案。</w:t>
            </w:r>
          </w:p>
        </w:tc>
        <w:tc>
          <w:tcPr>
            <w:tcW w:w="2835" w:type="dxa"/>
            <w:tcBorders>
              <w:tl2br w:val="nil"/>
              <w:tr2bl w:val="nil"/>
            </w:tcBorders>
            <w:vAlign w:val="center"/>
          </w:tcPr>
          <w:p>
            <w:pPr>
              <w:widowControl/>
              <w:spacing w:line="250" w:lineRule="exact"/>
              <w:textAlignment w:val="center"/>
              <w:rPr>
                <w:rFonts w:cs="Calibri"/>
                <w:szCs w:val="21"/>
              </w:rPr>
            </w:pPr>
            <w:r>
              <w:rPr>
                <w:rFonts w:hint="eastAsia" w:ascii="方正仿宋_GBK" w:hAnsi="方正仿宋_GBK" w:cs="方正仿宋_GBK"/>
                <w:kern w:val="0"/>
                <w:szCs w:val="21"/>
              </w:rPr>
              <w:t>《建筑施工升降机安装、使用、拆卸安全技术规程》（</w:t>
            </w:r>
            <w:r>
              <w:rPr>
                <w:rFonts w:cs="Calibri"/>
                <w:kern w:val="0"/>
                <w:szCs w:val="21"/>
              </w:rPr>
              <w:t>JGJ215</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5</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节、《建筑施工塔式起重机安装、使用、拆卸安全技术规程》（</w:t>
            </w:r>
            <w:r>
              <w:rPr>
                <w:rFonts w:cs="Calibri"/>
                <w:kern w:val="0"/>
                <w:szCs w:val="21"/>
              </w:rPr>
              <w:t>JGJ196</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4</w:t>
            </w:r>
            <w:r>
              <w:rPr>
                <w:rFonts w:hint="eastAsia" w:ascii="方正仿宋_GBK" w:hAnsi="方正仿宋_GBK" w:cs="方正仿宋_GBK"/>
                <w:kern w:val="0"/>
                <w:szCs w:val="21"/>
              </w:rPr>
              <w:t>.</w:t>
            </w:r>
            <w:r>
              <w:rPr>
                <w:rFonts w:cs="Calibri"/>
                <w:kern w:val="0"/>
                <w:szCs w:val="21"/>
              </w:rPr>
              <w:t>0</w:t>
            </w:r>
            <w:r>
              <w:rPr>
                <w:rFonts w:hint="eastAsia" w:ascii="方正仿宋_GBK" w:hAnsi="方正仿宋_GBK" w:cs="方正仿宋_GBK"/>
                <w:kern w:val="0"/>
                <w:szCs w:val="21"/>
              </w:rPr>
              <w:t>.</w:t>
            </w:r>
            <w:r>
              <w:rPr>
                <w:rFonts w:cs="Calibri"/>
                <w:kern w:val="0"/>
                <w:szCs w:val="21"/>
              </w:rPr>
              <w:t>18</w:t>
            </w:r>
            <w:r>
              <w:rPr>
                <w:rFonts w:hint="eastAsia" w:ascii="方正仿宋_GBK" w:hAnsi="方正仿宋_GBK" w:cs="方正仿宋_GBK"/>
                <w:kern w:val="0"/>
                <w:szCs w:val="21"/>
              </w:rPr>
              <w:t>条、第</w:t>
            </w:r>
            <w:r>
              <w:rPr>
                <w:rFonts w:cs="Calibri"/>
                <w:kern w:val="0"/>
                <w:szCs w:val="21"/>
              </w:rPr>
              <w:t>4</w:t>
            </w:r>
            <w:r>
              <w:rPr>
                <w:rFonts w:hint="eastAsia" w:ascii="方正仿宋_GBK" w:hAnsi="方正仿宋_GBK" w:cs="方正仿宋_GBK"/>
                <w:kern w:val="0"/>
                <w:szCs w:val="21"/>
              </w:rPr>
              <w:t>.</w:t>
            </w:r>
            <w:r>
              <w:rPr>
                <w:rFonts w:cs="Calibri"/>
                <w:kern w:val="0"/>
                <w:szCs w:val="21"/>
              </w:rPr>
              <w:t>0</w:t>
            </w:r>
            <w:r>
              <w:rPr>
                <w:rFonts w:hint="eastAsia" w:ascii="方正仿宋_GBK" w:hAnsi="方正仿宋_GBK" w:cs="方正仿宋_GBK"/>
                <w:kern w:val="0"/>
                <w:szCs w:val="21"/>
              </w:rPr>
              <w:t>.</w:t>
            </w:r>
            <w:r>
              <w:rPr>
                <w:rFonts w:cs="Calibri"/>
                <w:kern w:val="0"/>
                <w:szCs w:val="21"/>
              </w:rPr>
              <w:t>19</w:t>
            </w:r>
            <w:r>
              <w:rPr>
                <w:rFonts w:hint="eastAsia" w:ascii="方正仿宋_GBK" w:hAnsi="方正仿宋_GBK" w:cs="方正仿宋_GBK"/>
                <w:kern w:val="0"/>
                <w:szCs w:val="21"/>
              </w:rPr>
              <w:t>条、第</w:t>
            </w:r>
            <w:r>
              <w:rPr>
                <w:rFonts w:cs="Calibri"/>
                <w:kern w:val="0"/>
                <w:szCs w:val="21"/>
              </w:rPr>
              <w:t>4</w:t>
            </w:r>
            <w:r>
              <w:rPr>
                <w:rFonts w:hint="eastAsia" w:ascii="方正仿宋_GBK" w:hAnsi="方正仿宋_GBK" w:cs="方正仿宋_GBK"/>
                <w:kern w:val="0"/>
                <w:szCs w:val="21"/>
              </w:rPr>
              <w:t>.</w:t>
            </w:r>
            <w:r>
              <w:rPr>
                <w:rFonts w:cs="Calibri"/>
                <w:kern w:val="0"/>
                <w:szCs w:val="21"/>
              </w:rPr>
              <w:t>0</w:t>
            </w:r>
            <w:r>
              <w:rPr>
                <w:rFonts w:hint="eastAsia" w:ascii="方正仿宋_GBK" w:hAnsi="方正仿宋_GBK" w:cs="方正仿宋_GBK"/>
                <w:kern w:val="0"/>
                <w:szCs w:val="21"/>
              </w:rPr>
              <w:t>.</w:t>
            </w:r>
            <w:r>
              <w:rPr>
                <w:rFonts w:cs="Calibri"/>
                <w:kern w:val="0"/>
                <w:szCs w:val="21"/>
              </w:rPr>
              <w:t>20</w:t>
            </w:r>
            <w:r>
              <w:rPr>
                <w:rFonts w:hint="eastAsia" w:ascii="方正仿宋_GBK" w:hAnsi="方正仿宋_GBK" w:cs="方正仿宋_GBK"/>
                <w:kern w:val="0"/>
                <w:szCs w:val="21"/>
              </w:rPr>
              <w:t>条、第</w:t>
            </w:r>
            <w:r>
              <w:rPr>
                <w:rFonts w:cs="Calibri"/>
                <w:kern w:val="0"/>
                <w:szCs w:val="21"/>
              </w:rPr>
              <w:t>4</w:t>
            </w:r>
            <w:r>
              <w:rPr>
                <w:rFonts w:hint="eastAsia" w:ascii="方正仿宋_GBK" w:hAnsi="方正仿宋_GBK" w:cs="方正仿宋_GBK"/>
                <w:kern w:val="0"/>
                <w:szCs w:val="21"/>
              </w:rPr>
              <w:t>.</w:t>
            </w:r>
            <w:r>
              <w:rPr>
                <w:rFonts w:cs="Calibri"/>
                <w:kern w:val="0"/>
                <w:szCs w:val="21"/>
              </w:rPr>
              <w:t>0</w:t>
            </w:r>
            <w:r>
              <w:rPr>
                <w:rFonts w:hint="eastAsia" w:ascii="方正仿宋_GBK" w:hAnsi="方正仿宋_GBK" w:cs="方正仿宋_GBK"/>
                <w:kern w:val="0"/>
                <w:szCs w:val="21"/>
              </w:rPr>
              <w:t>.</w:t>
            </w:r>
            <w:r>
              <w:rPr>
                <w:rFonts w:cs="Calibri"/>
                <w:kern w:val="0"/>
                <w:szCs w:val="21"/>
              </w:rPr>
              <w:t>21</w:t>
            </w:r>
            <w:r>
              <w:rPr>
                <w:rFonts w:hint="eastAsia" w:ascii="方正仿宋_GBK" w:hAnsi="方正仿宋_GBK" w:cs="方正仿宋_GBK"/>
                <w:kern w:val="0"/>
                <w:szCs w:val="21"/>
              </w:rPr>
              <w:t>条、第</w:t>
            </w:r>
            <w:r>
              <w:rPr>
                <w:rFonts w:cs="Calibri"/>
                <w:kern w:val="0"/>
                <w:szCs w:val="21"/>
              </w:rPr>
              <w:t>4</w:t>
            </w:r>
            <w:r>
              <w:rPr>
                <w:rFonts w:hint="eastAsia" w:ascii="方正仿宋_GBK" w:hAnsi="方正仿宋_GBK" w:cs="方正仿宋_GBK"/>
                <w:kern w:val="0"/>
                <w:szCs w:val="21"/>
              </w:rPr>
              <w:t>.</w:t>
            </w:r>
            <w:r>
              <w:rPr>
                <w:rFonts w:cs="Calibri"/>
                <w:kern w:val="0"/>
                <w:szCs w:val="21"/>
              </w:rPr>
              <w:t>0</w:t>
            </w:r>
            <w:r>
              <w:rPr>
                <w:rFonts w:hint="eastAsia" w:ascii="方正仿宋_GBK" w:hAnsi="方正仿宋_GBK" w:cs="方正仿宋_GBK"/>
                <w:kern w:val="0"/>
                <w:szCs w:val="21"/>
              </w:rPr>
              <w:t>.</w:t>
            </w:r>
            <w:r>
              <w:rPr>
                <w:rFonts w:cs="Calibri"/>
                <w:kern w:val="0"/>
                <w:szCs w:val="21"/>
              </w:rPr>
              <w:t>22</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kern w:val="0"/>
                <w:szCs w:val="21"/>
              </w:rPr>
            </w:pPr>
            <w:r>
              <w:rPr>
                <w:rFonts w:hint="eastAsia" w:ascii="方正仿宋_GBK" w:hAnsi="方正仿宋_GBK" w:cs="方正仿宋_GBK"/>
                <w:kern w:val="0"/>
                <w:szCs w:val="21"/>
              </w:rPr>
              <w:t>施工单位未能提供起重机械使用期间每月组织专业技术人员检查的记录或检查项目不符合标准规定；未按照起重机械使用说明书规定进行保养、维修的，予以计分。至少应抽查</w:t>
            </w:r>
            <w:r>
              <w:rPr>
                <w:rFonts w:cs="Calibri"/>
                <w:kern w:val="0"/>
                <w:szCs w:val="21"/>
              </w:rPr>
              <w:t>8</w:t>
            </w:r>
            <w:r>
              <w:rPr>
                <w:rFonts w:hint="eastAsia" w:ascii="方正仿宋_GBK" w:hAnsi="方正仿宋_GBK" w:cs="方正仿宋_GBK"/>
                <w:kern w:val="0"/>
                <w:szCs w:val="21"/>
              </w:rPr>
              <w:t>份，不足</w:t>
            </w:r>
            <w:r>
              <w:rPr>
                <w:rFonts w:cs="Calibri"/>
                <w:kern w:val="0"/>
                <w:szCs w:val="21"/>
              </w:rPr>
              <w:t>8</w:t>
            </w:r>
            <w:r>
              <w:rPr>
                <w:rFonts w:hint="eastAsia" w:ascii="方正仿宋_GBK" w:hAnsi="方正仿宋_GBK" w:cs="方正仿宋_GBK"/>
                <w:kern w:val="0"/>
                <w:szCs w:val="21"/>
              </w:rPr>
              <w:t>份时全数检查。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76</w:t>
            </w:r>
          </w:p>
        </w:tc>
        <w:tc>
          <w:tcPr>
            <w:tcW w:w="680" w:type="dxa"/>
            <w:vMerge w:val="restart"/>
            <w:tcBorders>
              <w:tl2br w:val="nil"/>
              <w:tr2bl w:val="nil"/>
            </w:tcBorders>
            <w:vAlign w:val="center"/>
          </w:tcPr>
          <w:p>
            <w:pPr>
              <w:widowControl/>
              <w:spacing w:line="260" w:lineRule="exact"/>
              <w:jc w:val="left"/>
              <w:rPr>
                <w:rFonts w:ascii="方正仿宋_GBK" w:hAnsi="方正仿宋_GBK" w:cs="方正仿宋_GBK"/>
                <w:kern w:val="0"/>
                <w:szCs w:val="21"/>
              </w:rPr>
            </w:pPr>
            <w:r>
              <w:rPr>
                <w:rFonts w:hint="eastAsia" w:cs="Calibri"/>
                <w:kern w:val="0"/>
                <w:szCs w:val="21"/>
              </w:rPr>
              <w:t>6.4</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塔式起重机与起重吊装</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6.4</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 xml:space="preserve"> 当多台塔式起重机作业在同一施工现场交叉作业时，未编制防碰撞专项方案的，计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检查专项施工方案。</w:t>
            </w:r>
          </w:p>
        </w:tc>
        <w:tc>
          <w:tcPr>
            <w:tcW w:w="2835" w:type="dxa"/>
            <w:tcBorders>
              <w:tl2br w:val="nil"/>
              <w:tr2bl w:val="nil"/>
            </w:tcBorders>
            <w:vAlign w:val="center"/>
          </w:tcPr>
          <w:p>
            <w:pPr>
              <w:widowControl/>
              <w:spacing w:line="250" w:lineRule="exact"/>
              <w:textAlignment w:val="center"/>
              <w:rPr>
                <w:rFonts w:cs="Calibri"/>
                <w:szCs w:val="21"/>
              </w:rPr>
            </w:pPr>
            <w:r>
              <w:rPr>
                <w:rFonts w:hint="eastAsia" w:ascii="方正仿宋_GBK" w:hAnsi="方正仿宋_GBK" w:cs="方正仿宋_GBK"/>
                <w:kern w:val="0"/>
                <w:szCs w:val="21"/>
              </w:rPr>
              <w:t>《建筑施工塔式起重机安装、使用、拆卸安全技术规程》（</w:t>
            </w:r>
            <w:r>
              <w:rPr>
                <w:rFonts w:cs="Calibri"/>
                <w:kern w:val="0"/>
                <w:szCs w:val="21"/>
              </w:rPr>
              <w:t>JGJ196</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2</w:t>
            </w:r>
            <w:r>
              <w:rPr>
                <w:rFonts w:hint="eastAsia" w:ascii="方正仿宋_GBK" w:hAnsi="方正仿宋_GBK" w:cs="方正仿宋_GBK"/>
                <w:kern w:val="0"/>
                <w:szCs w:val="21"/>
              </w:rPr>
              <w:t>.</w:t>
            </w:r>
            <w:r>
              <w:rPr>
                <w:rFonts w:cs="Calibri"/>
                <w:kern w:val="0"/>
                <w:szCs w:val="21"/>
              </w:rPr>
              <w:t>0</w:t>
            </w:r>
            <w:r>
              <w:rPr>
                <w:rFonts w:hint="eastAsia" w:ascii="方正仿宋_GBK" w:hAnsi="方正仿宋_GBK" w:cs="方正仿宋_GBK"/>
                <w:kern w:val="0"/>
                <w:szCs w:val="21"/>
              </w:rPr>
              <w:t>.</w:t>
            </w:r>
            <w:r>
              <w:rPr>
                <w:rFonts w:cs="Calibri"/>
                <w:kern w:val="0"/>
                <w:szCs w:val="21"/>
              </w:rPr>
              <w:t>14</w:t>
            </w:r>
            <w:r>
              <w:rPr>
                <w:rFonts w:hint="eastAsia" w:ascii="方正仿宋_GBK" w:hAnsi="方正仿宋_GBK" w:cs="方正仿宋_GBK"/>
                <w:kern w:val="0"/>
                <w:szCs w:val="21"/>
              </w:rPr>
              <w:t>条、《建筑施工安全检查标准》（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17</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条、《建筑机械使用安全技术规程》（</w:t>
            </w:r>
            <w:r>
              <w:rPr>
                <w:rFonts w:cs="Calibri"/>
                <w:kern w:val="0"/>
                <w:szCs w:val="21"/>
              </w:rPr>
              <w:t>JGJ33</w:t>
            </w:r>
            <w:r>
              <w:rPr>
                <w:rFonts w:hint="eastAsia" w:ascii="方正仿宋_GBK" w:hAnsi="方正仿宋_GBK" w:cs="方正仿宋_GBK"/>
                <w:kern w:val="0"/>
                <w:szCs w:val="21"/>
              </w:rPr>
              <w:t>-</w:t>
            </w:r>
            <w:r>
              <w:rPr>
                <w:rFonts w:cs="Calibri"/>
                <w:kern w:val="0"/>
                <w:szCs w:val="21"/>
              </w:rPr>
              <w:t>2012</w:t>
            </w:r>
            <w:r>
              <w:rPr>
                <w:rFonts w:hint="eastAsia" w:ascii="方正仿宋_GBK" w:hAnsi="方正仿宋_GBK" w:cs="方正仿宋_GBK"/>
                <w:kern w:val="0"/>
                <w:szCs w:val="21"/>
              </w:rPr>
              <w:t>）第</w:t>
            </w:r>
            <w:r>
              <w:rPr>
                <w:rFonts w:cs="Calibri"/>
                <w:kern w:val="0"/>
                <w:szCs w:val="21"/>
              </w:rPr>
              <w:t>4</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22</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当多台塔式起重机作业在同一施工现场交叉作业时，未编制防碰撞专项方案的，予以计分。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77</w:t>
            </w:r>
          </w:p>
        </w:tc>
        <w:tc>
          <w:tcPr>
            <w:tcW w:w="680" w:type="dxa"/>
            <w:vMerge w:val="continue"/>
            <w:tcBorders>
              <w:tl2br w:val="nil"/>
              <w:tr2bl w:val="nil"/>
            </w:tcBorders>
            <w:vAlign w:val="center"/>
          </w:tcPr>
          <w:p>
            <w:pPr>
              <w:widowControl/>
              <w:spacing w:line="260" w:lineRule="exact"/>
              <w:jc w:val="left"/>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6.4</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 xml:space="preserve"> 塔式起重机的起重力矩限制器、起重量限制器、行程限位装置等安全装置不符合标准要求的，计</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50" w:lineRule="exact"/>
              <w:textAlignment w:val="center"/>
              <w:rPr>
                <w:rFonts w:cs="Calibri"/>
                <w:szCs w:val="21"/>
              </w:rPr>
            </w:pPr>
            <w:r>
              <w:rPr>
                <w:rFonts w:hint="eastAsia" w:ascii="方正仿宋_GBK" w:hAnsi="方正仿宋_GBK" w:cs="方正仿宋_GBK"/>
                <w:kern w:val="0"/>
                <w:szCs w:val="21"/>
              </w:rPr>
              <w:t>《塔式起重机安全规程》（</w:t>
            </w:r>
            <w:r>
              <w:rPr>
                <w:rFonts w:cs="Calibri"/>
                <w:kern w:val="0"/>
                <w:szCs w:val="21"/>
              </w:rPr>
              <w:t>GB5144</w:t>
            </w:r>
            <w:r>
              <w:rPr>
                <w:rFonts w:hint="eastAsia" w:ascii="方正仿宋_GBK" w:hAnsi="方正仿宋_GBK" w:cs="方正仿宋_GBK"/>
                <w:kern w:val="0"/>
                <w:szCs w:val="21"/>
              </w:rPr>
              <w:t>－</w:t>
            </w:r>
            <w:r>
              <w:rPr>
                <w:rFonts w:cs="Calibri"/>
                <w:kern w:val="0"/>
                <w:szCs w:val="21"/>
              </w:rPr>
              <w:t>2006</w:t>
            </w:r>
            <w:r>
              <w:rPr>
                <w:rFonts w:hint="eastAsia" w:ascii="方正仿宋_GBK" w:hAnsi="方正仿宋_GBK" w:cs="方正仿宋_GBK"/>
                <w:kern w:val="0"/>
                <w:szCs w:val="21"/>
              </w:rPr>
              <w:t>）第</w:t>
            </w:r>
            <w:r>
              <w:rPr>
                <w:rFonts w:cs="Calibri"/>
                <w:kern w:val="0"/>
                <w:szCs w:val="21"/>
              </w:rPr>
              <w:t>6</w:t>
            </w:r>
            <w:r>
              <w:rPr>
                <w:rFonts w:hint="eastAsia" w:ascii="方正仿宋_GBK" w:hAnsi="方正仿宋_GBK" w:cs="方正仿宋_GBK"/>
                <w:kern w:val="0"/>
                <w:szCs w:val="21"/>
              </w:rPr>
              <w:t>节、《建筑施工塔式起重机安装、使用、拆卸安全技术规程》（</w:t>
            </w:r>
            <w:r>
              <w:rPr>
                <w:rFonts w:cs="Calibri"/>
                <w:kern w:val="0"/>
                <w:szCs w:val="21"/>
              </w:rPr>
              <w:t>JGJ196</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4</w:t>
            </w:r>
            <w:r>
              <w:rPr>
                <w:rFonts w:hint="eastAsia" w:ascii="方正仿宋_GBK" w:hAnsi="方正仿宋_GBK" w:cs="方正仿宋_GBK"/>
                <w:kern w:val="0"/>
                <w:szCs w:val="21"/>
              </w:rPr>
              <w:t>.</w:t>
            </w:r>
            <w:r>
              <w:rPr>
                <w:rFonts w:cs="Calibri"/>
                <w:kern w:val="0"/>
                <w:szCs w:val="21"/>
              </w:rPr>
              <w:t>0</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17</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kern w:val="0"/>
                <w:szCs w:val="21"/>
              </w:rPr>
            </w:pPr>
            <w:r>
              <w:rPr>
                <w:rFonts w:hint="eastAsia" w:ascii="方正仿宋_GBK" w:hAnsi="方正仿宋_GBK" w:cs="方正仿宋_GBK"/>
                <w:kern w:val="0"/>
                <w:szCs w:val="21"/>
              </w:rPr>
              <w:t>塔式起重机的起重力矩限制器、起重量限制器、行程限位装置等安全装置不符合标准要求的，予以计分。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5</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78</w:t>
            </w:r>
          </w:p>
        </w:tc>
        <w:tc>
          <w:tcPr>
            <w:tcW w:w="680" w:type="dxa"/>
            <w:vMerge w:val="restart"/>
            <w:tcBorders>
              <w:tl2br w:val="nil"/>
              <w:tr2bl w:val="nil"/>
            </w:tcBorders>
            <w:vAlign w:val="center"/>
          </w:tcPr>
          <w:p>
            <w:pPr>
              <w:widowControl/>
              <w:spacing w:line="260" w:lineRule="exact"/>
              <w:jc w:val="left"/>
              <w:rPr>
                <w:rFonts w:ascii="方正仿宋_GBK" w:hAnsi="方正仿宋_GBK" w:cs="方正仿宋_GBK"/>
                <w:kern w:val="0"/>
                <w:szCs w:val="21"/>
              </w:rPr>
            </w:pPr>
            <w:r>
              <w:rPr>
                <w:rFonts w:hint="eastAsia" w:cs="Calibri"/>
                <w:kern w:val="0"/>
                <w:szCs w:val="21"/>
              </w:rPr>
              <w:t>6.4</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塔式起重机与起重吊装</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6.4</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 xml:space="preserve"> 吊索具不符合标准要求的，计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50" w:lineRule="exact"/>
              <w:textAlignment w:val="center"/>
              <w:rPr>
                <w:rFonts w:cs="Calibri"/>
                <w:szCs w:val="21"/>
              </w:rPr>
            </w:pPr>
            <w:r>
              <w:rPr>
                <w:rFonts w:hint="eastAsia" w:ascii="方正仿宋_GBK" w:hAnsi="方正仿宋_GBK" w:cs="方正仿宋_GBK"/>
                <w:kern w:val="0"/>
                <w:szCs w:val="21"/>
              </w:rPr>
              <w:t>《建筑施工塔式起重机安装、使用、拆卸安全技术规程》（</w:t>
            </w:r>
            <w:r>
              <w:rPr>
                <w:rFonts w:cs="Calibri"/>
                <w:kern w:val="0"/>
                <w:szCs w:val="21"/>
              </w:rPr>
              <w:t>JGJ196</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6</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节、第</w:t>
            </w:r>
            <w:r>
              <w:rPr>
                <w:rFonts w:cs="Calibri"/>
                <w:kern w:val="0"/>
                <w:szCs w:val="21"/>
              </w:rPr>
              <w:t>6</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节、第</w:t>
            </w:r>
            <w:r>
              <w:rPr>
                <w:rFonts w:cs="Calibri"/>
                <w:kern w:val="0"/>
                <w:szCs w:val="21"/>
              </w:rPr>
              <w:t>6</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节</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吊索具的直径、外观质量、连接不符合标准要求的，予以计分。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79</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6.4</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 xml:space="preserve"> 结构件上有可见裂纹、严重锈蚀，或主要受力构件存在塑性变形的，计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50" w:lineRule="exact"/>
              <w:textAlignment w:val="center"/>
              <w:rPr>
                <w:rFonts w:cs="Calibri"/>
                <w:szCs w:val="21"/>
              </w:rPr>
            </w:pPr>
            <w:r>
              <w:rPr>
                <w:rFonts w:ascii="方正仿宋_GBK" w:hAnsi="方正仿宋_GBK" w:cs="方正仿宋_GBK"/>
                <w:kern w:val="0"/>
                <w:szCs w:val="21"/>
              </w:rPr>
              <w:t>《建筑施工塔式起重机安装、使用、拆卸安全技术规程》（</w:t>
            </w:r>
            <w:r>
              <w:rPr>
                <w:rFonts w:cs="Calibri"/>
                <w:kern w:val="0"/>
                <w:szCs w:val="21"/>
              </w:rPr>
              <w:t>JGJ196</w:t>
            </w:r>
            <w:r>
              <w:rPr>
                <w:rFonts w:ascii="方正仿宋_GBK" w:hAnsi="方正仿宋_GBK" w:cs="方正仿宋_GBK"/>
                <w:kern w:val="0"/>
                <w:szCs w:val="21"/>
              </w:rPr>
              <w:t>-</w:t>
            </w:r>
            <w:r>
              <w:rPr>
                <w:rFonts w:cs="Calibri"/>
                <w:kern w:val="0"/>
                <w:szCs w:val="21"/>
              </w:rPr>
              <w:t>2010</w:t>
            </w:r>
            <w:r>
              <w:rPr>
                <w:rFonts w:ascii="方正仿宋_GBK" w:hAnsi="方正仿宋_GBK" w:cs="方正仿宋_GBK"/>
                <w:kern w:val="0"/>
                <w:szCs w:val="21"/>
              </w:rPr>
              <w:t>）第</w:t>
            </w:r>
            <w:r>
              <w:rPr>
                <w:rFonts w:cs="Calibri"/>
                <w:kern w:val="0"/>
                <w:szCs w:val="21"/>
              </w:rPr>
              <w:t>2</w:t>
            </w:r>
            <w:r>
              <w:rPr>
                <w:rFonts w:ascii="方正仿宋_GBK" w:hAnsi="方正仿宋_GBK" w:cs="方正仿宋_GBK"/>
                <w:kern w:val="0"/>
                <w:szCs w:val="21"/>
              </w:rPr>
              <w:t>.</w:t>
            </w:r>
            <w:r>
              <w:rPr>
                <w:rFonts w:cs="Calibri"/>
                <w:kern w:val="0"/>
                <w:szCs w:val="21"/>
              </w:rPr>
              <w:t>0</w:t>
            </w:r>
            <w:r>
              <w:rPr>
                <w:rFonts w:ascii="方正仿宋_GBK" w:hAnsi="方正仿宋_GBK" w:cs="方正仿宋_GBK"/>
                <w:kern w:val="0"/>
                <w:szCs w:val="21"/>
              </w:rPr>
              <w:t>.</w:t>
            </w:r>
            <w:r>
              <w:rPr>
                <w:rFonts w:cs="Calibri"/>
                <w:kern w:val="0"/>
                <w:szCs w:val="21"/>
              </w:rPr>
              <w:t>16</w:t>
            </w:r>
            <w:r>
              <w:rPr>
                <w:rFonts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结构件上有可见裂纹、严重锈蚀，或主要受力构件存在塑性变形的，予以计分。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80</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6.4</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 xml:space="preserve"> 连接件及其防松防脱件采用其它代用品代用的，每处计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50" w:lineRule="exact"/>
              <w:textAlignment w:val="center"/>
              <w:rPr>
                <w:rFonts w:cs="Calibri"/>
                <w:szCs w:val="21"/>
              </w:rPr>
            </w:pPr>
            <w:r>
              <w:rPr>
                <w:rFonts w:hint="eastAsia" w:ascii="方正仿宋_GBK" w:hAnsi="方正仿宋_GBK" w:cs="方正仿宋_GBK"/>
                <w:kern w:val="0"/>
                <w:szCs w:val="21"/>
              </w:rPr>
              <w:t>《建筑施工塔式起重机安装、使用、拆卸安全技术规程》（</w:t>
            </w:r>
            <w:r>
              <w:rPr>
                <w:rFonts w:cs="Calibri"/>
                <w:kern w:val="0"/>
                <w:szCs w:val="21"/>
              </w:rPr>
              <w:t>JGJ196</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w:t>
            </w:r>
            <w:r>
              <w:rPr>
                <w:rFonts w:cs="Calibri"/>
                <w:kern w:val="0"/>
                <w:szCs w:val="21"/>
              </w:rPr>
              <w:t>13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至少应抽查</w:t>
            </w:r>
            <w:r>
              <w:rPr>
                <w:rFonts w:cs="Calibri"/>
                <w:kern w:val="0"/>
                <w:szCs w:val="21"/>
              </w:rPr>
              <w:t>6</w:t>
            </w:r>
            <w:r>
              <w:rPr>
                <w:rFonts w:hint="eastAsia" w:ascii="方正仿宋_GBK" w:hAnsi="方正仿宋_GBK" w:cs="方正仿宋_GBK"/>
                <w:kern w:val="0"/>
                <w:szCs w:val="21"/>
              </w:rPr>
              <w:t>处，不足</w:t>
            </w:r>
            <w:r>
              <w:rPr>
                <w:rFonts w:cs="Calibri"/>
                <w:kern w:val="0"/>
                <w:szCs w:val="21"/>
              </w:rPr>
              <w:t>6</w:t>
            </w:r>
            <w:r>
              <w:rPr>
                <w:rFonts w:hint="eastAsia" w:ascii="方正仿宋_GBK" w:hAnsi="方正仿宋_GBK" w:cs="方正仿宋_GBK"/>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81</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6.4</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 xml:space="preserve"> 钢丝绳达到报废标准的，计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50" w:lineRule="exact"/>
              <w:textAlignment w:val="center"/>
              <w:rPr>
                <w:rFonts w:cs="Calibri"/>
                <w:szCs w:val="21"/>
              </w:rPr>
            </w:pPr>
            <w:r>
              <w:rPr>
                <w:rFonts w:hint="eastAsia" w:ascii="方正仿宋_GBK" w:hAnsi="方正仿宋_GBK" w:cs="方正仿宋_GBK"/>
                <w:kern w:val="0"/>
                <w:szCs w:val="21"/>
              </w:rPr>
              <w:t>《建筑施工塔式起重机安装、使用、拆卸安全技术规程》（</w:t>
            </w:r>
            <w:r>
              <w:rPr>
                <w:rFonts w:cs="Calibri"/>
                <w:kern w:val="0"/>
                <w:szCs w:val="21"/>
              </w:rPr>
              <w:t>JGJ196</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6</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条、《建筑施工安全检查标准》（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17</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钢丝绳达到报废标准的，予以计分。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82</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6.4</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6</w:t>
            </w:r>
            <w:r>
              <w:rPr>
                <w:rFonts w:hint="eastAsia" w:ascii="方正仿宋_GBK" w:hAnsi="方正仿宋_GBK" w:cs="方正仿宋_GBK"/>
                <w:kern w:val="0"/>
                <w:szCs w:val="21"/>
              </w:rPr>
              <w:t xml:space="preserve"> 塔式起重机的主要部件和安全装置检查，少于每月一次的，缺一次计</w:t>
            </w:r>
            <w:r>
              <w:rPr>
                <w:rFonts w:cs="Calibri"/>
                <w:kern w:val="0"/>
                <w:szCs w:val="21"/>
              </w:rPr>
              <w:t>0</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抽查检查记录。</w:t>
            </w:r>
          </w:p>
        </w:tc>
        <w:tc>
          <w:tcPr>
            <w:tcW w:w="2835" w:type="dxa"/>
            <w:tcBorders>
              <w:tl2br w:val="nil"/>
              <w:tr2bl w:val="nil"/>
            </w:tcBorders>
            <w:vAlign w:val="center"/>
          </w:tcPr>
          <w:p>
            <w:pPr>
              <w:widowControl/>
              <w:spacing w:line="250" w:lineRule="exact"/>
              <w:textAlignment w:val="center"/>
              <w:rPr>
                <w:rFonts w:cs="Calibri"/>
                <w:szCs w:val="21"/>
              </w:rPr>
            </w:pPr>
            <w:r>
              <w:rPr>
                <w:rFonts w:hint="eastAsia" w:ascii="方正仿宋_GBK" w:hAnsi="方正仿宋_GBK" w:cs="方正仿宋_GBK"/>
                <w:kern w:val="0"/>
                <w:szCs w:val="21"/>
              </w:rPr>
              <w:t>《建筑施工塔式起重机安装、使用、拆卸安全技术规程》（</w:t>
            </w:r>
            <w:r>
              <w:rPr>
                <w:rFonts w:cs="Calibri"/>
                <w:kern w:val="0"/>
                <w:szCs w:val="21"/>
              </w:rPr>
              <w:t>JGJ196</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w:t>
            </w:r>
            <w:r>
              <w:rPr>
                <w:rFonts w:cs="Calibri"/>
                <w:kern w:val="0"/>
                <w:szCs w:val="21"/>
              </w:rPr>
              <w:t>4</w:t>
            </w:r>
            <w:r>
              <w:rPr>
                <w:rFonts w:ascii="方正仿宋_GBK" w:hAnsi="方正仿宋_GBK" w:cs="方正仿宋_GBK"/>
                <w:kern w:val="0"/>
                <w:szCs w:val="21"/>
              </w:rPr>
              <w:t>.</w:t>
            </w:r>
            <w:r>
              <w:rPr>
                <w:rFonts w:cs="Calibri"/>
                <w:kern w:val="0"/>
                <w:szCs w:val="21"/>
              </w:rPr>
              <w:t>0</w:t>
            </w:r>
            <w:r>
              <w:rPr>
                <w:rFonts w:ascii="方正仿宋_GBK" w:hAnsi="方正仿宋_GBK" w:cs="方正仿宋_GBK"/>
                <w:kern w:val="0"/>
                <w:szCs w:val="21"/>
              </w:rPr>
              <w:t>.</w:t>
            </w:r>
            <w:r>
              <w:rPr>
                <w:rFonts w:cs="Calibri"/>
                <w:kern w:val="0"/>
                <w:szCs w:val="21"/>
              </w:rPr>
              <w:t>21</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使用单位未能提供使用期间每月组织专业技术人员，对塔式起重机的主要部件和安全装置进行检查的记录的，予以计分。至少应抽查</w:t>
            </w:r>
            <w:r>
              <w:rPr>
                <w:rFonts w:cs="Calibri"/>
                <w:kern w:val="0"/>
                <w:szCs w:val="21"/>
              </w:rPr>
              <w:t>4</w:t>
            </w:r>
            <w:r>
              <w:rPr>
                <w:rFonts w:hint="eastAsia" w:ascii="方正仿宋_GBK" w:hAnsi="方正仿宋_GBK" w:cs="方正仿宋_GBK"/>
                <w:kern w:val="0"/>
                <w:szCs w:val="21"/>
              </w:rPr>
              <w:t>份，不足</w:t>
            </w:r>
            <w:r>
              <w:rPr>
                <w:rFonts w:cs="Calibri"/>
                <w:kern w:val="0"/>
                <w:szCs w:val="21"/>
              </w:rPr>
              <w:t>4</w:t>
            </w:r>
            <w:r>
              <w:rPr>
                <w:rFonts w:hint="eastAsia" w:ascii="方正仿宋_GBK" w:hAnsi="方正仿宋_GBK" w:cs="方正仿宋_GBK"/>
                <w:kern w:val="0"/>
                <w:szCs w:val="21"/>
              </w:rPr>
              <w:t>份时全数检查。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83</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6.4</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7</w:t>
            </w:r>
            <w:r>
              <w:rPr>
                <w:rFonts w:hint="eastAsia" w:ascii="方正仿宋_GBK" w:hAnsi="方正仿宋_GBK" w:cs="方正仿宋_GBK"/>
                <w:kern w:val="0"/>
                <w:szCs w:val="21"/>
              </w:rPr>
              <w:t xml:space="preserve"> 塔式起重机检测周期超过</w:t>
            </w:r>
            <w:r>
              <w:rPr>
                <w:rFonts w:cs="Calibri"/>
                <w:kern w:val="0"/>
                <w:szCs w:val="21"/>
              </w:rPr>
              <w:t>1</w:t>
            </w:r>
            <w:r>
              <w:rPr>
                <w:rFonts w:hint="eastAsia" w:ascii="方正仿宋_GBK" w:hAnsi="方正仿宋_GBK" w:cs="方正仿宋_GBK"/>
                <w:kern w:val="0"/>
                <w:szCs w:val="21"/>
              </w:rPr>
              <w:t>年的，未按规定要求重新检测的，计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查阅检查记录、周期检测报告。</w:t>
            </w:r>
          </w:p>
        </w:tc>
        <w:tc>
          <w:tcPr>
            <w:tcW w:w="2835" w:type="dxa"/>
            <w:tcBorders>
              <w:tl2br w:val="nil"/>
              <w:tr2bl w:val="nil"/>
            </w:tcBorders>
            <w:vAlign w:val="center"/>
          </w:tcPr>
          <w:p>
            <w:pPr>
              <w:widowControl/>
              <w:spacing w:line="250" w:lineRule="exact"/>
              <w:textAlignment w:val="center"/>
              <w:rPr>
                <w:rFonts w:cs="Calibri"/>
                <w:szCs w:val="21"/>
              </w:rPr>
            </w:pPr>
            <w:r>
              <w:rPr>
                <w:rFonts w:hint="eastAsia" w:ascii="方正仿宋_GBK" w:hAnsi="方正仿宋_GBK" w:cs="方正仿宋_GBK"/>
                <w:kern w:val="0"/>
                <w:szCs w:val="21"/>
              </w:rPr>
              <w:t>《建筑施工塔式起重机安装、使用、拆卸安全技术规程》（</w:t>
            </w:r>
            <w:r>
              <w:rPr>
                <w:rFonts w:cs="Calibri"/>
                <w:kern w:val="0"/>
                <w:szCs w:val="21"/>
              </w:rPr>
              <w:t>JGJ196</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4</w:t>
            </w:r>
            <w:r>
              <w:rPr>
                <w:rFonts w:hint="eastAsia" w:ascii="方正仿宋_GBK" w:hAnsi="方正仿宋_GBK" w:cs="方正仿宋_GBK"/>
                <w:kern w:val="0"/>
                <w:szCs w:val="21"/>
              </w:rPr>
              <w:t>.</w:t>
            </w:r>
            <w:r>
              <w:rPr>
                <w:rFonts w:cs="Calibri"/>
                <w:kern w:val="0"/>
                <w:szCs w:val="21"/>
              </w:rPr>
              <w:t>0</w:t>
            </w:r>
            <w:r>
              <w:rPr>
                <w:rFonts w:hint="eastAsia" w:ascii="方正仿宋_GBK" w:hAnsi="方正仿宋_GBK" w:cs="方正仿宋_GBK"/>
                <w:kern w:val="0"/>
                <w:szCs w:val="21"/>
              </w:rPr>
              <w:t>.</w:t>
            </w:r>
            <w:r>
              <w:rPr>
                <w:rFonts w:cs="Calibri"/>
                <w:kern w:val="0"/>
                <w:szCs w:val="21"/>
              </w:rPr>
              <w:t>22</w:t>
            </w:r>
            <w:r>
              <w:rPr>
                <w:rFonts w:hint="eastAsia" w:ascii="方正仿宋_GBK" w:hAnsi="方正仿宋_GBK" w:cs="方正仿宋_GBK"/>
                <w:kern w:val="0"/>
                <w:szCs w:val="21"/>
              </w:rPr>
              <w:t>条、《起重机械定期检验规则》（</w:t>
            </w:r>
            <w:r>
              <w:rPr>
                <w:rFonts w:cs="Calibri"/>
                <w:kern w:val="0"/>
                <w:szCs w:val="21"/>
              </w:rPr>
              <w:t>TSGQ7015</w:t>
            </w:r>
            <w:r>
              <w:rPr>
                <w:rFonts w:hint="eastAsia" w:ascii="方正仿宋_GBK" w:hAnsi="方正仿宋_GBK" w:cs="方正仿宋_GBK"/>
                <w:kern w:val="0"/>
                <w:szCs w:val="21"/>
              </w:rPr>
              <w:t>-</w:t>
            </w:r>
            <w:r>
              <w:rPr>
                <w:rFonts w:cs="Calibri"/>
                <w:kern w:val="0"/>
                <w:szCs w:val="21"/>
              </w:rPr>
              <w:t>2016</w:t>
            </w:r>
            <w:r>
              <w:rPr>
                <w:rFonts w:hint="eastAsia" w:ascii="方正仿宋_GBK" w:hAnsi="方正仿宋_GBK" w:cs="方正仿宋_GBK"/>
                <w:kern w:val="0"/>
                <w:szCs w:val="21"/>
              </w:rPr>
              <w:t>）第四条第（一）点</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至少应抽查</w:t>
            </w:r>
            <w:r>
              <w:rPr>
                <w:rFonts w:cs="Calibri"/>
                <w:kern w:val="0"/>
                <w:szCs w:val="21"/>
              </w:rPr>
              <w:t>4</w:t>
            </w:r>
            <w:r>
              <w:rPr>
                <w:rFonts w:hint="eastAsia" w:ascii="方正仿宋_GBK" w:hAnsi="方正仿宋_GBK" w:cs="方正仿宋_GBK"/>
                <w:kern w:val="0"/>
                <w:szCs w:val="21"/>
              </w:rPr>
              <w:t>台，不足</w:t>
            </w:r>
            <w:r>
              <w:rPr>
                <w:rFonts w:cs="Calibri"/>
                <w:kern w:val="0"/>
                <w:szCs w:val="21"/>
              </w:rPr>
              <w:t>4</w:t>
            </w:r>
            <w:r>
              <w:rPr>
                <w:rFonts w:hint="eastAsia" w:ascii="方正仿宋_GBK" w:hAnsi="方正仿宋_GBK" w:cs="方正仿宋_GBK"/>
                <w:kern w:val="0"/>
                <w:szCs w:val="21"/>
              </w:rPr>
              <w:t>台时全数检查。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84</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hint="eastAsia" w:cs="Calibri"/>
                <w:kern w:val="0"/>
                <w:szCs w:val="21"/>
              </w:rPr>
              <w:t>6.4</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施工升降机</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6.4</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 xml:space="preserve"> 施工升降机使用超过有效标定期或使用期限的防坠安全器的，计</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检查现场、标定证书。</w:t>
            </w:r>
          </w:p>
        </w:tc>
        <w:tc>
          <w:tcPr>
            <w:tcW w:w="2835" w:type="dxa"/>
            <w:tcBorders>
              <w:tl2br w:val="nil"/>
              <w:tr2bl w:val="nil"/>
            </w:tcBorders>
            <w:vAlign w:val="center"/>
          </w:tcPr>
          <w:p>
            <w:pPr>
              <w:widowControl/>
              <w:spacing w:line="250" w:lineRule="exact"/>
              <w:textAlignment w:val="center"/>
              <w:rPr>
                <w:rFonts w:cs="Calibri"/>
                <w:szCs w:val="21"/>
              </w:rPr>
            </w:pPr>
            <w:r>
              <w:rPr>
                <w:rFonts w:hint="eastAsia" w:ascii="方正仿宋_GBK" w:hAnsi="方正仿宋_GBK" w:cs="方正仿宋_GBK"/>
                <w:kern w:val="0"/>
                <w:szCs w:val="21"/>
              </w:rPr>
              <w:t>《建筑施工升降机安装、使用、拆卸安全技术规程》（</w:t>
            </w:r>
            <w:r>
              <w:rPr>
                <w:rFonts w:cs="Calibri"/>
                <w:kern w:val="0"/>
                <w:szCs w:val="21"/>
              </w:rPr>
              <w:t>JGJ215</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7</w:t>
            </w:r>
            <w:r>
              <w:rPr>
                <w:rFonts w:hint="eastAsia" w:ascii="方正仿宋_GBK" w:hAnsi="方正仿宋_GBK" w:cs="方正仿宋_GBK"/>
                <w:kern w:val="0"/>
                <w:szCs w:val="21"/>
              </w:rPr>
              <w:t>条、第</w:t>
            </w:r>
            <w:r>
              <w:rPr>
                <w:rFonts w:cs="Calibri"/>
                <w:kern w:val="0"/>
                <w:szCs w:val="21"/>
              </w:rPr>
              <w:t>5</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条、《建筑施工安全检查标准》（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16</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kern w:val="0"/>
                <w:szCs w:val="21"/>
              </w:rPr>
            </w:pPr>
            <w:r>
              <w:rPr>
                <w:rFonts w:hint="eastAsia" w:ascii="方正仿宋_GBK" w:hAnsi="方正仿宋_GBK" w:cs="方正仿宋_GBK"/>
                <w:kern w:val="0"/>
                <w:szCs w:val="21"/>
              </w:rPr>
              <w:t>施工升降机使用超过有效标定期或使用期限的防坠安全器的，予以计分。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5</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85</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6.4</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 xml:space="preserve"> 用行程限位开关作为停止运行的开关的，每台计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50" w:lineRule="exact"/>
              <w:textAlignment w:val="center"/>
              <w:rPr>
                <w:rFonts w:cs="Calibri"/>
                <w:szCs w:val="21"/>
              </w:rPr>
            </w:pPr>
            <w:r>
              <w:rPr>
                <w:rFonts w:hint="eastAsia" w:ascii="方正仿宋_GBK" w:hAnsi="方正仿宋_GBK" w:cs="方正仿宋_GBK"/>
                <w:kern w:val="0"/>
                <w:szCs w:val="21"/>
              </w:rPr>
              <w:t>《建筑施工升降机安装、使用、拆卸安全技术规程》（</w:t>
            </w:r>
            <w:r>
              <w:rPr>
                <w:rFonts w:cs="Calibri"/>
                <w:kern w:val="0"/>
                <w:szCs w:val="21"/>
              </w:rPr>
              <w:t>JGJ215</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5</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10</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kern w:val="0"/>
                <w:szCs w:val="21"/>
              </w:rPr>
            </w:pPr>
            <w:r>
              <w:rPr>
                <w:rFonts w:hint="eastAsia" w:ascii="方正仿宋_GBK" w:hAnsi="方正仿宋_GBK" w:cs="方正仿宋_GBK"/>
                <w:kern w:val="0"/>
                <w:szCs w:val="21"/>
              </w:rPr>
              <w:t>用行程限位开关作为停止运行的开关的，予以计分。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4</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86</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6.4</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 xml:space="preserve"> 每天开工前和每次换班前，施工升降机司机未按要求对施工升降机进行检查，无检查记录的，计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随机查阅施工升降机的检查记录。</w:t>
            </w:r>
          </w:p>
        </w:tc>
        <w:tc>
          <w:tcPr>
            <w:tcW w:w="2835" w:type="dxa"/>
            <w:tcBorders>
              <w:tl2br w:val="nil"/>
              <w:tr2bl w:val="nil"/>
            </w:tcBorders>
            <w:vAlign w:val="center"/>
          </w:tcPr>
          <w:p>
            <w:pPr>
              <w:widowControl/>
              <w:spacing w:line="250" w:lineRule="exact"/>
              <w:textAlignment w:val="center"/>
              <w:rPr>
                <w:rFonts w:cs="Calibri"/>
                <w:szCs w:val="21"/>
              </w:rPr>
            </w:pPr>
            <w:r>
              <w:rPr>
                <w:rFonts w:hint="eastAsia" w:ascii="方正仿宋_GBK" w:hAnsi="方正仿宋_GBK" w:cs="方正仿宋_GBK"/>
                <w:kern w:val="0"/>
                <w:szCs w:val="21"/>
              </w:rPr>
              <w:t>《建筑施工升降机安装、使用、拆卸安全技术规程》（</w:t>
            </w:r>
            <w:r>
              <w:rPr>
                <w:rFonts w:cs="Calibri"/>
                <w:kern w:val="0"/>
                <w:szCs w:val="21"/>
              </w:rPr>
              <w:t>JGJ215</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5</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20</w:t>
            </w:r>
            <w:r>
              <w:rPr>
                <w:rFonts w:hint="eastAsia" w:ascii="方正仿宋_GBK" w:hAnsi="方正仿宋_GBK" w:cs="方正仿宋_GBK"/>
                <w:kern w:val="0"/>
                <w:szCs w:val="21"/>
              </w:rPr>
              <w:t>条、《建筑施工安全检查标准》（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16</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kern w:val="0"/>
                <w:szCs w:val="21"/>
              </w:rPr>
            </w:pPr>
            <w:r>
              <w:rPr>
                <w:rFonts w:hint="eastAsia" w:ascii="方正仿宋_GBK" w:hAnsi="方正仿宋_GBK" w:cs="方正仿宋_GBK"/>
                <w:kern w:val="0"/>
                <w:szCs w:val="21"/>
              </w:rPr>
              <w:t>每天开工前和每次换班前，施工升降机司机未按要求对施工升降机进行检查，无检查记录的，予以计分。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87</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hint="eastAsia" w:cs="Calibri"/>
                <w:kern w:val="0"/>
                <w:szCs w:val="21"/>
              </w:rPr>
              <w:t>6.4</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施工升降机</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6.4</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 xml:space="preserve"> 附墙架安装不符合标准要求，计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检查现场、专项施工方案。</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《建筑施工升降机安装、使用、拆卸安全技术规程》（</w:t>
            </w:r>
            <w:r>
              <w:rPr>
                <w:rFonts w:cs="Calibri"/>
                <w:kern w:val="0"/>
                <w:szCs w:val="21"/>
              </w:rPr>
              <w:t>JGJ215</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9</w:t>
            </w:r>
            <w:r>
              <w:rPr>
                <w:rFonts w:hint="eastAsia" w:ascii="方正仿宋_GBK" w:hAnsi="方正仿宋_GBK" w:cs="方正仿宋_GBK"/>
                <w:kern w:val="0"/>
                <w:szCs w:val="21"/>
              </w:rPr>
              <w:t>.第</w:t>
            </w:r>
            <w:r>
              <w:rPr>
                <w:rFonts w:cs="Calibri"/>
                <w:kern w:val="0"/>
                <w:szCs w:val="21"/>
              </w:rPr>
              <w:t>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10</w:t>
            </w:r>
            <w:r>
              <w:rPr>
                <w:rFonts w:hint="eastAsia" w:ascii="方正仿宋_GBK" w:hAnsi="方正仿宋_GBK" w:cs="方正仿宋_GBK"/>
                <w:kern w:val="0"/>
                <w:szCs w:val="21"/>
              </w:rPr>
              <w:t>条、第</w:t>
            </w:r>
            <w:r>
              <w:rPr>
                <w:rFonts w:cs="Calibri"/>
                <w:kern w:val="0"/>
                <w:szCs w:val="21"/>
              </w:rPr>
              <w:t>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11</w:t>
            </w:r>
            <w:r>
              <w:rPr>
                <w:rFonts w:hint="eastAsia" w:ascii="方正仿宋_GBK" w:hAnsi="方正仿宋_GBK" w:cs="方正仿宋_GBK"/>
                <w:kern w:val="0"/>
                <w:szCs w:val="21"/>
              </w:rPr>
              <w:t>条、第</w:t>
            </w:r>
            <w:r>
              <w:rPr>
                <w:rFonts w:cs="Calibri"/>
                <w:kern w:val="0"/>
                <w:szCs w:val="21"/>
              </w:rPr>
              <w:t>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12</w:t>
            </w:r>
            <w:r>
              <w:rPr>
                <w:rFonts w:hint="eastAsia" w:ascii="方正仿宋_GBK" w:hAnsi="方正仿宋_GBK" w:cs="方正仿宋_GBK"/>
                <w:kern w:val="0"/>
                <w:szCs w:val="21"/>
              </w:rPr>
              <w:t>条、《建筑施工安全检查标准》（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16</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有下列情形之一的，予以计分：（</w:t>
            </w:r>
            <w:r>
              <w:rPr>
                <w:rFonts w:cs="Calibri"/>
                <w:kern w:val="0"/>
                <w:szCs w:val="21"/>
              </w:rPr>
              <w:t>1</w:t>
            </w:r>
            <w:r>
              <w:rPr>
                <w:rFonts w:hint="eastAsia" w:ascii="方正仿宋_GBK" w:hAnsi="方正仿宋_GBK" w:cs="方正仿宋_GBK"/>
                <w:kern w:val="0"/>
                <w:szCs w:val="21"/>
              </w:rPr>
              <w:t>）附墙架及架体与脚手架连接的；（</w:t>
            </w:r>
            <w:r>
              <w:rPr>
                <w:rFonts w:cs="Calibri"/>
                <w:kern w:val="0"/>
                <w:szCs w:val="21"/>
              </w:rPr>
              <w:t>2</w:t>
            </w:r>
            <w:r>
              <w:rPr>
                <w:rFonts w:hint="eastAsia" w:ascii="方正仿宋_GBK" w:hAnsi="方正仿宋_GBK" w:cs="方正仿宋_GBK"/>
                <w:kern w:val="0"/>
                <w:szCs w:val="21"/>
              </w:rPr>
              <w:t>）安装角度不符合标准及专项施工方案要求。</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88</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6.4</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 xml:space="preserve"> 层门的设置不符合标准要求的，每处计</w:t>
            </w:r>
            <w:r>
              <w:rPr>
                <w:rFonts w:cs="Calibri"/>
                <w:kern w:val="0"/>
                <w:szCs w:val="21"/>
              </w:rPr>
              <w:t>0</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《建筑施工升降机安装、使用、拆卸安全技术规程》（</w:t>
            </w:r>
            <w:r>
              <w:rPr>
                <w:rFonts w:cs="Calibri"/>
                <w:kern w:val="0"/>
                <w:szCs w:val="21"/>
              </w:rPr>
              <w:t>JGJ215</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5</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25</w:t>
            </w:r>
            <w:r>
              <w:rPr>
                <w:rFonts w:hint="eastAsia" w:ascii="方正仿宋_GBK" w:hAnsi="方正仿宋_GBK" w:cs="方正仿宋_GBK"/>
                <w:kern w:val="0"/>
                <w:szCs w:val="21"/>
              </w:rPr>
              <w:t>条、《建筑施工安全检查标准》（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16</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kern w:val="0"/>
                <w:szCs w:val="21"/>
              </w:rPr>
            </w:pPr>
            <w:r>
              <w:rPr>
                <w:rFonts w:hint="eastAsia" w:ascii="方正仿宋_GBK" w:hAnsi="方正仿宋_GBK" w:cs="方正仿宋_GBK"/>
                <w:kern w:val="0"/>
                <w:szCs w:val="21"/>
              </w:rPr>
              <w:t>层门的设置不符合标准要求的，予以计分。至少应抽查</w:t>
            </w:r>
            <w:r>
              <w:rPr>
                <w:rFonts w:cs="Calibri"/>
                <w:kern w:val="0"/>
                <w:szCs w:val="21"/>
              </w:rPr>
              <w:t>8</w:t>
            </w:r>
            <w:r>
              <w:rPr>
                <w:rFonts w:hint="eastAsia" w:ascii="方正仿宋_GBK" w:hAnsi="方正仿宋_GBK" w:cs="方正仿宋_GBK"/>
                <w:kern w:val="0"/>
                <w:szCs w:val="21"/>
              </w:rPr>
              <w:t>份，不足</w:t>
            </w:r>
            <w:r>
              <w:rPr>
                <w:rFonts w:cs="Calibri"/>
                <w:kern w:val="0"/>
                <w:szCs w:val="21"/>
              </w:rPr>
              <w:t>8</w:t>
            </w:r>
            <w:r>
              <w:rPr>
                <w:rFonts w:hint="eastAsia" w:ascii="方正仿宋_GBK" w:hAnsi="方正仿宋_GBK" w:cs="方正仿宋_GBK"/>
                <w:kern w:val="0"/>
                <w:szCs w:val="21"/>
              </w:rPr>
              <w:t>份时全数检查。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89</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6.4</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6</w:t>
            </w:r>
            <w:r>
              <w:rPr>
                <w:rFonts w:hint="eastAsia" w:ascii="方正仿宋_GBK" w:hAnsi="方正仿宋_GBK" w:cs="方正仿宋_GBK"/>
                <w:kern w:val="0"/>
                <w:szCs w:val="21"/>
              </w:rPr>
              <w:t xml:space="preserve"> 施工升降机卸料平台两侧防护不到位，无踢脚板的，计</w:t>
            </w:r>
            <w:r>
              <w:rPr>
                <w:rFonts w:cs="Calibri"/>
                <w:kern w:val="0"/>
                <w:szCs w:val="21"/>
              </w:rPr>
              <w:t>0</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eastAsia="方正仿宋_GBK" w:cs="方正仿宋_GBK"/>
                <w:kern w:val="0"/>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cs="Calibri"/>
                <w:szCs w:val="21"/>
              </w:rPr>
              <w:t>《</w:t>
            </w:r>
            <w:r>
              <w:rPr>
                <w:rFonts w:hint="eastAsia" w:ascii="方正仿宋_GBK" w:hAnsi="方正仿宋_GBK" w:cs="方正仿宋_GBK"/>
                <w:kern w:val="0"/>
                <w:szCs w:val="21"/>
              </w:rPr>
              <w:t>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13</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条、《建筑施工高处作业安全技术规范》（</w:t>
            </w:r>
            <w:r>
              <w:rPr>
                <w:rFonts w:cs="Calibri"/>
                <w:kern w:val="0"/>
                <w:szCs w:val="21"/>
              </w:rPr>
              <w:t>JGJ80</w:t>
            </w:r>
            <w:r>
              <w:rPr>
                <w:rFonts w:hint="eastAsia" w:ascii="方正仿宋_GBK" w:hAnsi="方正仿宋_GBK" w:cs="方正仿宋_GBK"/>
                <w:kern w:val="0"/>
                <w:szCs w:val="21"/>
              </w:rPr>
              <w:t>-</w:t>
            </w:r>
            <w:r>
              <w:rPr>
                <w:rFonts w:cs="Calibri"/>
                <w:kern w:val="0"/>
                <w:szCs w:val="21"/>
              </w:rPr>
              <w:t>2016</w:t>
            </w:r>
            <w:r>
              <w:rPr>
                <w:rFonts w:hint="eastAsia" w:ascii="方正仿宋_GBK" w:hAnsi="方正仿宋_GBK" w:cs="方正仿宋_GBK"/>
                <w:kern w:val="0"/>
                <w:szCs w:val="21"/>
              </w:rPr>
              <w:t>）第</w:t>
            </w:r>
            <w:r>
              <w:rPr>
                <w:rFonts w:cs="Calibri"/>
                <w:kern w:val="0"/>
                <w:szCs w:val="21"/>
              </w:rPr>
              <w:t>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条、第</w:t>
            </w:r>
            <w:r>
              <w:rPr>
                <w:rFonts w:cs="Calibri"/>
                <w:kern w:val="0"/>
                <w:szCs w:val="21"/>
              </w:rPr>
              <w:t>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抽查不少于</w:t>
            </w:r>
            <w:r>
              <w:rPr>
                <w:rFonts w:cs="Calibri"/>
                <w:kern w:val="0"/>
                <w:szCs w:val="21"/>
              </w:rPr>
              <w:t>4</w:t>
            </w:r>
            <w:r>
              <w:rPr>
                <w:rFonts w:hint="eastAsia" w:ascii="方正仿宋_GBK" w:hAnsi="方正仿宋_GBK" w:cs="方正仿宋_GBK"/>
                <w:kern w:val="0"/>
                <w:szCs w:val="21"/>
              </w:rPr>
              <w:t>处，不足</w:t>
            </w:r>
            <w:r>
              <w:rPr>
                <w:rFonts w:cs="Calibri"/>
                <w:kern w:val="0"/>
                <w:szCs w:val="21"/>
              </w:rPr>
              <w:t>4</w:t>
            </w:r>
            <w:r>
              <w:rPr>
                <w:rFonts w:hint="eastAsia" w:ascii="方正仿宋_GBK" w:hAnsi="方正仿宋_GBK" w:cs="方正仿宋_GBK"/>
                <w:kern w:val="0"/>
                <w:szCs w:val="21"/>
              </w:rPr>
              <w:t>处全数检查。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90</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hint="eastAsia" w:cs="Calibri"/>
                <w:kern w:val="0"/>
                <w:szCs w:val="21"/>
              </w:rPr>
              <w:t>6.4</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物料提升机</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6.4</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 xml:space="preserve"> 未安装起重量限制器、防坠器、停层装置或限位装置的，每台计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检查现场、专项施工方案。</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cs="Calibri"/>
                <w:szCs w:val="21"/>
              </w:rPr>
              <w:t>《</w:t>
            </w:r>
            <w:r>
              <w:rPr>
                <w:rFonts w:hint="eastAsia" w:ascii="方正仿宋_GBK" w:hAnsi="方正仿宋_GBK" w:cs="方正仿宋_GBK"/>
                <w:kern w:val="0"/>
                <w:szCs w:val="21"/>
              </w:rPr>
              <w:t>龙门架及井架物料提升机安全技术规范》（</w:t>
            </w:r>
            <w:r>
              <w:rPr>
                <w:rFonts w:cs="Calibri"/>
                <w:kern w:val="0"/>
                <w:szCs w:val="21"/>
              </w:rPr>
              <w:t>JGJ88</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6</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节、《建筑施工安全检查标准》（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15</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抽查现场所有起重设备。</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91</w:t>
            </w:r>
          </w:p>
        </w:tc>
        <w:tc>
          <w:tcPr>
            <w:tcW w:w="680" w:type="dxa"/>
            <w:vMerge w:val="continue"/>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6.4</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 xml:space="preserve"> 物料提升机安装高度大于或等于</w:t>
            </w:r>
            <w:r>
              <w:rPr>
                <w:rFonts w:cs="Calibri"/>
                <w:kern w:val="0"/>
                <w:szCs w:val="21"/>
              </w:rPr>
              <w:t>30m</w:t>
            </w:r>
            <w:r>
              <w:rPr>
                <w:rFonts w:hint="eastAsia" w:ascii="方正仿宋_GBK" w:hAnsi="方正仿宋_GBK" w:cs="方正仿宋_GBK"/>
                <w:kern w:val="0"/>
                <w:szCs w:val="21"/>
              </w:rPr>
              <w:t>时，用缆风绳固定井架的，计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检查现场、专项施工方案。</w:t>
            </w:r>
          </w:p>
        </w:tc>
        <w:tc>
          <w:tcPr>
            <w:tcW w:w="2835" w:type="dxa"/>
            <w:tcBorders>
              <w:tl2br w:val="nil"/>
              <w:tr2bl w:val="nil"/>
            </w:tcBorders>
            <w:vAlign w:val="center"/>
          </w:tcPr>
          <w:p>
            <w:pPr>
              <w:widowControl/>
              <w:spacing w:line="260" w:lineRule="exact"/>
              <w:rPr>
                <w:rFonts w:ascii="方正仿宋_GBK" w:hAnsi="方正仿宋_GBK" w:cs="方正仿宋_GBK"/>
                <w:kern w:val="0"/>
                <w:szCs w:val="21"/>
              </w:rPr>
            </w:pPr>
            <w:r>
              <w:rPr>
                <w:rFonts w:ascii="方正仿宋_GBK" w:hAnsi="方正仿宋_GBK" w:cs="方正仿宋_GBK"/>
                <w:kern w:val="0"/>
                <w:szCs w:val="21"/>
              </w:rPr>
              <w:t>《龙门架及井架物料提升机安全技术规范》（</w:t>
            </w:r>
            <w:r>
              <w:rPr>
                <w:rFonts w:cs="Calibri"/>
                <w:kern w:val="0"/>
                <w:szCs w:val="21"/>
              </w:rPr>
              <w:t>JGJ88</w:t>
            </w:r>
            <w:r>
              <w:rPr>
                <w:rFonts w:ascii="方正仿宋_GBK" w:hAnsi="方正仿宋_GBK" w:cs="方正仿宋_GBK"/>
                <w:kern w:val="0"/>
                <w:szCs w:val="21"/>
              </w:rPr>
              <w:t>-</w:t>
            </w:r>
            <w:r>
              <w:rPr>
                <w:rFonts w:cs="Calibri"/>
                <w:kern w:val="0"/>
                <w:szCs w:val="21"/>
              </w:rPr>
              <w:t>2010</w:t>
            </w:r>
            <w:r>
              <w:rPr>
                <w:rFonts w:ascii="方正仿宋_GBK" w:hAnsi="方正仿宋_GBK" w:cs="方正仿宋_GBK"/>
                <w:kern w:val="0"/>
                <w:szCs w:val="21"/>
              </w:rPr>
              <w:t>）第</w:t>
            </w:r>
            <w:r>
              <w:rPr>
                <w:rFonts w:cs="Calibri"/>
                <w:kern w:val="0"/>
                <w:szCs w:val="21"/>
              </w:rPr>
              <w:t>8</w:t>
            </w:r>
            <w:r>
              <w:rPr>
                <w:rFonts w:ascii="方正仿宋_GBK" w:hAnsi="方正仿宋_GBK" w:cs="方正仿宋_GBK"/>
                <w:kern w:val="0"/>
                <w:szCs w:val="21"/>
              </w:rPr>
              <w:t>.</w:t>
            </w:r>
            <w:r>
              <w:rPr>
                <w:rFonts w:cs="Calibri"/>
                <w:kern w:val="0"/>
                <w:szCs w:val="21"/>
              </w:rPr>
              <w:t>3</w:t>
            </w:r>
            <w:r>
              <w:rPr>
                <w:rFonts w:ascii="方正仿宋_GBK" w:hAnsi="方正仿宋_GBK" w:cs="方正仿宋_GBK"/>
                <w:kern w:val="0"/>
                <w:szCs w:val="21"/>
              </w:rPr>
              <w:t>.</w:t>
            </w:r>
            <w:r>
              <w:rPr>
                <w:rFonts w:cs="Calibri"/>
                <w:kern w:val="0"/>
                <w:szCs w:val="21"/>
              </w:rPr>
              <w:t>2</w:t>
            </w:r>
            <w:r>
              <w:rPr>
                <w:rFonts w:ascii="方正仿宋_GBK" w:hAnsi="方正仿宋_GBK" w:cs="方正仿宋_GBK"/>
                <w:kern w:val="0"/>
                <w:szCs w:val="21"/>
              </w:rPr>
              <w:t>条、《建筑施工安全检查标准》</w:t>
            </w:r>
          </w:p>
          <w:p>
            <w:pPr>
              <w:widowControl/>
              <w:spacing w:line="260" w:lineRule="exact"/>
              <w:rPr>
                <w:rFonts w:ascii="方正仿宋_GBK" w:hAnsi="方正仿宋_GBK" w:cs="方正仿宋_GBK"/>
                <w:kern w:val="0"/>
                <w:szCs w:val="21"/>
              </w:rPr>
            </w:pPr>
            <w:r>
              <w:rPr>
                <w:rFonts w:ascii="方正仿宋_GBK" w:hAnsi="方正仿宋_GBK" w:cs="方正仿宋_GBK"/>
                <w:kern w:val="0"/>
                <w:szCs w:val="21"/>
              </w:rPr>
              <w:t>（</w:t>
            </w:r>
            <w:r>
              <w:rPr>
                <w:rFonts w:cs="Calibri"/>
                <w:kern w:val="0"/>
                <w:szCs w:val="21"/>
              </w:rPr>
              <w:t>JGJ59</w:t>
            </w:r>
            <w:r>
              <w:rPr>
                <w:rFonts w:ascii="方正仿宋_GBK" w:hAnsi="方正仿宋_GBK" w:cs="方正仿宋_GBK"/>
                <w:kern w:val="0"/>
                <w:szCs w:val="21"/>
              </w:rPr>
              <w:t>-</w:t>
            </w:r>
            <w:r>
              <w:rPr>
                <w:rFonts w:cs="Calibri"/>
                <w:kern w:val="0"/>
                <w:szCs w:val="21"/>
              </w:rPr>
              <w:t>2011</w:t>
            </w:r>
            <w:r>
              <w:rPr>
                <w:rFonts w:ascii="方正仿宋_GBK" w:hAnsi="方正仿宋_GBK" w:cs="方正仿宋_GBK"/>
                <w:kern w:val="0"/>
                <w:szCs w:val="21"/>
              </w:rPr>
              <w:t>）第</w:t>
            </w:r>
            <w:r>
              <w:rPr>
                <w:rFonts w:cs="Calibri"/>
                <w:kern w:val="0"/>
                <w:szCs w:val="21"/>
              </w:rPr>
              <w:t>3</w:t>
            </w:r>
            <w:r>
              <w:rPr>
                <w:rFonts w:ascii="方正仿宋_GBK" w:hAnsi="方正仿宋_GBK" w:cs="方正仿宋_GBK"/>
                <w:kern w:val="0"/>
                <w:szCs w:val="21"/>
              </w:rPr>
              <w:t>.</w:t>
            </w:r>
            <w:r>
              <w:rPr>
                <w:rFonts w:cs="Calibri"/>
                <w:kern w:val="0"/>
                <w:szCs w:val="21"/>
              </w:rPr>
              <w:t>15</w:t>
            </w:r>
            <w:r>
              <w:rPr>
                <w:rFonts w:ascii="方正仿宋_GBK" w:hAnsi="方正仿宋_GBK" w:cs="方正仿宋_GBK"/>
                <w:kern w:val="0"/>
                <w:szCs w:val="21"/>
              </w:rPr>
              <w:t>.</w:t>
            </w:r>
            <w:r>
              <w:rPr>
                <w:rFonts w:cs="Calibri"/>
                <w:kern w:val="0"/>
                <w:szCs w:val="21"/>
              </w:rPr>
              <w:t>3</w:t>
            </w:r>
          </w:p>
          <w:p>
            <w:pPr>
              <w:widowControl/>
              <w:spacing w:line="260" w:lineRule="exact"/>
              <w:textAlignment w:val="center"/>
              <w:rPr>
                <w:rFonts w:cs="Calibri"/>
                <w:szCs w:val="21"/>
              </w:rPr>
            </w:pPr>
            <w:r>
              <w:rPr>
                <w:rFonts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kern w:val="0"/>
                <w:szCs w:val="21"/>
              </w:rPr>
            </w:pPr>
            <w:r>
              <w:rPr>
                <w:rFonts w:hint="eastAsia" w:ascii="方正仿宋_GBK" w:hAnsi="方正仿宋_GBK" w:cs="方正仿宋_GBK"/>
                <w:kern w:val="0"/>
                <w:szCs w:val="21"/>
              </w:rPr>
              <w:t>物料提升机安装高度大于或等于</w:t>
            </w:r>
            <w:r>
              <w:rPr>
                <w:rFonts w:cs="Calibri"/>
                <w:kern w:val="0"/>
                <w:szCs w:val="21"/>
              </w:rPr>
              <w:t>30m</w:t>
            </w:r>
            <w:r>
              <w:rPr>
                <w:rFonts w:hint="eastAsia" w:ascii="方正仿宋_GBK" w:hAnsi="方正仿宋_GBK" w:cs="方正仿宋_GBK"/>
                <w:kern w:val="0"/>
                <w:szCs w:val="21"/>
              </w:rPr>
              <w:t>时，用缆风绳固定井架的，予以计分。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92</w:t>
            </w:r>
          </w:p>
        </w:tc>
        <w:tc>
          <w:tcPr>
            <w:tcW w:w="680" w:type="dxa"/>
            <w:vMerge w:val="continue"/>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6.4</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 xml:space="preserve"> 钢丝绳的规格不符合标准及使用说明书要求的，计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检查现场、使用说明书。</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cs="Calibri"/>
                <w:szCs w:val="21"/>
              </w:rPr>
              <w:t>《</w:t>
            </w:r>
            <w:r>
              <w:rPr>
                <w:rFonts w:hint="eastAsia" w:ascii="方正仿宋_GBK" w:hAnsi="方正仿宋_GBK" w:cs="方正仿宋_GBK"/>
                <w:kern w:val="0"/>
                <w:szCs w:val="21"/>
              </w:rPr>
              <w:t>龙门架及井架物料提升机安全技术规范》（</w:t>
            </w:r>
            <w:r>
              <w:rPr>
                <w:rFonts w:cs="Calibri"/>
                <w:kern w:val="0"/>
                <w:szCs w:val="21"/>
              </w:rPr>
              <w:t>JGJ88</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hint="eastAsia" w:cs="Calibri"/>
                <w:kern w:val="0"/>
                <w:szCs w:val="21"/>
              </w:rPr>
              <w:t>6.4</w:t>
            </w:r>
            <w:r>
              <w:rPr>
                <w:rFonts w:hint="eastAsia" w:ascii="方正仿宋_GBK" w:hAnsi="方正仿宋_GBK" w:cs="方正仿宋_GBK"/>
                <w:kern w:val="0"/>
                <w:szCs w:val="21"/>
              </w:rPr>
              <w:t>节、《建筑施工安全检查标准》（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15</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kern w:val="0"/>
                <w:szCs w:val="21"/>
              </w:rPr>
            </w:pPr>
            <w:r>
              <w:rPr>
                <w:rFonts w:hint="eastAsia" w:ascii="方正仿宋_GBK" w:hAnsi="方正仿宋_GBK" w:cs="方正仿宋_GBK"/>
                <w:kern w:val="0"/>
                <w:szCs w:val="21"/>
              </w:rPr>
              <w:t>钢丝绳的规格不符合标准及使用说明书要求的，予以计分。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93</w:t>
            </w:r>
          </w:p>
        </w:tc>
        <w:tc>
          <w:tcPr>
            <w:tcW w:w="680" w:type="dxa"/>
            <w:vMerge w:val="continue"/>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6.4</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 xml:space="preserve"> 附墙架安装不符合标准要求，计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检查现场、专项施工方案。</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《龙门架及井架物料提升机安全技术规范》（</w:t>
            </w:r>
            <w:r>
              <w:rPr>
                <w:rFonts w:cs="Calibri"/>
                <w:kern w:val="0"/>
                <w:szCs w:val="21"/>
              </w:rPr>
              <w:t>JGJ88</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8</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节、第</w:t>
            </w:r>
            <w:r>
              <w:rPr>
                <w:rFonts w:cs="Calibri"/>
                <w:kern w:val="0"/>
                <w:szCs w:val="21"/>
              </w:rPr>
              <w:t>8</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节、第</w:t>
            </w:r>
            <w:r>
              <w:rPr>
                <w:rFonts w:cs="Calibri"/>
                <w:kern w:val="0"/>
                <w:szCs w:val="21"/>
              </w:rPr>
              <w:t>8</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节</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有下列情形之一的，予以计分：（</w:t>
            </w:r>
            <w:r>
              <w:rPr>
                <w:rFonts w:cs="Calibri"/>
                <w:kern w:val="0"/>
                <w:szCs w:val="21"/>
              </w:rPr>
              <w:t>1</w:t>
            </w:r>
            <w:r>
              <w:rPr>
                <w:rFonts w:hint="eastAsia" w:ascii="方正仿宋_GBK" w:hAnsi="方正仿宋_GBK" w:cs="方正仿宋_GBK"/>
                <w:kern w:val="0"/>
                <w:szCs w:val="21"/>
              </w:rPr>
              <w:t>）附墙架及架体与脚手架连接的；（</w:t>
            </w:r>
            <w:r>
              <w:rPr>
                <w:rFonts w:cs="Calibri"/>
                <w:kern w:val="0"/>
                <w:szCs w:val="21"/>
              </w:rPr>
              <w:t>2</w:t>
            </w:r>
            <w:r>
              <w:rPr>
                <w:rFonts w:hint="eastAsia" w:ascii="方正仿宋_GBK" w:hAnsi="方正仿宋_GBK" w:cs="方正仿宋_GBK"/>
                <w:kern w:val="0"/>
                <w:szCs w:val="21"/>
              </w:rPr>
              <w:t>）安装角度不符合标准及专项施工方案要求。</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94</w:t>
            </w:r>
          </w:p>
        </w:tc>
        <w:tc>
          <w:tcPr>
            <w:tcW w:w="680" w:type="dxa"/>
            <w:vMerge w:val="continue"/>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cs="Calibri"/>
                <w:kern w:val="0"/>
                <w:szCs w:val="21"/>
              </w:rPr>
              <w:t>6.4</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 xml:space="preserve"> 缆风绳、地锚的设置不符合规范及专项施工方案要求的，每处计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检查现场、专项施工方案。</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《龙门架及井架物料提升机安全技术规范》（</w:t>
            </w:r>
            <w:r>
              <w:rPr>
                <w:rFonts w:cs="Calibri"/>
                <w:kern w:val="0"/>
                <w:szCs w:val="21"/>
              </w:rPr>
              <w:t>JGJ88</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8</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节、第</w:t>
            </w:r>
            <w:r>
              <w:rPr>
                <w:rFonts w:cs="Calibri"/>
                <w:kern w:val="0"/>
                <w:szCs w:val="21"/>
              </w:rPr>
              <w:t>8</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节、第</w:t>
            </w:r>
            <w:r>
              <w:rPr>
                <w:rFonts w:cs="Calibri"/>
                <w:kern w:val="0"/>
                <w:szCs w:val="21"/>
              </w:rPr>
              <w:t>8</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节</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至少应抽查</w:t>
            </w:r>
            <w:r>
              <w:rPr>
                <w:rFonts w:cs="Calibri"/>
                <w:kern w:val="0"/>
                <w:szCs w:val="21"/>
              </w:rPr>
              <w:t>4</w:t>
            </w:r>
            <w:r>
              <w:rPr>
                <w:rFonts w:hint="eastAsia" w:ascii="方正仿宋_GBK" w:hAnsi="方正仿宋_GBK" w:cs="方正仿宋_GBK"/>
                <w:kern w:val="0"/>
                <w:szCs w:val="21"/>
              </w:rPr>
              <w:t>处，不足</w:t>
            </w:r>
            <w:r>
              <w:rPr>
                <w:rFonts w:cs="Calibri"/>
                <w:kern w:val="0"/>
                <w:szCs w:val="21"/>
              </w:rPr>
              <w:t>4</w:t>
            </w:r>
            <w:r>
              <w:rPr>
                <w:rFonts w:hint="eastAsia" w:ascii="方正仿宋_GBK" w:hAnsi="方正仿宋_GBK" w:cs="方正仿宋_GBK"/>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95</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6.5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脚手架工程</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 xml:space="preserve"> 未编制专项施工方案，或方案无搭设示意图的，计</w:t>
            </w:r>
            <w:r>
              <w:rPr>
                <w:rStyle w:val="46"/>
                <w:color w:val="auto"/>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检查专项施工方案。</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《建筑施工脚手架安全技术统一标准》</w:t>
            </w:r>
            <w:r>
              <w:rPr>
                <w:rFonts w:cs="Calibri"/>
                <w:kern w:val="0"/>
                <w:szCs w:val="21"/>
              </w:rPr>
              <w:t>GB51210</w:t>
            </w:r>
            <w:r>
              <w:rPr>
                <w:rFonts w:hint="eastAsia" w:ascii="方正仿宋_GBK" w:hAnsi="方正仿宋_GBK" w:cs="方正仿宋_GBK"/>
                <w:kern w:val="0"/>
                <w:szCs w:val="21"/>
              </w:rPr>
              <w:t>-</w:t>
            </w:r>
            <w:r>
              <w:rPr>
                <w:rFonts w:cs="Calibri"/>
                <w:kern w:val="0"/>
                <w:szCs w:val="21"/>
              </w:rPr>
              <w:t>2016</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条、第</w:t>
            </w:r>
            <w:r>
              <w:rPr>
                <w:rFonts w:cs="Calibri"/>
                <w:kern w:val="0"/>
                <w:szCs w:val="21"/>
              </w:rPr>
              <w:t>3</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条、第</w:t>
            </w:r>
            <w:r>
              <w:rPr>
                <w:rFonts w:cs="Calibri"/>
                <w:kern w:val="0"/>
                <w:szCs w:val="21"/>
              </w:rPr>
              <w:t>3</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条、第</w:t>
            </w:r>
            <w:r>
              <w:rPr>
                <w:rFonts w:cs="Calibri"/>
                <w:kern w:val="0"/>
                <w:szCs w:val="21"/>
              </w:rPr>
              <w:t>3</w:t>
            </w:r>
            <w:r>
              <w:rPr>
                <w:rFonts w:hint="eastAsia" w:ascii="方正仿宋_GBK" w:hAnsi="方正仿宋_GBK" w:cs="方正仿宋_GBK"/>
                <w:kern w:val="0"/>
                <w:szCs w:val="21"/>
              </w:rPr>
              <w:t>.</w:t>
            </w:r>
            <w:r>
              <w:rPr>
                <w:rFonts w:cs="Calibri"/>
                <w:kern w:val="0"/>
                <w:szCs w:val="21"/>
              </w:rPr>
              <w:t>6</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条、第</w:t>
            </w:r>
            <w:r>
              <w:rPr>
                <w:rFonts w:cs="Calibri"/>
                <w:kern w:val="0"/>
                <w:szCs w:val="21"/>
              </w:rPr>
              <w:t>3</w:t>
            </w:r>
            <w:r>
              <w:rPr>
                <w:rFonts w:hint="eastAsia" w:ascii="方正仿宋_GBK" w:hAnsi="方正仿宋_GBK" w:cs="方正仿宋_GBK"/>
                <w:kern w:val="0"/>
                <w:szCs w:val="21"/>
              </w:rPr>
              <w:t>.</w:t>
            </w:r>
            <w:r>
              <w:rPr>
                <w:rFonts w:cs="Calibri"/>
                <w:kern w:val="0"/>
                <w:szCs w:val="21"/>
              </w:rPr>
              <w:t>8</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有下列情形之一的，予以计分：（</w:t>
            </w:r>
            <w:r>
              <w:rPr>
                <w:rFonts w:cs="Calibri"/>
                <w:kern w:val="0"/>
                <w:szCs w:val="21"/>
              </w:rPr>
              <w:t>1</w:t>
            </w:r>
            <w:r>
              <w:rPr>
                <w:rFonts w:hint="eastAsia" w:ascii="方正仿宋_GBK" w:hAnsi="方正仿宋_GBK" w:cs="方正仿宋_GBK"/>
                <w:kern w:val="0"/>
                <w:szCs w:val="21"/>
              </w:rPr>
              <w:t>）无脚手架搭设专项施工方案的；（</w:t>
            </w:r>
            <w:r>
              <w:rPr>
                <w:rFonts w:cs="Calibri"/>
                <w:kern w:val="0"/>
                <w:szCs w:val="21"/>
              </w:rPr>
              <w:t>2</w:t>
            </w:r>
            <w:r>
              <w:rPr>
                <w:rFonts w:hint="eastAsia" w:ascii="方正仿宋_GBK" w:hAnsi="方正仿宋_GBK" w:cs="方正仿宋_GBK"/>
                <w:kern w:val="0"/>
                <w:szCs w:val="21"/>
              </w:rPr>
              <w:t>）无搭设示意图的；（</w:t>
            </w:r>
            <w:r>
              <w:rPr>
                <w:rFonts w:cs="Calibri"/>
                <w:kern w:val="0"/>
                <w:szCs w:val="21"/>
              </w:rPr>
              <w:t>3</w:t>
            </w:r>
            <w:r>
              <w:rPr>
                <w:rFonts w:hint="eastAsia" w:ascii="方正仿宋_GBK" w:hAnsi="方正仿宋_GBK" w:cs="方正仿宋_GBK"/>
                <w:kern w:val="0"/>
                <w:szCs w:val="21"/>
              </w:rPr>
              <w:t>）方案的架体类型与实际不符的。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96</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 xml:space="preserve"> 脚手架搭设专项施工方案未经施工单位技术负责人签字审批，或未盖施工单位公章，或未经总监</w:t>
            </w:r>
            <w:r>
              <w:rPr>
                <w:rFonts w:hint="eastAsia" w:ascii="方正仿宋_GBK" w:hAnsi="方正仿宋_GBK" w:cs="方正仿宋_GBK"/>
                <w:bCs/>
                <w:color w:val="000000"/>
                <w:kern w:val="0"/>
                <w:szCs w:val="21"/>
              </w:rPr>
              <w:t>理工程师</w:t>
            </w:r>
            <w:r>
              <w:rPr>
                <w:rFonts w:hint="eastAsia" w:ascii="方正仿宋_GBK" w:hAnsi="方正仿宋_GBK" w:cs="方正仿宋_GBK"/>
                <w:kern w:val="0"/>
                <w:szCs w:val="21"/>
              </w:rPr>
              <w:t>签字批准的，计</w:t>
            </w:r>
            <w:r>
              <w:rPr>
                <w:rStyle w:val="46"/>
                <w:color w:val="auto"/>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检查专项施工方案。</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《建筑施工脚手架安全技术统一标准》</w:t>
            </w:r>
            <w:r>
              <w:rPr>
                <w:rFonts w:cs="Calibri"/>
                <w:kern w:val="0"/>
                <w:szCs w:val="21"/>
              </w:rPr>
              <w:t>GB51210</w:t>
            </w:r>
            <w:r>
              <w:rPr>
                <w:rFonts w:hint="eastAsia" w:ascii="方正仿宋_GBK" w:hAnsi="方正仿宋_GBK" w:cs="方正仿宋_GBK"/>
                <w:kern w:val="0"/>
                <w:szCs w:val="21"/>
              </w:rPr>
              <w:t>-</w:t>
            </w:r>
            <w:r>
              <w:rPr>
                <w:rFonts w:cs="Calibri"/>
                <w:kern w:val="0"/>
                <w:szCs w:val="21"/>
              </w:rPr>
              <w:t>2016</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有下列情形之一的，予以计分：（</w:t>
            </w:r>
            <w:r>
              <w:rPr>
                <w:rStyle w:val="46"/>
                <w:color w:val="auto"/>
              </w:rPr>
              <w:t>1</w:t>
            </w:r>
            <w:r>
              <w:rPr>
                <w:rFonts w:hint="eastAsia" w:ascii="方正仿宋_GBK" w:hAnsi="方正仿宋_GBK" w:cs="方正仿宋_GBK"/>
                <w:kern w:val="0"/>
                <w:szCs w:val="21"/>
              </w:rPr>
              <w:t>）无技术负责人签字审批；（</w:t>
            </w:r>
            <w:r>
              <w:rPr>
                <w:rStyle w:val="46"/>
                <w:color w:val="auto"/>
              </w:rPr>
              <w:t>2</w:t>
            </w:r>
            <w:r>
              <w:rPr>
                <w:rFonts w:hint="eastAsia" w:ascii="方正仿宋_GBK" w:hAnsi="方正仿宋_GBK" w:cs="方正仿宋_GBK"/>
                <w:kern w:val="0"/>
                <w:szCs w:val="21"/>
              </w:rPr>
              <w:t>）未盖施工单位公章的；（</w:t>
            </w:r>
            <w:r>
              <w:rPr>
                <w:rStyle w:val="46"/>
                <w:color w:val="auto"/>
              </w:rPr>
              <w:t>3</w:t>
            </w:r>
            <w:r>
              <w:rPr>
                <w:rFonts w:hint="eastAsia" w:ascii="方正仿宋_GBK" w:hAnsi="方正仿宋_GBK" w:cs="方正仿宋_GBK"/>
                <w:kern w:val="0"/>
                <w:szCs w:val="21"/>
              </w:rPr>
              <w:t>）专项施工方案总监</w:t>
            </w:r>
            <w:r>
              <w:rPr>
                <w:rFonts w:hint="eastAsia" w:ascii="方正仿宋_GBK" w:hAnsi="方正仿宋_GBK" w:cs="方正仿宋_GBK"/>
                <w:bCs/>
                <w:color w:val="000000"/>
                <w:kern w:val="0"/>
                <w:szCs w:val="21"/>
              </w:rPr>
              <w:t>理工程师</w:t>
            </w:r>
            <w:r>
              <w:rPr>
                <w:rFonts w:hint="eastAsia" w:ascii="方正仿宋_GBK" w:hAnsi="方正仿宋_GBK" w:cs="方正仿宋_GBK"/>
                <w:kern w:val="0"/>
                <w:szCs w:val="21"/>
              </w:rPr>
              <w:t>未签字批准。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97</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 xml:space="preserve"> 缺脚手架安全管理资料的，每缺一项计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检查验收记录。</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条、第</w:t>
            </w:r>
            <w:r>
              <w:rPr>
                <w:rFonts w:cs="Calibri"/>
                <w:kern w:val="0"/>
                <w:szCs w:val="21"/>
              </w:rPr>
              <w:t>3</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条、第</w:t>
            </w:r>
            <w:r>
              <w:rPr>
                <w:rFonts w:cs="Calibri"/>
                <w:kern w:val="0"/>
                <w:szCs w:val="21"/>
              </w:rPr>
              <w:t>3</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条、第</w:t>
            </w:r>
            <w:r>
              <w:rPr>
                <w:rFonts w:cs="Calibri"/>
                <w:kern w:val="0"/>
                <w:szCs w:val="21"/>
              </w:rPr>
              <w:t>3</w:t>
            </w:r>
            <w:r>
              <w:rPr>
                <w:rFonts w:hint="eastAsia" w:ascii="方正仿宋_GBK" w:hAnsi="方正仿宋_GBK" w:cs="方正仿宋_GBK"/>
                <w:kern w:val="0"/>
                <w:szCs w:val="21"/>
              </w:rPr>
              <w:t>.</w:t>
            </w:r>
            <w:r>
              <w:rPr>
                <w:rFonts w:cs="Calibri"/>
                <w:kern w:val="0"/>
                <w:szCs w:val="21"/>
              </w:rPr>
              <w:t>6</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条、第</w:t>
            </w:r>
            <w:r>
              <w:rPr>
                <w:rFonts w:cs="Calibri"/>
                <w:kern w:val="0"/>
                <w:szCs w:val="21"/>
              </w:rPr>
              <w:t>3</w:t>
            </w:r>
            <w:r>
              <w:rPr>
                <w:rFonts w:hint="eastAsia" w:ascii="方正仿宋_GBK" w:hAnsi="方正仿宋_GBK" w:cs="方正仿宋_GBK"/>
                <w:kern w:val="0"/>
                <w:szCs w:val="21"/>
              </w:rPr>
              <w:t>.</w:t>
            </w:r>
            <w:r>
              <w:rPr>
                <w:rFonts w:cs="Calibri"/>
                <w:kern w:val="0"/>
                <w:szCs w:val="21"/>
              </w:rPr>
              <w:t>8</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有下列情形之一的，予以计分：（</w:t>
            </w:r>
            <w:r>
              <w:rPr>
                <w:rFonts w:cs="Calibri"/>
                <w:kern w:val="0"/>
                <w:szCs w:val="21"/>
              </w:rPr>
              <w:t>1</w:t>
            </w:r>
            <w:r>
              <w:rPr>
                <w:rFonts w:hint="eastAsia" w:ascii="方正仿宋_GBK" w:hAnsi="方正仿宋_GBK" w:cs="方正仿宋_GBK"/>
                <w:kern w:val="0"/>
                <w:szCs w:val="21"/>
              </w:rPr>
              <w:t>）缺脚手架验收记录；（</w:t>
            </w:r>
            <w:r>
              <w:rPr>
                <w:rFonts w:cs="Calibri"/>
                <w:kern w:val="0"/>
                <w:szCs w:val="21"/>
              </w:rPr>
              <w:t>2</w:t>
            </w:r>
            <w:r>
              <w:rPr>
                <w:rFonts w:hint="eastAsia" w:ascii="方正仿宋_GBK" w:hAnsi="方正仿宋_GBK" w:cs="方正仿宋_GBK"/>
                <w:kern w:val="0"/>
                <w:szCs w:val="21"/>
              </w:rPr>
              <w:t>）验收资料虚假；（</w:t>
            </w:r>
            <w:r>
              <w:rPr>
                <w:rFonts w:cs="Calibri"/>
                <w:kern w:val="0"/>
                <w:szCs w:val="21"/>
              </w:rPr>
              <w:t>3</w:t>
            </w:r>
            <w:r>
              <w:rPr>
                <w:rFonts w:hint="eastAsia" w:ascii="方正仿宋_GBK" w:hAnsi="方正仿宋_GBK" w:cs="方正仿宋_GBK"/>
                <w:kern w:val="0"/>
                <w:szCs w:val="21"/>
              </w:rPr>
              <w:t>）验收记录签字不全;(</w:t>
            </w:r>
            <w:r>
              <w:rPr>
                <w:rFonts w:cs="Calibri"/>
                <w:kern w:val="0"/>
                <w:szCs w:val="21"/>
              </w:rPr>
              <w:t>3</w:t>
            </w:r>
            <w:r>
              <w:rPr>
                <w:rFonts w:hint="eastAsia" w:ascii="方正仿宋_GBK" w:hAnsi="方正仿宋_GBK" w:cs="方正仿宋_GBK"/>
                <w:kern w:val="0"/>
                <w:szCs w:val="21"/>
              </w:rPr>
              <w:t>)无架体配件进场验收记录、合格证及扣件抽样复试报告。</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98</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 xml:space="preserve"> 脚手架纵距、横距、步距不符合专项方案要求的，每处计</w:t>
            </w:r>
            <w:r>
              <w:rPr>
                <w:rStyle w:val="46"/>
                <w:color w:val="auto"/>
              </w:rPr>
              <w:t>0</w:t>
            </w:r>
            <w:r>
              <w:rPr>
                <w:rStyle w:val="46"/>
                <w:rFonts w:hint="eastAsia" w:ascii="方正仿宋_GBK" w:hAnsi="方正仿宋_GBK" w:cs="方正仿宋_GBK"/>
                <w:color w:val="auto"/>
              </w:rPr>
              <w:t>.</w:t>
            </w:r>
            <w:r>
              <w:rPr>
                <w:rStyle w:val="46"/>
                <w:color w:val="auto"/>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对照方案现场抽查。</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《建筑施工扣件式钢管脚手架安全技术规范》（</w:t>
            </w:r>
            <w:r>
              <w:rPr>
                <w:rFonts w:cs="Calibri"/>
                <w:kern w:val="0"/>
                <w:szCs w:val="21"/>
              </w:rPr>
              <w:t>JGJ130</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8</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条、《建筑施工安全检查标准》（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条、第</w:t>
            </w:r>
            <w:r>
              <w:rPr>
                <w:rFonts w:cs="Calibri"/>
                <w:kern w:val="0"/>
                <w:szCs w:val="21"/>
              </w:rPr>
              <w:t>3</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条、第</w:t>
            </w:r>
            <w:r>
              <w:rPr>
                <w:rFonts w:cs="Calibri"/>
                <w:kern w:val="0"/>
                <w:szCs w:val="21"/>
              </w:rPr>
              <w:t>3</w:t>
            </w:r>
            <w:r>
              <w:rPr>
                <w:rFonts w:hint="eastAsia" w:ascii="方正仿宋_GBK" w:hAnsi="方正仿宋_GBK" w:cs="方正仿宋_GBK"/>
                <w:kern w:val="0"/>
                <w:szCs w:val="21"/>
              </w:rPr>
              <w:t>.</w:t>
            </w:r>
            <w:r>
              <w:rPr>
                <w:rFonts w:cs="Calibri"/>
                <w:kern w:val="0"/>
                <w:szCs w:val="21"/>
              </w:rPr>
              <w:t>9</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有底层步距大于</w:t>
            </w:r>
            <w:r>
              <w:rPr>
                <w:rStyle w:val="46"/>
                <w:color w:val="auto"/>
              </w:rPr>
              <w:t>2m</w:t>
            </w:r>
            <w:r>
              <w:rPr>
                <w:rFonts w:hint="eastAsia" w:ascii="方正仿宋_GBK" w:hAnsi="方正仿宋_GBK" w:cs="方正仿宋_GBK"/>
                <w:kern w:val="0"/>
                <w:szCs w:val="21"/>
              </w:rPr>
              <w:t>，纵距、横距、步距大于专项方案设计值的</w:t>
            </w:r>
            <w:r>
              <w:rPr>
                <w:rStyle w:val="46"/>
                <w:color w:val="auto"/>
              </w:rPr>
              <w:t>20%</w:t>
            </w:r>
            <w:r>
              <w:rPr>
                <w:rFonts w:hint="eastAsia" w:ascii="方正仿宋_GBK" w:hAnsi="方正仿宋_GBK" w:cs="方正仿宋_GBK"/>
                <w:kern w:val="0"/>
                <w:szCs w:val="21"/>
              </w:rPr>
              <w:t>的或转角立杆缺失的，予以计分。至少应抽查</w:t>
            </w:r>
            <w:r>
              <w:rPr>
                <w:rStyle w:val="46"/>
                <w:color w:val="auto"/>
              </w:rPr>
              <w:t>12</w:t>
            </w:r>
            <w:r>
              <w:rPr>
                <w:rFonts w:hint="eastAsia" w:ascii="方正仿宋_GBK" w:hAnsi="方正仿宋_GBK" w:cs="方正仿宋_GBK"/>
                <w:kern w:val="0"/>
                <w:szCs w:val="21"/>
              </w:rPr>
              <w:t>处，不足</w:t>
            </w:r>
            <w:r>
              <w:rPr>
                <w:rStyle w:val="46"/>
                <w:color w:val="auto"/>
              </w:rPr>
              <w:t>12</w:t>
            </w:r>
            <w:r>
              <w:rPr>
                <w:rFonts w:hint="eastAsia" w:ascii="方正仿宋_GBK" w:hAnsi="方正仿宋_GBK" w:cs="方正仿宋_GBK"/>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99</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 xml:space="preserve"> 搭设前未向施工作业人员交底或交底无文字记录的，计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检查交底记录。</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条、第</w:t>
            </w:r>
            <w:r>
              <w:rPr>
                <w:rFonts w:cs="Calibri"/>
                <w:kern w:val="0"/>
                <w:szCs w:val="21"/>
              </w:rPr>
              <w:t>3</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条、第</w:t>
            </w:r>
            <w:r>
              <w:rPr>
                <w:rFonts w:cs="Calibri"/>
                <w:kern w:val="0"/>
                <w:szCs w:val="21"/>
              </w:rPr>
              <w:t>3</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条、第</w:t>
            </w:r>
            <w:r>
              <w:rPr>
                <w:rFonts w:cs="Calibri"/>
                <w:kern w:val="0"/>
                <w:szCs w:val="21"/>
              </w:rPr>
              <w:t>3</w:t>
            </w:r>
            <w:r>
              <w:rPr>
                <w:rFonts w:hint="eastAsia" w:ascii="方正仿宋_GBK" w:hAnsi="方正仿宋_GBK" w:cs="方正仿宋_GBK"/>
                <w:kern w:val="0"/>
                <w:szCs w:val="21"/>
              </w:rPr>
              <w:t>.</w:t>
            </w:r>
            <w:r>
              <w:rPr>
                <w:rFonts w:cs="Calibri"/>
                <w:kern w:val="0"/>
                <w:szCs w:val="21"/>
              </w:rPr>
              <w:t>6</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条、第</w:t>
            </w:r>
            <w:r>
              <w:rPr>
                <w:rFonts w:cs="Calibri"/>
                <w:kern w:val="0"/>
                <w:szCs w:val="21"/>
              </w:rPr>
              <w:t>3</w:t>
            </w:r>
            <w:r>
              <w:rPr>
                <w:rFonts w:hint="eastAsia" w:ascii="方正仿宋_GBK" w:hAnsi="方正仿宋_GBK" w:cs="方正仿宋_GBK"/>
                <w:kern w:val="0"/>
                <w:szCs w:val="21"/>
              </w:rPr>
              <w:t>.</w:t>
            </w:r>
            <w:r>
              <w:rPr>
                <w:rFonts w:cs="Calibri"/>
                <w:kern w:val="0"/>
                <w:szCs w:val="21"/>
              </w:rPr>
              <w:t>8</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有下列情形之一的，予以计分：（</w:t>
            </w:r>
            <w:r>
              <w:rPr>
                <w:rFonts w:cs="Calibri"/>
                <w:kern w:val="0"/>
                <w:szCs w:val="21"/>
              </w:rPr>
              <w:t>1</w:t>
            </w:r>
            <w:r>
              <w:rPr>
                <w:rFonts w:hint="eastAsia" w:ascii="方正仿宋_GBK" w:hAnsi="方正仿宋_GBK" w:cs="方正仿宋_GBK"/>
                <w:kern w:val="0"/>
                <w:szCs w:val="21"/>
              </w:rPr>
              <w:t>）搭设前未向施工作业人员交底或交底无文字记录；（</w:t>
            </w:r>
            <w:r>
              <w:rPr>
                <w:rFonts w:cs="Calibri"/>
                <w:kern w:val="0"/>
                <w:szCs w:val="21"/>
              </w:rPr>
              <w:t>2</w:t>
            </w:r>
            <w:r>
              <w:rPr>
                <w:rFonts w:hint="eastAsia" w:ascii="方正仿宋_GBK" w:hAnsi="方正仿宋_GBK" w:cs="方正仿宋_GBK"/>
                <w:kern w:val="0"/>
                <w:szCs w:val="21"/>
              </w:rPr>
              <w:t>）交底记录无施工作业人员签名的。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100</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6</w:t>
            </w:r>
            <w:r>
              <w:rPr>
                <w:rFonts w:hint="eastAsia" w:ascii="方正仿宋_GBK" w:hAnsi="方正仿宋_GBK" w:cs="方正仿宋_GBK"/>
                <w:kern w:val="0"/>
                <w:szCs w:val="21"/>
              </w:rPr>
              <w:t xml:space="preserve"> 未按专项施工方案要求进行搭设的，每处计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对照方案现场抽查（基础、材质、立杆间距、立杆接长、步距、横距、连墙件、剪刀撑等）。</w:t>
            </w:r>
          </w:p>
        </w:tc>
        <w:tc>
          <w:tcPr>
            <w:tcW w:w="2835" w:type="dxa"/>
            <w:tcBorders>
              <w:tl2br w:val="nil"/>
              <w:tr2bl w:val="nil"/>
            </w:tcBorders>
            <w:vAlign w:val="center"/>
          </w:tcPr>
          <w:p>
            <w:pPr>
              <w:widowControl/>
              <w:spacing w:line="250" w:lineRule="exact"/>
              <w:textAlignment w:val="center"/>
              <w:rPr>
                <w:rFonts w:cs="Calibri"/>
                <w:szCs w:val="21"/>
              </w:rPr>
            </w:pPr>
            <w:r>
              <w:rPr>
                <w:rFonts w:hint="eastAsia" w:ascii="方正仿宋_GBK" w:hAnsi="方正仿宋_GBK" w:cs="方正仿宋_GBK"/>
                <w:kern w:val="0"/>
                <w:szCs w:val="21"/>
              </w:rPr>
              <w:t>《建筑施工脚手架安全技术统一标准》（</w:t>
            </w:r>
            <w:r>
              <w:rPr>
                <w:rFonts w:cs="Calibri"/>
                <w:kern w:val="0"/>
                <w:szCs w:val="21"/>
              </w:rPr>
              <w:t>GB51210</w:t>
            </w:r>
            <w:r>
              <w:rPr>
                <w:rFonts w:hint="eastAsia" w:ascii="方正仿宋_GBK" w:hAnsi="方正仿宋_GBK" w:cs="方正仿宋_GBK"/>
                <w:kern w:val="0"/>
                <w:szCs w:val="21"/>
              </w:rPr>
              <w:t>-</w:t>
            </w:r>
            <w:r>
              <w:rPr>
                <w:rFonts w:cs="Calibri"/>
                <w:kern w:val="0"/>
                <w:szCs w:val="21"/>
              </w:rPr>
              <w:t>2016</w:t>
            </w:r>
            <w:r>
              <w:rPr>
                <w:rFonts w:hint="eastAsia" w:ascii="方正仿宋_GBK" w:hAnsi="方正仿宋_GBK" w:cs="方正仿宋_GBK"/>
                <w:kern w:val="0"/>
                <w:szCs w:val="21"/>
              </w:rPr>
              <w:t>）第</w:t>
            </w:r>
            <w:r>
              <w:rPr>
                <w:rFonts w:cs="Calibri"/>
                <w:kern w:val="0"/>
                <w:szCs w:val="21"/>
              </w:rPr>
              <w:t>8</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条、《建筑施工门式钢管脚手架安全技术规范》（</w:t>
            </w:r>
            <w:r>
              <w:rPr>
                <w:rFonts w:cs="Calibri"/>
                <w:kern w:val="0"/>
                <w:szCs w:val="21"/>
              </w:rPr>
              <w:t>JGJ128</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6</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条、第</w:t>
            </w:r>
            <w:r>
              <w:rPr>
                <w:rFonts w:cs="Calibri"/>
                <w:kern w:val="0"/>
                <w:szCs w:val="21"/>
              </w:rPr>
              <w:t>6</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条；《建筑施工扣件式钢管脚手架安全技术规范》（</w:t>
            </w:r>
            <w:r>
              <w:rPr>
                <w:rFonts w:cs="Calibri"/>
                <w:kern w:val="0"/>
                <w:szCs w:val="21"/>
              </w:rPr>
              <w:t>JGJ130</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6</w:t>
            </w:r>
            <w:r>
              <w:rPr>
                <w:rFonts w:hint="eastAsia" w:ascii="方正仿宋_GBK" w:hAnsi="方正仿宋_GBK" w:cs="方正仿宋_GBK"/>
                <w:kern w:val="0"/>
                <w:szCs w:val="21"/>
              </w:rPr>
              <w:t>.</w:t>
            </w:r>
            <w:r>
              <w:rPr>
                <w:rFonts w:cs="Calibri"/>
                <w:kern w:val="0"/>
                <w:szCs w:val="21"/>
              </w:rPr>
              <w:t>6</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条、第</w:t>
            </w:r>
            <w:r>
              <w:rPr>
                <w:rFonts w:cs="Calibri"/>
                <w:kern w:val="0"/>
                <w:szCs w:val="21"/>
              </w:rPr>
              <w:t>6</w:t>
            </w:r>
            <w:r>
              <w:rPr>
                <w:rFonts w:hint="eastAsia" w:ascii="方正仿宋_GBK" w:hAnsi="方正仿宋_GBK" w:cs="方正仿宋_GBK"/>
                <w:kern w:val="0"/>
                <w:szCs w:val="21"/>
              </w:rPr>
              <w:t>.</w:t>
            </w:r>
            <w:r>
              <w:rPr>
                <w:rFonts w:cs="Calibri"/>
                <w:kern w:val="0"/>
                <w:szCs w:val="21"/>
              </w:rPr>
              <w:t>6</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条、第</w:t>
            </w:r>
            <w:r>
              <w:rPr>
                <w:rFonts w:cs="Calibri"/>
                <w:kern w:val="0"/>
                <w:szCs w:val="21"/>
              </w:rPr>
              <w:t>6</w:t>
            </w:r>
            <w:r>
              <w:rPr>
                <w:rFonts w:hint="eastAsia" w:ascii="方正仿宋_GBK" w:hAnsi="方正仿宋_GBK" w:cs="方正仿宋_GBK"/>
                <w:kern w:val="0"/>
                <w:szCs w:val="21"/>
              </w:rPr>
              <w:t>.</w:t>
            </w:r>
            <w:r>
              <w:rPr>
                <w:rFonts w:cs="Calibri"/>
                <w:kern w:val="0"/>
                <w:szCs w:val="21"/>
              </w:rPr>
              <w:t>6</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条、第</w:t>
            </w:r>
            <w:r>
              <w:rPr>
                <w:rFonts w:cs="Calibri"/>
                <w:kern w:val="0"/>
                <w:szCs w:val="21"/>
              </w:rPr>
              <w:t>6</w:t>
            </w:r>
            <w:r>
              <w:rPr>
                <w:rFonts w:hint="eastAsia" w:ascii="方正仿宋_GBK" w:hAnsi="方正仿宋_GBK" w:cs="方正仿宋_GBK"/>
                <w:kern w:val="0"/>
                <w:szCs w:val="21"/>
              </w:rPr>
              <w:t>.</w:t>
            </w:r>
            <w:r>
              <w:rPr>
                <w:rFonts w:cs="Calibri"/>
                <w:kern w:val="0"/>
                <w:szCs w:val="21"/>
              </w:rPr>
              <w:t>6</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条、第</w:t>
            </w:r>
            <w:r>
              <w:rPr>
                <w:rFonts w:cs="Calibri"/>
                <w:kern w:val="0"/>
                <w:szCs w:val="21"/>
              </w:rPr>
              <w:t>6</w:t>
            </w:r>
            <w:r>
              <w:rPr>
                <w:rFonts w:hint="eastAsia" w:ascii="方正仿宋_GBK" w:hAnsi="方正仿宋_GBK" w:cs="方正仿宋_GBK"/>
                <w:kern w:val="0"/>
                <w:szCs w:val="21"/>
              </w:rPr>
              <w:t>.</w:t>
            </w:r>
            <w:r>
              <w:rPr>
                <w:rFonts w:cs="Calibri"/>
                <w:kern w:val="0"/>
                <w:szCs w:val="21"/>
              </w:rPr>
              <w:t>10</w:t>
            </w:r>
            <w:r>
              <w:rPr>
                <w:rFonts w:hint="eastAsia" w:ascii="方正仿宋_GBK" w:hAnsi="方正仿宋_GBK" w:cs="方正仿宋_GBK"/>
                <w:kern w:val="0"/>
                <w:szCs w:val="21"/>
              </w:rPr>
              <w:t>.</w:t>
            </w:r>
            <w:r>
              <w:rPr>
                <w:rFonts w:cs="Calibri"/>
                <w:kern w:val="0"/>
                <w:szCs w:val="21"/>
              </w:rPr>
              <w:t>10</w:t>
            </w:r>
            <w:r>
              <w:rPr>
                <w:rFonts w:hint="eastAsia" w:ascii="方正仿宋_GBK" w:hAnsi="方正仿宋_GBK" w:cs="方正仿宋_GBK"/>
                <w:kern w:val="0"/>
                <w:szCs w:val="21"/>
              </w:rPr>
              <w:t>条；《建筑施工安全检查标准》（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条、第</w:t>
            </w:r>
            <w:r>
              <w:rPr>
                <w:rFonts w:cs="Calibri"/>
                <w:kern w:val="0"/>
                <w:szCs w:val="21"/>
              </w:rPr>
              <w:t>3</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条、第</w:t>
            </w:r>
            <w:r>
              <w:rPr>
                <w:rFonts w:cs="Calibri"/>
                <w:kern w:val="0"/>
                <w:szCs w:val="21"/>
              </w:rPr>
              <w:t>3</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条、第</w:t>
            </w:r>
            <w:r>
              <w:rPr>
                <w:rFonts w:cs="Calibri"/>
                <w:kern w:val="0"/>
                <w:szCs w:val="21"/>
              </w:rPr>
              <w:t>3</w:t>
            </w:r>
            <w:r>
              <w:rPr>
                <w:rFonts w:hint="eastAsia" w:ascii="方正仿宋_GBK" w:hAnsi="方正仿宋_GBK" w:cs="方正仿宋_GBK"/>
                <w:kern w:val="0"/>
                <w:szCs w:val="21"/>
              </w:rPr>
              <w:t>.</w:t>
            </w:r>
            <w:r>
              <w:rPr>
                <w:rFonts w:cs="Calibri"/>
                <w:kern w:val="0"/>
                <w:szCs w:val="21"/>
              </w:rPr>
              <w:t>8</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条、《建筑施工碗扣式钢管脚手架安全技术规范》（</w:t>
            </w:r>
            <w:r>
              <w:rPr>
                <w:rFonts w:cs="Calibri"/>
                <w:kern w:val="0"/>
                <w:szCs w:val="21"/>
              </w:rPr>
              <w:t>JGJ166</w:t>
            </w:r>
            <w:r>
              <w:rPr>
                <w:rFonts w:hint="eastAsia" w:ascii="方正仿宋_GBK" w:hAnsi="方正仿宋_GBK" w:cs="方正仿宋_GBK"/>
                <w:kern w:val="0"/>
                <w:szCs w:val="21"/>
              </w:rPr>
              <w:t>-</w:t>
            </w:r>
            <w:r>
              <w:rPr>
                <w:rFonts w:cs="Calibri"/>
                <w:kern w:val="0"/>
                <w:szCs w:val="21"/>
              </w:rPr>
              <w:t>2016</w:t>
            </w:r>
            <w:r>
              <w:rPr>
                <w:rFonts w:hint="eastAsia" w:ascii="方正仿宋_GBK" w:hAnsi="方正仿宋_GBK" w:cs="方正仿宋_GBK"/>
                <w:kern w:val="0"/>
                <w:szCs w:val="21"/>
              </w:rPr>
              <w:t>）第</w:t>
            </w:r>
            <w:r>
              <w:rPr>
                <w:rFonts w:cs="Calibri"/>
                <w:kern w:val="0"/>
                <w:szCs w:val="21"/>
              </w:rPr>
              <w:t>6</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6</w:t>
            </w:r>
            <w:r>
              <w:rPr>
                <w:rFonts w:hint="eastAsia" w:ascii="方正仿宋_GBK" w:hAnsi="方正仿宋_GBK" w:cs="方正仿宋_GBK"/>
                <w:kern w:val="0"/>
                <w:szCs w:val="21"/>
              </w:rPr>
              <w:t>条、第</w:t>
            </w:r>
            <w:r>
              <w:rPr>
                <w:rFonts w:cs="Calibri"/>
                <w:kern w:val="0"/>
                <w:szCs w:val="21"/>
              </w:rPr>
              <w:t>6</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7</w:t>
            </w:r>
            <w:r>
              <w:rPr>
                <w:rFonts w:hint="eastAsia" w:ascii="方正仿宋_GBK" w:hAnsi="方正仿宋_GBK" w:cs="方正仿宋_GBK"/>
                <w:kern w:val="0"/>
                <w:szCs w:val="21"/>
              </w:rPr>
              <w:t>条、第</w:t>
            </w:r>
            <w:r>
              <w:rPr>
                <w:rFonts w:cs="Calibri"/>
                <w:kern w:val="0"/>
                <w:szCs w:val="21"/>
              </w:rPr>
              <w:t>6</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8</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有下列情形之一的，予以计分：（</w:t>
            </w:r>
            <w:r>
              <w:rPr>
                <w:rFonts w:cs="Calibri"/>
                <w:kern w:val="0"/>
                <w:szCs w:val="21"/>
              </w:rPr>
              <w:t>1</w:t>
            </w:r>
            <w:r>
              <w:rPr>
                <w:rFonts w:hint="eastAsia" w:ascii="方正仿宋_GBK" w:hAnsi="方正仿宋_GBK" w:cs="方正仿宋_GBK"/>
                <w:kern w:val="0"/>
                <w:szCs w:val="21"/>
              </w:rPr>
              <w:t>)基础不平、不实，无有效排水措施；（</w:t>
            </w:r>
            <w:r>
              <w:rPr>
                <w:rFonts w:cs="Calibri"/>
                <w:kern w:val="0"/>
                <w:szCs w:val="21"/>
              </w:rPr>
              <w:t>2</w:t>
            </w:r>
            <w:r>
              <w:rPr>
                <w:rFonts w:hint="eastAsia" w:ascii="方正仿宋_GBK" w:hAnsi="方正仿宋_GBK" w:cs="方正仿宋_GBK"/>
                <w:kern w:val="0"/>
                <w:szCs w:val="21"/>
              </w:rPr>
              <w:t>）材质不符；（</w:t>
            </w:r>
            <w:r>
              <w:rPr>
                <w:rFonts w:cs="Calibri"/>
                <w:kern w:val="0"/>
                <w:szCs w:val="21"/>
              </w:rPr>
              <w:t>3</w:t>
            </w:r>
            <w:r>
              <w:rPr>
                <w:rFonts w:hint="eastAsia" w:ascii="方正仿宋_GBK" w:hAnsi="方正仿宋_GBK" w:cs="方正仿宋_GBK"/>
                <w:kern w:val="0"/>
                <w:szCs w:val="21"/>
              </w:rPr>
              <w:t>）纵距、横距、步距大于专项方案设计值的</w:t>
            </w:r>
            <w:r>
              <w:rPr>
                <w:rFonts w:cs="Calibri"/>
                <w:kern w:val="0"/>
                <w:szCs w:val="21"/>
              </w:rPr>
              <w:t>20</w:t>
            </w:r>
            <w:r>
              <w:rPr>
                <w:rFonts w:ascii="Times New Roman" w:hAnsi="Times New Roman"/>
                <w:kern w:val="0"/>
                <w:szCs w:val="21"/>
              </w:rPr>
              <w:t>%</w:t>
            </w:r>
            <w:r>
              <w:rPr>
                <w:rFonts w:hint="eastAsia" w:ascii="方正仿宋_GBK" w:hAnsi="方正仿宋_GBK" w:cs="方正仿宋_GBK"/>
                <w:kern w:val="0"/>
                <w:szCs w:val="21"/>
              </w:rPr>
              <w:t>的或转角立杆缺失的；（</w:t>
            </w:r>
            <w:r>
              <w:rPr>
                <w:rFonts w:cs="Calibri"/>
                <w:kern w:val="0"/>
                <w:szCs w:val="21"/>
              </w:rPr>
              <w:t>4</w:t>
            </w:r>
            <w:r>
              <w:rPr>
                <w:rFonts w:hint="eastAsia" w:ascii="方正仿宋_GBK" w:hAnsi="方正仿宋_GBK" w:cs="方正仿宋_GBK"/>
                <w:kern w:val="0"/>
                <w:szCs w:val="21"/>
              </w:rPr>
              <w:t>）连墙件位置、数量未按方案要求设置；（</w:t>
            </w:r>
            <w:r>
              <w:rPr>
                <w:rFonts w:cs="Calibri"/>
                <w:kern w:val="0"/>
                <w:szCs w:val="21"/>
              </w:rPr>
              <w:t>5</w:t>
            </w:r>
            <w:r>
              <w:rPr>
                <w:rFonts w:hint="eastAsia" w:ascii="方正仿宋_GBK" w:hAnsi="方正仿宋_GBK" w:cs="方正仿宋_GBK"/>
                <w:kern w:val="0"/>
                <w:szCs w:val="21"/>
              </w:rPr>
              <w:t>）剪刀撑未按方案要求设置。至少应抽查</w:t>
            </w:r>
            <w:r>
              <w:rPr>
                <w:rFonts w:cs="Calibri"/>
                <w:kern w:val="0"/>
                <w:szCs w:val="21"/>
              </w:rPr>
              <w:t>10</w:t>
            </w:r>
            <w:r>
              <w:rPr>
                <w:rFonts w:hint="eastAsia" w:ascii="方正仿宋_GBK" w:hAnsi="方正仿宋_GBK" w:cs="方正仿宋_GBK"/>
                <w:kern w:val="0"/>
                <w:szCs w:val="21"/>
              </w:rPr>
              <w:t>处，不足</w:t>
            </w:r>
            <w:r>
              <w:rPr>
                <w:rFonts w:cs="Calibri"/>
                <w:kern w:val="0"/>
                <w:szCs w:val="21"/>
              </w:rPr>
              <w:t>10</w:t>
            </w:r>
            <w:r>
              <w:rPr>
                <w:rFonts w:hint="eastAsia" w:ascii="方正仿宋_GBK" w:hAnsi="方正仿宋_GBK" w:cs="方正仿宋_GBK"/>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5</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101</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6.5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脚手架工程</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7</w:t>
            </w:r>
            <w:r>
              <w:rPr>
                <w:rFonts w:hint="eastAsia" w:ascii="方正仿宋_GBK" w:hAnsi="方正仿宋_GBK" w:cs="方正仿宋_GBK"/>
                <w:kern w:val="0"/>
                <w:szCs w:val="21"/>
              </w:rPr>
              <w:t xml:space="preserve"> 外架搭设滞后于作业面或高出作业面高度不符合规范要求的，计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50" w:lineRule="exact"/>
              <w:textAlignment w:val="center"/>
              <w:rPr>
                <w:rFonts w:cs="Calibri"/>
                <w:szCs w:val="21"/>
              </w:rPr>
            </w:pPr>
            <w:r>
              <w:rPr>
                <w:rFonts w:hint="eastAsia" w:ascii="方正仿宋_GBK" w:hAnsi="方正仿宋_GBK" w:cs="方正仿宋_GBK"/>
                <w:kern w:val="0"/>
                <w:szCs w:val="21"/>
              </w:rPr>
              <w:t>《建筑施工扣件式钢管脚手架安全技术规范》（</w:t>
            </w:r>
            <w:r>
              <w:rPr>
                <w:rFonts w:cs="Calibri"/>
                <w:kern w:val="0"/>
                <w:szCs w:val="21"/>
              </w:rPr>
              <w:t>JGJ130</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6</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7</w:t>
            </w:r>
            <w:r>
              <w:rPr>
                <w:rFonts w:hint="eastAsia" w:ascii="方正仿宋_GBK" w:hAnsi="方正仿宋_GBK" w:cs="方正仿宋_GBK"/>
                <w:kern w:val="0"/>
                <w:szCs w:val="21"/>
              </w:rPr>
              <w:t>条、第</w:t>
            </w:r>
            <w:r>
              <w:rPr>
                <w:rFonts w:cs="Calibri"/>
                <w:kern w:val="0"/>
                <w:szCs w:val="21"/>
              </w:rPr>
              <w:t>7</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条、第</w:t>
            </w:r>
            <w:r>
              <w:rPr>
                <w:rFonts w:cs="Calibri"/>
                <w:kern w:val="0"/>
                <w:szCs w:val="21"/>
              </w:rPr>
              <w:t>7</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12</w:t>
            </w:r>
            <w:r>
              <w:rPr>
                <w:rFonts w:hint="eastAsia" w:ascii="方正仿宋_GBK" w:hAnsi="方正仿宋_GBK" w:cs="方正仿宋_GBK"/>
                <w:kern w:val="0"/>
                <w:szCs w:val="21"/>
              </w:rPr>
              <w:t>条、《建筑施工高处作业安全技术规范》（</w:t>
            </w:r>
            <w:r>
              <w:rPr>
                <w:rFonts w:cs="Calibri"/>
                <w:kern w:val="0"/>
                <w:szCs w:val="21"/>
              </w:rPr>
              <w:t>JGJ80</w:t>
            </w:r>
            <w:r>
              <w:rPr>
                <w:rFonts w:hint="eastAsia" w:ascii="方正仿宋_GBK" w:hAnsi="方正仿宋_GBK" w:cs="方正仿宋_GBK"/>
                <w:kern w:val="0"/>
                <w:szCs w:val="21"/>
              </w:rPr>
              <w:t>-</w:t>
            </w:r>
            <w:r>
              <w:rPr>
                <w:rFonts w:cs="Calibri"/>
                <w:kern w:val="0"/>
                <w:szCs w:val="21"/>
              </w:rPr>
              <w:t>2016</w:t>
            </w:r>
            <w:r>
              <w:rPr>
                <w:rFonts w:hint="eastAsia" w:ascii="方正仿宋_GBK" w:hAnsi="方正仿宋_GBK" w:cs="方正仿宋_GBK"/>
                <w:kern w:val="0"/>
                <w:szCs w:val="21"/>
              </w:rPr>
              <w:t>）第</w:t>
            </w:r>
            <w:r>
              <w:rPr>
                <w:rFonts w:cs="Calibri"/>
                <w:kern w:val="0"/>
                <w:szCs w:val="21"/>
              </w:rPr>
              <w:t>4</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条、第</w:t>
            </w:r>
            <w:r>
              <w:rPr>
                <w:rFonts w:cs="Calibri"/>
                <w:kern w:val="0"/>
                <w:szCs w:val="21"/>
              </w:rPr>
              <w:t>5</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8</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现场检查作业层外架上栏杆上皮未高出作业面或高出作业面高度不足</w:t>
            </w:r>
            <w:r>
              <w:rPr>
                <w:rStyle w:val="46"/>
                <w:color w:val="auto"/>
              </w:rPr>
              <w:t>1</w:t>
            </w:r>
            <w:r>
              <w:rPr>
                <w:rStyle w:val="46"/>
                <w:rFonts w:hint="eastAsia" w:ascii="方正仿宋_GBK" w:hAnsi="方正仿宋_GBK" w:cs="方正仿宋_GBK"/>
                <w:color w:val="auto"/>
              </w:rPr>
              <w:t>.</w:t>
            </w:r>
            <w:r>
              <w:rPr>
                <w:rStyle w:val="46"/>
                <w:color w:val="auto"/>
              </w:rPr>
              <w:t>2m</w:t>
            </w:r>
            <w:r>
              <w:rPr>
                <w:rFonts w:hint="eastAsia" w:ascii="方正仿宋_GBK" w:hAnsi="方正仿宋_GBK" w:cs="方正仿宋_GBK"/>
                <w:kern w:val="0"/>
                <w:szCs w:val="21"/>
              </w:rPr>
              <w:t>；立杆顶端栏杆未高出女儿墙上端</w:t>
            </w:r>
            <w:r>
              <w:rPr>
                <w:rStyle w:val="46"/>
                <w:color w:val="auto"/>
              </w:rPr>
              <w:t>1m</w:t>
            </w:r>
            <w:r>
              <w:rPr>
                <w:rFonts w:hint="eastAsia" w:ascii="方正仿宋_GBK" w:hAnsi="方正仿宋_GBK" w:cs="方正仿宋_GBK"/>
                <w:kern w:val="0"/>
                <w:szCs w:val="21"/>
              </w:rPr>
              <w:t>或高出檐口上端</w:t>
            </w:r>
            <w:r>
              <w:rPr>
                <w:rStyle w:val="46"/>
                <w:color w:val="auto"/>
              </w:rPr>
              <w:t>1</w:t>
            </w:r>
            <w:r>
              <w:rPr>
                <w:rStyle w:val="46"/>
                <w:rFonts w:hint="eastAsia" w:ascii="方正仿宋_GBK" w:hAnsi="方正仿宋_GBK" w:cs="方正仿宋_GBK"/>
                <w:color w:val="auto"/>
              </w:rPr>
              <w:t>.</w:t>
            </w:r>
            <w:r>
              <w:rPr>
                <w:rStyle w:val="46"/>
                <w:color w:val="auto"/>
              </w:rPr>
              <w:t>5m</w:t>
            </w:r>
            <w:r>
              <w:rPr>
                <w:rFonts w:hint="eastAsia" w:ascii="方正仿宋_GBK" w:hAnsi="方正仿宋_GBK" w:cs="方正仿宋_GBK"/>
                <w:kern w:val="0"/>
                <w:szCs w:val="21"/>
              </w:rPr>
              <w:t>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102</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8</w:t>
            </w:r>
            <w:r>
              <w:rPr>
                <w:rFonts w:hint="eastAsia" w:ascii="方正仿宋_GBK" w:hAnsi="方正仿宋_GBK" w:cs="方正仿宋_GBK"/>
                <w:kern w:val="0"/>
                <w:szCs w:val="21"/>
              </w:rPr>
              <w:t xml:space="preserve"> 脚手架立杆基础不在同一高度时，纵向扫地杆、立杆未按规范及方案要求搭设的，计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50" w:lineRule="exact"/>
              <w:textAlignment w:val="center"/>
              <w:rPr>
                <w:rFonts w:cs="Calibri"/>
                <w:szCs w:val="21"/>
              </w:rPr>
            </w:pPr>
            <w:r>
              <w:rPr>
                <w:rFonts w:hint="eastAsia" w:ascii="方正仿宋_GBK" w:hAnsi="方正仿宋_GBK" w:cs="方正仿宋_GBK"/>
                <w:kern w:val="0"/>
                <w:szCs w:val="21"/>
              </w:rPr>
              <w:t>《建筑施工扣件式钢管脚手架安全技术规范》（</w:t>
            </w:r>
            <w:r>
              <w:rPr>
                <w:rFonts w:cs="Calibri"/>
                <w:kern w:val="0"/>
                <w:szCs w:val="21"/>
              </w:rPr>
              <w:t>JGJ130</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6</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条、第</w:t>
            </w:r>
            <w:r>
              <w:rPr>
                <w:rFonts w:cs="Calibri"/>
                <w:kern w:val="0"/>
                <w:szCs w:val="21"/>
              </w:rPr>
              <w:t>6</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脚手架立杆基础不在同一高度时，纵向扫地杆、立杆未按规范要求搭设的，予以计分。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103</w:t>
            </w:r>
          </w:p>
        </w:tc>
        <w:tc>
          <w:tcPr>
            <w:tcW w:w="680" w:type="dxa"/>
            <w:vMerge w:val="continue"/>
            <w:tcBorders>
              <w:tl2br w:val="nil"/>
              <w:tr2bl w:val="nil"/>
            </w:tcBorders>
            <w:vAlign w:val="center"/>
          </w:tcPr>
          <w:p>
            <w:pPr>
              <w:widowControl/>
              <w:spacing w:line="260" w:lineRule="exact"/>
              <w:jc w:val="center"/>
              <w:textAlignment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9</w:t>
            </w:r>
            <w:r>
              <w:rPr>
                <w:rFonts w:hint="eastAsia" w:ascii="方正仿宋_GBK" w:hAnsi="方正仿宋_GBK" w:cs="方正仿宋_GBK"/>
                <w:kern w:val="0"/>
                <w:szCs w:val="21"/>
              </w:rPr>
              <w:t xml:space="preserve"> 悬挑式脚手架悬挑钢梁固定段长度不足的，每处计</w:t>
            </w:r>
            <w:r>
              <w:rPr>
                <w:rFonts w:cs="Calibri"/>
                <w:kern w:val="0"/>
                <w:szCs w:val="21"/>
              </w:rPr>
              <w:t>0</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50" w:lineRule="exact"/>
              <w:textAlignment w:val="center"/>
              <w:rPr>
                <w:rFonts w:cs="Calibri"/>
                <w:szCs w:val="21"/>
              </w:rPr>
            </w:pPr>
            <w:r>
              <w:rPr>
                <w:rFonts w:hint="eastAsia" w:ascii="方正仿宋_GBK" w:hAnsi="方正仿宋_GBK" w:cs="方正仿宋_GBK"/>
                <w:kern w:val="0"/>
                <w:szCs w:val="21"/>
              </w:rPr>
              <w:t>《建筑施工门式钢管脚手架安全技术规范》（</w:t>
            </w:r>
            <w:r>
              <w:rPr>
                <w:rFonts w:cs="Calibri"/>
                <w:kern w:val="0"/>
                <w:szCs w:val="21"/>
              </w:rPr>
              <w:t>JGJ128</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6</w:t>
            </w:r>
            <w:r>
              <w:rPr>
                <w:rFonts w:hint="eastAsia" w:ascii="方正仿宋_GBK" w:hAnsi="方正仿宋_GBK" w:cs="方正仿宋_GBK"/>
                <w:kern w:val="0"/>
                <w:szCs w:val="21"/>
              </w:rPr>
              <w:t>.</w:t>
            </w:r>
            <w:r>
              <w:rPr>
                <w:rFonts w:cs="Calibri"/>
                <w:kern w:val="0"/>
                <w:szCs w:val="21"/>
              </w:rPr>
              <w:t>9</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条、第</w:t>
            </w:r>
            <w:r>
              <w:rPr>
                <w:rFonts w:cs="Calibri"/>
                <w:kern w:val="0"/>
                <w:szCs w:val="21"/>
              </w:rPr>
              <w:t>6</w:t>
            </w:r>
            <w:r>
              <w:rPr>
                <w:rFonts w:hint="eastAsia" w:ascii="方正仿宋_GBK" w:hAnsi="方正仿宋_GBK" w:cs="方正仿宋_GBK"/>
                <w:kern w:val="0"/>
                <w:szCs w:val="21"/>
              </w:rPr>
              <w:t>.</w:t>
            </w:r>
            <w:r>
              <w:rPr>
                <w:rFonts w:cs="Calibri"/>
                <w:kern w:val="0"/>
                <w:szCs w:val="21"/>
              </w:rPr>
              <w:t>9</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条、《建筑施工安全检查标准》（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8</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条、《建筑施工扣件式钢管脚手架安全技术规范》（</w:t>
            </w:r>
            <w:r>
              <w:rPr>
                <w:rFonts w:cs="Calibri"/>
                <w:kern w:val="0"/>
                <w:szCs w:val="21"/>
              </w:rPr>
              <w:t>JGJ130</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6</w:t>
            </w:r>
            <w:r>
              <w:rPr>
                <w:rFonts w:hint="eastAsia" w:ascii="方正仿宋_GBK" w:hAnsi="方正仿宋_GBK" w:cs="方正仿宋_GBK"/>
                <w:kern w:val="0"/>
                <w:szCs w:val="21"/>
              </w:rPr>
              <w:t>.</w:t>
            </w:r>
            <w:r>
              <w:rPr>
                <w:rFonts w:cs="Calibri"/>
                <w:kern w:val="0"/>
                <w:szCs w:val="21"/>
              </w:rPr>
              <w:t>10</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条、第</w:t>
            </w:r>
            <w:r>
              <w:rPr>
                <w:rFonts w:cs="Calibri"/>
                <w:kern w:val="0"/>
                <w:szCs w:val="21"/>
              </w:rPr>
              <w:t>6</w:t>
            </w:r>
            <w:r>
              <w:rPr>
                <w:rFonts w:hint="eastAsia" w:ascii="方正仿宋_GBK" w:hAnsi="方正仿宋_GBK" w:cs="方正仿宋_GBK"/>
                <w:kern w:val="0"/>
                <w:szCs w:val="21"/>
              </w:rPr>
              <w:t>.</w:t>
            </w:r>
            <w:r>
              <w:rPr>
                <w:rFonts w:cs="Calibri"/>
                <w:kern w:val="0"/>
                <w:szCs w:val="21"/>
              </w:rPr>
              <w:t>10</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悬挑式脚手架悬挑钢梁固定段长度不足的，予以计分。至少应抽查</w:t>
            </w:r>
            <w:r>
              <w:rPr>
                <w:rFonts w:cs="Calibri"/>
                <w:kern w:val="0"/>
                <w:szCs w:val="21"/>
              </w:rPr>
              <w:t>12</w:t>
            </w:r>
            <w:r>
              <w:rPr>
                <w:rFonts w:hint="eastAsia" w:ascii="方正仿宋_GBK" w:hAnsi="方正仿宋_GBK" w:cs="方正仿宋_GBK"/>
                <w:kern w:val="0"/>
                <w:szCs w:val="21"/>
              </w:rPr>
              <w:t>处，不足</w:t>
            </w:r>
            <w:r>
              <w:rPr>
                <w:rFonts w:cs="Calibri"/>
                <w:kern w:val="0"/>
                <w:szCs w:val="21"/>
              </w:rPr>
              <w:t>12</w:t>
            </w:r>
            <w:r>
              <w:rPr>
                <w:rFonts w:hint="eastAsia" w:ascii="方正仿宋_GBK" w:hAnsi="方正仿宋_GBK" w:cs="方正仿宋_GBK"/>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104</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10</w:t>
            </w:r>
            <w:r>
              <w:rPr>
                <w:rFonts w:hint="eastAsia" w:ascii="方正仿宋_GBK" w:hAnsi="方正仿宋_GBK" w:cs="方正仿宋_GBK"/>
                <w:kern w:val="0"/>
                <w:szCs w:val="21"/>
              </w:rPr>
              <w:t xml:space="preserve"> 钢梁外端未设置钢丝绳或钢拉杆与上一层建筑结构拉结的，每处</w:t>
            </w:r>
            <w:r>
              <w:rPr>
                <w:rFonts w:cs="Calibri"/>
                <w:kern w:val="0"/>
                <w:szCs w:val="21"/>
              </w:rPr>
              <w:t>0</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50" w:lineRule="exact"/>
              <w:textAlignment w:val="center"/>
              <w:rPr>
                <w:rFonts w:cs="Calibri"/>
                <w:szCs w:val="21"/>
              </w:rPr>
            </w:pPr>
            <w:r>
              <w:rPr>
                <w:rFonts w:hint="eastAsia" w:ascii="方正仿宋_GBK" w:hAnsi="方正仿宋_GBK" w:cs="方正仿宋_GBK"/>
                <w:kern w:val="0"/>
                <w:szCs w:val="21"/>
              </w:rPr>
              <w:t>《建筑施工门式钢管脚手架安全技术规范》（</w:t>
            </w:r>
            <w:r>
              <w:rPr>
                <w:rFonts w:cs="Calibri"/>
                <w:kern w:val="0"/>
                <w:szCs w:val="21"/>
              </w:rPr>
              <w:t>JGJ128</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6</w:t>
            </w:r>
            <w:r>
              <w:rPr>
                <w:rFonts w:hint="eastAsia" w:ascii="方正仿宋_GBK" w:hAnsi="方正仿宋_GBK" w:cs="方正仿宋_GBK"/>
                <w:kern w:val="0"/>
                <w:szCs w:val="21"/>
              </w:rPr>
              <w:t>.</w:t>
            </w:r>
            <w:r>
              <w:rPr>
                <w:rFonts w:cs="Calibri"/>
                <w:kern w:val="0"/>
                <w:szCs w:val="21"/>
              </w:rPr>
              <w:t>9</w:t>
            </w:r>
            <w:r>
              <w:rPr>
                <w:rFonts w:hint="eastAsia" w:ascii="方正仿宋_GBK" w:hAnsi="方正仿宋_GBK" w:cs="方正仿宋_GBK"/>
                <w:kern w:val="0"/>
                <w:szCs w:val="21"/>
              </w:rPr>
              <w:t>.</w:t>
            </w:r>
            <w:r>
              <w:rPr>
                <w:rFonts w:cs="Calibri"/>
                <w:kern w:val="0"/>
                <w:szCs w:val="21"/>
              </w:rPr>
              <w:t>11</w:t>
            </w:r>
            <w:r>
              <w:rPr>
                <w:rFonts w:hint="eastAsia" w:ascii="方正仿宋_GBK" w:hAnsi="方正仿宋_GBK" w:cs="方正仿宋_GBK"/>
                <w:kern w:val="0"/>
                <w:szCs w:val="21"/>
              </w:rPr>
              <w:t>条、《建筑施工安全检查标准》（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8</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条、《建筑施工扣件式钢管脚手架安全技术规范》（</w:t>
            </w:r>
            <w:r>
              <w:rPr>
                <w:rFonts w:cs="Calibri"/>
                <w:kern w:val="0"/>
                <w:szCs w:val="21"/>
              </w:rPr>
              <w:t>JGJ130</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6</w:t>
            </w:r>
            <w:r>
              <w:rPr>
                <w:rFonts w:hint="eastAsia" w:ascii="方正仿宋_GBK" w:hAnsi="方正仿宋_GBK" w:cs="方正仿宋_GBK"/>
                <w:kern w:val="0"/>
                <w:szCs w:val="21"/>
              </w:rPr>
              <w:t>.</w:t>
            </w:r>
            <w:r>
              <w:rPr>
                <w:rFonts w:cs="Calibri"/>
                <w:kern w:val="0"/>
                <w:szCs w:val="21"/>
              </w:rPr>
              <w:t>10</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钢梁外端未设置钢丝绳或钢拉杆与上一层建筑结构拉结的，予以计分。至少应抽查</w:t>
            </w:r>
            <w:r>
              <w:rPr>
                <w:rFonts w:cs="Calibri"/>
                <w:kern w:val="0"/>
                <w:szCs w:val="21"/>
              </w:rPr>
              <w:t>12</w:t>
            </w:r>
            <w:r>
              <w:rPr>
                <w:rFonts w:hint="eastAsia" w:ascii="方正仿宋_GBK" w:hAnsi="方正仿宋_GBK" w:cs="方正仿宋_GBK"/>
                <w:kern w:val="0"/>
                <w:szCs w:val="21"/>
              </w:rPr>
              <w:t>处，不足</w:t>
            </w:r>
            <w:r>
              <w:rPr>
                <w:rFonts w:cs="Calibri"/>
                <w:kern w:val="0"/>
                <w:szCs w:val="21"/>
              </w:rPr>
              <w:t>12</w:t>
            </w:r>
            <w:r>
              <w:rPr>
                <w:rFonts w:hint="eastAsia" w:ascii="方正仿宋_GBK" w:hAnsi="方正仿宋_GBK" w:cs="方正仿宋_GBK"/>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105</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11</w:t>
            </w:r>
            <w:r>
              <w:rPr>
                <w:rFonts w:hint="eastAsia" w:ascii="方正仿宋_GBK" w:hAnsi="方正仿宋_GBK" w:cs="方正仿宋_GBK"/>
                <w:kern w:val="0"/>
                <w:szCs w:val="21"/>
              </w:rPr>
              <w:t xml:space="preserve"> 悬挑层未封闭或封闭不严的，计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50" w:lineRule="exact"/>
              <w:textAlignment w:val="center"/>
              <w:rPr>
                <w:rFonts w:cs="Calibri"/>
                <w:szCs w:val="21"/>
              </w:rPr>
            </w:pPr>
            <w:r>
              <w:rPr>
                <w:rFonts w:hint="eastAsia" w:ascii="方正仿宋_GBK" w:hAnsi="方正仿宋_GBK" w:cs="方正仿宋_GBK"/>
                <w:kern w:val="0"/>
                <w:szCs w:val="21"/>
              </w:rPr>
              <w:t>《建筑施工门式钢管脚手架安全技术规范》（</w:t>
            </w:r>
            <w:r>
              <w:rPr>
                <w:rFonts w:cs="Calibri"/>
                <w:kern w:val="0"/>
                <w:szCs w:val="21"/>
              </w:rPr>
              <w:t>JGJ128</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6</w:t>
            </w:r>
            <w:r>
              <w:rPr>
                <w:rFonts w:hint="eastAsia" w:ascii="方正仿宋_GBK" w:hAnsi="方正仿宋_GBK" w:cs="方正仿宋_GBK"/>
                <w:kern w:val="0"/>
                <w:szCs w:val="21"/>
              </w:rPr>
              <w:t>.</w:t>
            </w:r>
            <w:r>
              <w:rPr>
                <w:rFonts w:cs="Calibri"/>
                <w:kern w:val="0"/>
                <w:szCs w:val="21"/>
              </w:rPr>
              <w:t>9</w:t>
            </w:r>
            <w:r>
              <w:rPr>
                <w:rFonts w:hint="eastAsia" w:ascii="方正仿宋_GBK" w:hAnsi="方正仿宋_GBK" w:cs="方正仿宋_GBK"/>
                <w:kern w:val="0"/>
                <w:szCs w:val="21"/>
              </w:rPr>
              <w:t>.</w:t>
            </w:r>
            <w:r>
              <w:rPr>
                <w:rFonts w:cs="Calibri"/>
                <w:kern w:val="0"/>
                <w:szCs w:val="21"/>
              </w:rPr>
              <w:t>12</w:t>
            </w:r>
            <w:r>
              <w:rPr>
                <w:rFonts w:hint="eastAsia" w:ascii="方正仿宋_GBK" w:hAnsi="方正仿宋_GBK" w:cs="方正仿宋_GBK"/>
                <w:kern w:val="0"/>
                <w:szCs w:val="21"/>
              </w:rPr>
              <w:t>条、《建筑施工安全检查标准》（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8</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至少应抽查</w:t>
            </w:r>
            <w:r>
              <w:rPr>
                <w:rFonts w:cs="Calibri"/>
                <w:kern w:val="0"/>
                <w:szCs w:val="21"/>
              </w:rPr>
              <w:t>2</w:t>
            </w:r>
            <w:r>
              <w:rPr>
                <w:rFonts w:hint="eastAsia" w:ascii="方正仿宋_GBK" w:hAnsi="方正仿宋_GBK" w:cs="方正仿宋_GBK"/>
                <w:kern w:val="0"/>
                <w:szCs w:val="21"/>
              </w:rPr>
              <w:t>层悬挑层，不足</w:t>
            </w:r>
            <w:r>
              <w:rPr>
                <w:rFonts w:cs="Calibri"/>
                <w:kern w:val="0"/>
                <w:szCs w:val="21"/>
              </w:rPr>
              <w:t>2</w:t>
            </w:r>
            <w:r>
              <w:rPr>
                <w:rFonts w:hint="eastAsia" w:ascii="方正仿宋_GBK" w:hAnsi="方正仿宋_GBK" w:cs="方正仿宋_GBK"/>
                <w:kern w:val="0"/>
                <w:szCs w:val="21"/>
              </w:rPr>
              <w:t>层的全数检查。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106</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12</w:t>
            </w:r>
            <w:r>
              <w:rPr>
                <w:rFonts w:hint="eastAsia" w:ascii="方正仿宋_GBK" w:hAnsi="方正仿宋_GBK" w:cs="方正仿宋_GBK"/>
                <w:kern w:val="0"/>
                <w:szCs w:val="21"/>
              </w:rPr>
              <w:t xml:space="preserve"> 开口型脚手架的两端未设置连墙件，或端口未设置之字斜撑的，计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50" w:lineRule="exact"/>
              <w:textAlignment w:val="center"/>
              <w:rPr>
                <w:rFonts w:cs="Calibri"/>
                <w:szCs w:val="21"/>
              </w:rPr>
            </w:pPr>
            <w:r>
              <w:rPr>
                <w:rFonts w:hint="eastAsia" w:ascii="方正仿宋_GBK" w:hAnsi="方正仿宋_GBK" w:cs="方正仿宋_GBK"/>
                <w:kern w:val="0"/>
                <w:szCs w:val="21"/>
              </w:rPr>
              <w:t>《建筑施工门式钢管脚手架安全技术规范》（</w:t>
            </w:r>
            <w:r>
              <w:rPr>
                <w:rFonts w:cs="Calibri"/>
                <w:kern w:val="0"/>
                <w:szCs w:val="21"/>
              </w:rPr>
              <w:t>JGJ128</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6</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条、《建筑施工扣件式钢管脚手架安全技术规范》（</w:t>
            </w:r>
            <w:r>
              <w:rPr>
                <w:rFonts w:cs="Calibri"/>
                <w:kern w:val="0"/>
                <w:szCs w:val="21"/>
              </w:rPr>
              <w:t>JGJ130</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6</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条、第</w:t>
            </w:r>
            <w:r>
              <w:rPr>
                <w:rFonts w:cs="Calibri"/>
                <w:kern w:val="0"/>
                <w:szCs w:val="21"/>
              </w:rPr>
              <w:t>6</w:t>
            </w:r>
            <w:r>
              <w:rPr>
                <w:rFonts w:hint="eastAsia" w:ascii="方正仿宋_GBK" w:hAnsi="方正仿宋_GBK" w:cs="方正仿宋_GBK"/>
                <w:kern w:val="0"/>
                <w:szCs w:val="21"/>
              </w:rPr>
              <w:t>.</w:t>
            </w:r>
            <w:r>
              <w:rPr>
                <w:rFonts w:cs="Calibri"/>
                <w:kern w:val="0"/>
                <w:szCs w:val="21"/>
              </w:rPr>
              <w:t>6</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条、《建筑施工碗扣式钢管脚手架安全技术规范》（</w:t>
            </w:r>
            <w:r>
              <w:rPr>
                <w:rFonts w:cs="Calibri"/>
                <w:kern w:val="0"/>
                <w:szCs w:val="21"/>
              </w:rPr>
              <w:t>JGJ166</w:t>
            </w:r>
            <w:r>
              <w:rPr>
                <w:rFonts w:hint="eastAsia" w:ascii="方正仿宋_GBK" w:hAnsi="方正仿宋_GBK" w:cs="方正仿宋_GBK"/>
                <w:kern w:val="0"/>
                <w:szCs w:val="21"/>
              </w:rPr>
              <w:t>-</w:t>
            </w:r>
            <w:r>
              <w:rPr>
                <w:rFonts w:cs="Calibri"/>
                <w:kern w:val="0"/>
                <w:szCs w:val="21"/>
              </w:rPr>
              <w:t>2016</w:t>
            </w:r>
            <w:r>
              <w:rPr>
                <w:rFonts w:hint="eastAsia" w:ascii="方正仿宋_GBK" w:hAnsi="方正仿宋_GBK" w:cs="方正仿宋_GBK"/>
                <w:kern w:val="0"/>
                <w:szCs w:val="21"/>
              </w:rPr>
              <w:t>）第</w:t>
            </w:r>
            <w:r>
              <w:rPr>
                <w:rFonts w:cs="Calibri"/>
                <w:kern w:val="0"/>
                <w:szCs w:val="21"/>
              </w:rPr>
              <w:t>6</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6</w:t>
            </w:r>
            <w:r>
              <w:rPr>
                <w:rFonts w:hint="eastAsia" w:ascii="方正仿宋_GBK" w:hAnsi="方正仿宋_GBK" w:cs="方正仿宋_GBK"/>
                <w:kern w:val="0"/>
                <w:szCs w:val="21"/>
              </w:rPr>
              <w:t>条、第</w:t>
            </w:r>
            <w:r>
              <w:rPr>
                <w:rFonts w:cs="Calibri"/>
                <w:kern w:val="0"/>
                <w:szCs w:val="21"/>
              </w:rPr>
              <w:t>6</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9</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开口型脚手架的两端未设置连墙件，或端口未设置之字斜撑的，予以计分。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107</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6.5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脚手架工程</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13</w:t>
            </w:r>
            <w:r>
              <w:rPr>
                <w:rFonts w:hint="eastAsia" w:ascii="方正仿宋_GBK" w:hAnsi="方正仿宋_GBK" w:cs="方正仿宋_GBK"/>
                <w:kern w:val="0"/>
                <w:szCs w:val="21"/>
              </w:rPr>
              <w:t xml:space="preserve"> 主节点处未设置横向水平杆的，每处计</w:t>
            </w:r>
            <w:r>
              <w:rPr>
                <w:rFonts w:cs="Calibri"/>
                <w:kern w:val="0"/>
                <w:szCs w:val="21"/>
              </w:rPr>
              <w:t>0</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cs="Calibri"/>
                <w:szCs w:val="21"/>
              </w:rPr>
              <w:t>《</w:t>
            </w:r>
            <w:r>
              <w:rPr>
                <w:rFonts w:hint="eastAsia" w:ascii="方正仿宋_GBK" w:hAnsi="方正仿宋_GBK" w:cs="方正仿宋_GBK"/>
                <w:kern w:val="0"/>
                <w:szCs w:val="21"/>
              </w:rPr>
              <w:t>建筑施工扣件式钢管脚手架安全技术规范》（</w:t>
            </w:r>
            <w:r>
              <w:rPr>
                <w:rFonts w:cs="Calibri"/>
                <w:kern w:val="0"/>
                <w:szCs w:val="21"/>
              </w:rPr>
              <w:t>JGJ130</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7</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11</w:t>
            </w:r>
            <w:r>
              <w:rPr>
                <w:rFonts w:hint="eastAsia" w:ascii="方正仿宋_GBK" w:hAnsi="方正仿宋_GBK" w:cs="方正仿宋_GBK"/>
                <w:kern w:val="0"/>
                <w:szCs w:val="21"/>
              </w:rPr>
              <w:t>条第</w:t>
            </w:r>
            <w:r>
              <w:rPr>
                <w:rFonts w:cs="Calibri"/>
                <w:kern w:val="0"/>
                <w:szCs w:val="21"/>
              </w:rPr>
              <w:t>3</w:t>
            </w:r>
            <w:r>
              <w:rPr>
                <w:rFonts w:hint="eastAsia" w:ascii="方正仿宋_GBK" w:hAnsi="方正仿宋_GBK" w:cs="方正仿宋_GBK"/>
                <w:kern w:val="0"/>
                <w:szCs w:val="21"/>
              </w:rPr>
              <w:t>款</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横向水平杆距主节点超过</w:t>
            </w:r>
            <w:r>
              <w:rPr>
                <w:rStyle w:val="46"/>
                <w:color w:val="auto"/>
              </w:rPr>
              <w:t>15cm</w:t>
            </w:r>
            <w:r>
              <w:rPr>
                <w:rFonts w:hint="eastAsia" w:ascii="方正仿宋_GBK" w:hAnsi="方正仿宋_GBK" w:cs="方正仿宋_GBK"/>
                <w:kern w:val="0"/>
                <w:szCs w:val="21"/>
              </w:rPr>
              <w:t>的，予以计分。至少应抽查</w:t>
            </w:r>
            <w:r>
              <w:rPr>
                <w:rStyle w:val="46"/>
                <w:color w:val="auto"/>
              </w:rPr>
              <w:t>8</w:t>
            </w:r>
            <w:r>
              <w:rPr>
                <w:rFonts w:hint="eastAsia" w:ascii="方正仿宋_GBK" w:hAnsi="方正仿宋_GBK" w:cs="方正仿宋_GBK"/>
                <w:kern w:val="0"/>
                <w:szCs w:val="21"/>
              </w:rPr>
              <w:t>处，不足</w:t>
            </w:r>
            <w:r>
              <w:rPr>
                <w:rStyle w:val="46"/>
                <w:color w:val="auto"/>
              </w:rPr>
              <w:t>8</w:t>
            </w:r>
            <w:r>
              <w:rPr>
                <w:rFonts w:hint="eastAsia" w:ascii="方正仿宋_GBK" w:hAnsi="方正仿宋_GBK" w:cs="方正仿宋_GBK"/>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108</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14</w:t>
            </w:r>
            <w:r>
              <w:rPr>
                <w:rFonts w:hint="eastAsia" w:ascii="方正仿宋_GBK" w:hAnsi="方正仿宋_GBK" w:cs="方正仿宋_GBK"/>
                <w:kern w:val="0"/>
                <w:szCs w:val="21"/>
              </w:rPr>
              <w:t xml:space="preserve"> 扫地杆设置不符合规范要求的，每处计</w:t>
            </w:r>
            <w:r>
              <w:rPr>
                <w:rStyle w:val="46"/>
                <w:color w:val="auto"/>
              </w:rPr>
              <w:t>0</w:t>
            </w:r>
            <w:r>
              <w:rPr>
                <w:rStyle w:val="46"/>
                <w:rFonts w:hint="eastAsia" w:ascii="方正仿宋_GBK" w:hAnsi="方正仿宋_GBK" w:cs="方正仿宋_GBK"/>
                <w:color w:val="auto"/>
              </w:rPr>
              <w:t>.</w:t>
            </w:r>
            <w:r>
              <w:rPr>
                <w:rStyle w:val="46"/>
                <w:color w:val="auto"/>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《建筑施工扣件式钢管脚手架安全技术规范》（</w:t>
            </w:r>
            <w:r>
              <w:rPr>
                <w:rFonts w:cs="Calibri"/>
                <w:kern w:val="0"/>
                <w:szCs w:val="21"/>
              </w:rPr>
              <w:t>JGJ130</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6</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纵横扫地杆缺失的，纵向扫地杆距立杆底端大于</w:t>
            </w:r>
            <w:r>
              <w:rPr>
                <w:rStyle w:val="46"/>
                <w:color w:val="auto"/>
              </w:rPr>
              <w:t>20cm</w:t>
            </w:r>
            <w:r>
              <w:rPr>
                <w:rFonts w:hint="eastAsia" w:ascii="方正仿宋_GBK" w:hAnsi="方正仿宋_GBK" w:cs="方正仿宋_GBK"/>
                <w:kern w:val="0"/>
                <w:szCs w:val="21"/>
              </w:rPr>
              <w:t>的，纵横向扫地杆未固定在立杆的，横向扫地杆未紧靠纵向扫地杆下方的，予以计分。至少应抽查</w:t>
            </w:r>
            <w:r>
              <w:rPr>
                <w:rStyle w:val="46"/>
                <w:color w:val="auto"/>
              </w:rPr>
              <w:t>8</w:t>
            </w:r>
            <w:r>
              <w:rPr>
                <w:rFonts w:hint="eastAsia" w:ascii="方正仿宋_GBK" w:hAnsi="方正仿宋_GBK" w:cs="方正仿宋_GBK"/>
                <w:kern w:val="0"/>
                <w:szCs w:val="21"/>
              </w:rPr>
              <w:t>处，不足</w:t>
            </w:r>
            <w:r>
              <w:rPr>
                <w:rStyle w:val="46"/>
                <w:color w:val="auto"/>
              </w:rPr>
              <w:t>8</w:t>
            </w:r>
            <w:r>
              <w:rPr>
                <w:rFonts w:hint="eastAsia" w:ascii="方正仿宋_GBK" w:hAnsi="方正仿宋_GBK" w:cs="方正仿宋_GBK"/>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109</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15</w:t>
            </w:r>
            <w:r>
              <w:rPr>
                <w:rFonts w:hint="eastAsia" w:ascii="方正仿宋_GBK" w:hAnsi="方正仿宋_GBK" w:cs="方正仿宋_GBK"/>
                <w:kern w:val="0"/>
                <w:szCs w:val="21"/>
              </w:rPr>
              <w:t xml:space="preserve"> 将模板支架、缆风绳、泵送混凝土和砂浆的输送管等任一类固定在架体上的，计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《建筑施工脚手架安全技术统一标准》（</w:t>
            </w:r>
            <w:r>
              <w:rPr>
                <w:rFonts w:cs="Calibri"/>
                <w:kern w:val="0"/>
                <w:szCs w:val="21"/>
              </w:rPr>
              <w:t>GB51210</w:t>
            </w:r>
            <w:r>
              <w:rPr>
                <w:rFonts w:hint="eastAsia" w:ascii="方正仿宋_GBK" w:hAnsi="方正仿宋_GBK" w:cs="方正仿宋_GBK"/>
                <w:kern w:val="0"/>
                <w:szCs w:val="21"/>
              </w:rPr>
              <w:t>-</w:t>
            </w:r>
            <w:r>
              <w:rPr>
                <w:rFonts w:cs="Calibri"/>
                <w:kern w:val="0"/>
                <w:szCs w:val="21"/>
              </w:rPr>
              <w:t>2016</w:t>
            </w:r>
            <w:r>
              <w:rPr>
                <w:rFonts w:hint="eastAsia" w:ascii="方正仿宋_GBK" w:hAnsi="方正仿宋_GBK" w:cs="方正仿宋_GBK"/>
                <w:kern w:val="0"/>
                <w:szCs w:val="21"/>
              </w:rPr>
              <w:t>）第</w:t>
            </w:r>
            <w:r>
              <w:rPr>
                <w:rFonts w:cs="Calibri"/>
                <w:kern w:val="0"/>
                <w:szCs w:val="21"/>
              </w:rPr>
              <w:t>11</w:t>
            </w:r>
            <w:r>
              <w:rPr>
                <w:rFonts w:ascii="方正仿宋_GBK" w:hAnsi="方正仿宋_GBK" w:cs="方正仿宋_GBK"/>
                <w:kern w:val="0"/>
                <w:szCs w:val="21"/>
              </w:rPr>
              <w:t>.</w:t>
            </w:r>
            <w:r>
              <w:rPr>
                <w:rFonts w:cs="Calibri"/>
                <w:kern w:val="0"/>
                <w:szCs w:val="21"/>
              </w:rPr>
              <w:t>2</w:t>
            </w:r>
            <w:r>
              <w:rPr>
                <w:rFonts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有下列情形之一的，予以计分：（</w:t>
            </w:r>
            <w:r>
              <w:rPr>
                <w:rFonts w:cs="Calibri"/>
                <w:kern w:val="0"/>
                <w:szCs w:val="21"/>
              </w:rPr>
              <w:t>1</w:t>
            </w:r>
            <w:r>
              <w:rPr>
                <w:rFonts w:hint="eastAsia" w:ascii="方正仿宋_GBK" w:hAnsi="方正仿宋_GBK" w:cs="方正仿宋_GBK"/>
                <w:kern w:val="0"/>
                <w:szCs w:val="21"/>
              </w:rPr>
              <w:t>)将模板支架固定（或相连）在架体上；（</w:t>
            </w:r>
            <w:r>
              <w:rPr>
                <w:rFonts w:cs="Calibri"/>
                <w:kern w:val="0"/>
                <w:szCs w:val="21"/>
              </w:rPr>
              <w:t>2</w:t>
            </w:r>
            <w:r>
              <w:rPr>
                <w:rFonts w:hint="eastAsia" w:ascii="方正仿宋_GBK" w:hAnsi="方正仿宋_GBK" w:cs="方正仿宋_GBK"/>
                <w:kern w:val="0"/>
                <w:szCs w:val="21"/>
              </w:rPr>
              <w:t>）将缆风绳固定（或相连）在架体上；（</w:t>
            </w:r>
            <w:r>
              <w:rPr>
                <w:rFonts w:cs="Calibri"/>
                <w:kern w:val="0"/>
                <w:szCs w:val="21"/>
              </w:rPr>
              <w:t>3</w:t>
            </w:r>
            <w:r>
              <w:rPr>
                <w:rFonts w:hint="eastAsia" w:ascii="方正仿宋_GBK" w:hAnsi="方正仿宋_GBK" w:cs="方正仿宋_GBK"/>
                <w:kern w:val="0"/>
                <w:szCs w:val="21"/>
              </w:rPr>
              <w:t>）将泵送混凝土和砂浆的输送管等固定在架体上。</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110</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16</w:t>
            </w:r>
            <w:r>
              <w:rPr>
                <w:rFonts w:hint="eastAsia" w:ascii="方正仿宋_GBK" w:hAnsi="方正仿宋_GBK" w:cs="方正仿宋_GBK"/>
                <w:kern w:val="0"/>
                <w:szCs w:val="21"/>
              </w:rPr>
              <w:t xml:space="preserve"> 作业层未满铺脚手板，并用安全网双层兜底的，计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《建筑施工脚手架安全技术统一标准》（</w:t>
            </w:r>
            <w:r>
              <w:rPr>
                <w:rFonts w:cs="Calibri"/>
                <w:kern w:val="0"/>
                <w:szCs w:val="21"/>
              </w:rPr>
              <w:t>GB51210</w:t>
            </w:r>
            <w:r>
              <w:rPr>
                <w:rFonts w:hint="eastAsia" w:ascii="方正仿宋_GBK" w:hAnsi="方正仿宋_GBK" w:cs="方正仿宋_GBK"/>
                <w:kern w:val="0"/>
                <w:szCs w:val="21"/>
              </w:rPr>
              <w:t>-</w:t>
            </w:r>
            <w:r>
              <w:rPr>
                <w:rFonts w:cs="Calibri"/>
                <w:kern w:val="0"/>
                <w:szCs w:val="21"/>
              </w:rPr>
              <w:t>2016</w:t>
            </w:r>
            <w:r>
              <w:rPr>
                <w:rFonts w:hint="eastAsia" w:ascii="方正仿宋_GBK" w:hAnsi="方正仿宋_GBK" w:cs="方正仿宋_GBK"/>
                <w:kern w:val="0"/>
                <w:szCs w:val="21"/>
              </w:rPr>
              <w:t>）第</w:t>
            </w:r>
            <w:r>
              <w:rPr>
                <w:rFonts w:cs="Calibri"/>
                <w:kern w:val="0"/>
                <w:szCs w:val="21"/>
              </w:rPr>
              <w:t>8</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8</w:t>
            </w:r>
            <w:r>
              <w:rPr>
                <w:rFonts w:hint="eastAsia" w:ascii="方正仿宋_GBK" w:hAnsi="方正仿宋_GBK" w:cs="方正仿宋_GBK"/>
                <w:kern w:val="0"/>
                <w:szCs w:val="21"/>
              </w:rPr>
              <w:t>条、《建筑施工门式钢管脚手架安全技术规范》（</w:t>
            </w:r>
            <w:r>
              <w:rPr>
                <w:rFonts w:cs="Calibri"/>
                <w:kern w:val="0"/>
                <w:szCs w:val="21"/>
              </w:rPr>
              <w:t>JGJ128</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6</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条、第</w:t>
            </w:r>
            <w:r>
              <w:rPr>
                <w:rFonts w:cs="Calibri"/>
                <w:kern w:val="0"/>
                <w:szCs w:val="21"/>
              </w:rPr>
              <w:t>6</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条、《建筑施工安全检查标准》（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条、第</w:t>
            </w:r>
            <w:r>
              <w:rPr>
                <w:rFonts w:cs="Calibri"/>
                <w:kern w:val="0"/>
                <w:szCs w:val="21"/>
              </w:rPr>
              <w:t>3</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条、第</w:t>
            </w:r>
            <w:r>
              <w:rPr>
                <w:rFonts w:cs="Calibri"/>
                <w:kern w:val="0"/>
                <w:szCs w:val="21"/>
              </w:rPr>
              <w:t>3</w:t>
            </w:r>
            <w:r>
              <w:rPr>
                <w:rFonts w:hint="eastAsia" w:ascii="方正仿宋_GBK" w:hAnsi="方正仿宋_GBK" w:cs="方正仿宋_GBK"/>
                <w:kern w:val="0"/>
                <w:szCs w:val="21"/>
              </w:rPr>
              <w:t>.</w:t>
            </w:r>
            <w:r>
              <w:rPr>
                <w:rFonts w:cs="Calibri"/>
                <w:kern w:val="0"/>
                <w:szCs w:val="21"/>
              </w:rPr>
              <w:t>8</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条、第</w:t>
            </w:r>
            <w:r>
              <w:rPr>
                <w:rFonts w:cs="Calibri"/>
                <w:kern w:val="0"/>
                <w:szCs w:val="21"/>
              </w:rPr>
              <w:t>3</w:t>
            </w:r>
            <w:r>
              <w:rPr>
                <w:rFonts w:hint="eastAsia" w:ascii="方正仿宋_GBK" w:hAnsi="方正仿宋_GBK" w:cs="方正仿宋_GBK"/>
                <w:kern w:val="0"/>
                <w:szCs w:val="21"/>
              </w:rPr>
              <w:t>.</w:t>
            </w:r>
            <w:r>
              <w:rPr>
                <w:rFonts w:cs="Calibri"/>
                <w:kern w:val="0"/>
                <w:szCs w:val="21"/>
              </w:rPr>
              <w:t>9</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条、《建筑施工扣件式钢管脚手架安全技术规范》（</w:t>
            </w:r>
            <w:r>
              <w:rPr>
                <w:rFonts w:cs="Calibri"/>
                <w:kern w:val="0"/>
                <w:szCs w:val="21"/>
              </w:rPr>
              <w:t>JGJ130</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7</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11</w:t>
            </w:r>
            <w:r>
              <w:rPr>
                <w:rFonts w:hint="eastAsia" w:ascii="方正仿宋_GBK" w:hAnsi="方正仿宋_GBK" w:cs="方正仿宋_GBK"/>
                <w:kern w:val="0"/>
                <w:szCs w:val="21"/>
              </w:rPr>
              <w:t>条、第</w:t>
            </w:r>
            <w:r>
              <w:rPr>
                <w:rFonts w:cs="Calibri"/>
                <w:kern w:val="0"/>
                <w:szCs w:val="21"/>
              </w:rPr>
              <w:t>9</w:t>
            </w:r>
            <w:r>
              <w:rPr>
                <w:rFonts w:hint="eastAsia" w:ascii="方正仿宋_GBK" w:hAnsi="方正仿宋_GBK" w:cs="方正仿宋_GBK"/>
                <w:kern w:val="0"/>
                <w:szCs w:val="21"/>
              </w:rPr>
              <w:t>.</w:t>
            </w:r>
            <w:r>
              <w:rPr>
                <w:rFonts w:cs="Calibri"/>
                <w:kern w:val="0"/>
                <w:szCs w:val="21"/>
              </w:rPr>
              <w:t>0</w:t>
            </w:r>
            <w:r>
              <w:rPr>
                <w:rFonts w:hint="eastAsia" w:ascii="方正仿宋_GBK" w:hAnsi="方正仿宋_GBK" w:cs="方正仿宋_GBK"/>
                <w:kern w:val="0"/>
                <w:szCs w:val="21"/>
              </w:rPr>
              <w:t>.</w:t>
            </w:r>
            <w:r>
              <w:rPr>
                <w:rFonts w:cs="Calibri"/>
                <w:kern w:val="0"/>
                <w:szCs w:val="21"/>
              </w:rPr>
              <w:t>11</w:t>
            </w:r>
            <w:r>
              <w:rPr>
                <w:rFonts w:hint="eastAsia" w:ascii="方正仿宋_GBK" w:hAnsi="方正仿宋_GBK" w:cs="方正仿宋_GBK"/>
                <w:kern w:val="0"/>
                <w:szCs w:val="21"/>
              </w:rPr>
              <w:t>条、《建筑施工碗扣式钢管脚手架安全技术规范》（</w:t>
            </w:r>
            <w:r>
              <w:rPr>
                <w:rFonts w:cs="Calibri"/>
                <w:kern w:val="0"/>
                <w:szCs w:val="21"/>
              </w:rPr>
              <w:t>JGJ166</w:t>
            </w:r>
            <w:r>
              <w:rPr>
                <w:rFonts w:hint="eastAsia" w:ascii="方正仿宋_GBK" w:hAnsi="方正仿宋_GBK" w:cs="方正仿宋_GBK"/>
                <w:kern w:val="0"/>
                <w:szCs w:val="21"/>
              </w:rPr>
              <w:t>-</w:t>
            </w:r>
            <w:r>
              <w:rPr>
                <w:rFonts w:cs="Calibri"/>
                <w:kern w:val="0"/>
                <w:szCs w:val="21"/>
              </w:rPr>
              <w:t>2016</w:t>
            </w:r>
            <w:r>
              <w:rPr>
                <w:rFonts w:hint="eastAsia" w:ascii="方正仿宋_GBK" w:hAnsi="方正仿宋_GBK" w:cs="方正仿宋_GBK"/>
                <w:kern w:val="0"/>
                <w:szCs w:val="21"/>
              </w:rPr>
              <w:t>）第</w:t>
            </w:r>
            <w:r>
              <w:rPr>
                <w:rFonts w:cs="Calibri"/>
                <w:kern w:val="0"/>
                <w:szCs w:val="21"/>
              </w:rPr>
              <w:t>6</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工人施工作业层未满铺脚手板，并用安全网双层兜底的，予以计分。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111</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17</w:t>
            </w:r>
            <w:r>
              <w:rPr>
                <w:rFonts w:hint="eastAsia" w:ascii="方正仿宋_GBK" w:hAnsi="方正仿宋_GBK" w:cs="方正仿宋_GBK"/>
                <w:kern w:val="0"/>
                <w:szCs w:val="21"/>
              </w:rPr>
              <w:t xml:space="preserve"> 安全网破损、脱落、网间连接不严的，每处计</w:t>
            </w:r>
            <w:r>
              <w:rPr>
                <w:rFonts w:cs="Calibri"/>
                <w:kern w:val="0"/>
                <w:szCs w:val="21"/>
              </w:rPr>
              <w:t>0</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rPr>
                <w:rFonts w:ascii="方正仿宋_GBK" w:hAnsi="方正仿宋_GBK" w:cs="方正仿宋_GBK"/>
                <w:szCs w:val="21"/>
              </w:rPr>
            </w:pPr>
          </w:p>
        </w:tc>
        <w:tc>
          <w:tcPr>
            <w:tcW w:w="2835" w:type="dxa"/>
            <w:tcBorders>
              <w:tl2br w:val="nil"/>
              <w:tr2bl w:val="nil"/>
            </w:tcBorders>
            <w:vAlign w:val="center"/>
          </w:tcPr>
          <w:p>
            <w:pPr>
              <w:widowControl/>
              <w:spacing w:line="260" w:lineRule="exact"/>
              <w:textAlignment w:val="center"/>
              <w:rPr>
                <w:rFonts w:cs="Calibri"/>
                <w:szCs w:val="21"/>
              </w:rPr>
            </w:pPr>
            <w:r>
              <w:rPr>
                <w:rFonts w:hint="eastAsia" w:cs="Calibri"/>
                <w:szCs w:val="21"/>
              </w:rPr>
              <w:t>《</w:t>
            </w:r>
            <w:r>
              <w:rPr>
                <w:rFonts w:hint="eastAsia" w:ascii="方正仿宋_GBK" w:hAnsi="方正仿宋_GBK" w:cs="方正仿宋_GBK"/>
                <w:kern w:val="0"/>
                <w:szCs w:val="21"/>
              </w:rPr>
              <w:t>建筑施工脚手架安全技术统一标准》（</w:t>
            </w:r>
            <w:r>
              <w:rPr>
                <w:rFonts w:cs="Calibri"/>
                <w:kern w:val="0"/>
                <w:szCs w:val="21"/>
              </w:rPr>
              <w:t>GB51210</w:t>
            </w:r>
            <w:r>
              <w:rPr>
                <w:rFonts w:hint="eastAsia" w:ascii="方正仿宋_GBK" w:hAnsi="方正仿宋_GBK" w:cs="方正仿宋_GBK"/>
                <w:kern w:val="0"/>
                <w:szCs w:val="21"/>
              </w:rPr>
              <w:t>-</w:t>
            </w:r>
            <w:r>
              <w:rPr>
                <w:rFonts w:cs="Calibri"/>
                <w:kern w:val="0"/>
                <w:szCs w:val="21"/>
              </w:rPr>
              <w:t>2016</w:t>
            </w:r>
            <w:r>
              <w:rPr>
                <w:rFonts w:hint="eastAsia" w:ascii="方正仿宋_GBK" w:hAnsi="方正仿宋_GBK" w:cs="方正仿宋_GBK"/>
                <w:kern w:val="0"/>
                <w:szCs w:val="21"/>
              </w:rPr>
              <w:t>）第</w:t>
            </w:r>
            <w:r>
              <w:rPr>
                <w:rFonts w:cs="Calibri"/>
                <w:kern w:val="0"/>
                <w:szCs w:val="21"/>
              </w:rPr>
              <w:t>11</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条、《建筑施工扣件式钢管脚手架安全技术规范》（</w:t>
            </w:r>
            <w:r>
              <w:rPr>
                <w:rFonts w:cs="Calibri"/>
                <w:kern w:val="0"/>
                <w:szCs w:val="21"/>
              </w:rPr>
              <w:t>JGJ130</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9</w:t>
            </w:r>
            <w:r>
              <w:rPr>
                <w:rFonts w:hint="eastAsia" w:ascii="方正仿宋_GBK" w:hAnsi="方正仿宋_GBK" w:cs="方正仿宋_GBK"/>
                <w:kern w:val="0"/>
                <w:szCs w:val="21"/>
              </w:rPr>
              <w:t>.</w:t>
            </w:r>
            <w:r>
              <w:rPr>
                <w:rFonts w:cs="Calibri"/>
                <w:kern w:val="0"/>
                <w:szCs w:val="21"/>
              </w:rPr>
              <w:t>0</w:t>
            </w:r>
            <w:r>
              <w:rPr>
                <w:rFonts w:hint="eastAsia" w:ascii="方正仿宋_GBK" w:hAnsi="方正仿宋_GBK" w:cs="方正仿宋_GBK"/>
                <w:kern w:val="0"/>
                <w:szCs w:val="21"/>
              </w:rPr>
              <w:t>.</w:t>
            </w:r>
            <w:r>
              <w:rPr>
                <w:rFonts w:cs="Calibri"/>
                <w:kern w:val="0"/>
                <w:szCs w:val="21"/>
              </w:rPr>
              <w:t>12</w:t>
            </w:r>
            <w:r>
              <w:rPr>
                <w:rFonts w:hint="eastAsia" w:ascii="方正仿宋_GBK" w:hAnsi="方正仿宋_GBK" w:cs="方正仿宋_GBK"/>
                <w:kern w:val="0"/>
                <w:szCs w:val="21"/>
              </w:rPr>
              <w:t>条、《建筑施工安全检查标准》（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条、第</w:t>
            </w:r>
            <w:r>
              <w:rPr>
                <w:rFonts w:cs="Calibri"/>
                <w:kern w:val="0"/>
                <w:szCs w:val="21"/>
              </w:rPr>
              <w:t>3</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条、第</w:t>
            </w:r>
            <w:r>
              <w:rPr>
                <w:rFonts w:cs="Calibri"/>
                <w:kern w:val="0"/>
                <w:szCs w:val="21"/>
              </w:rPr>
              <w:t>3</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条、第</w:t>
            </w:r>
            <w:r>
              <w:rPr>
                <w:rFonts w:cs="Calibri"/>
                <w:kern w:val="0"/>
                <w:szCs w:val="21"/>
              </w:rPr>
              <w:t>3</w:t>
            </w:r>
            <w:r>
              <w:rPr>
                <w:rFonts w:hint="eastAsia" w:ascii="方正仿宋_GBK" w:hAnsi="方正仿宋_GBK" w:cs="方正仿宋_GBK"/>
                <w:kern w:val="0"/>
                <w:szCs w:val="21"/>
              </w:rPr>
              <w:t>.</w:t>
            </w:r>
            <w:r>
              <w:rPr>
                <w:rFonts w:cs="Calibri"/>
                <w:kern w:val="0"/>
                <w:szCs w:val="21"/>
              </w:rPr>
              <w:t>8</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条、第</w:t>
            </w:r>
            <w:r>
              <w:rPr>
                <w:rFonts w:cs="Calibri"/>
                <w:kern w:val="0"/>
                <w:szCs w:val="21"/>
              </w:rPr>
              <w:t>3</w:t>
            </w:r>
            <w:r>
              <w:rPr>
                <w:rFonts w:hint="eastAsia" w:ascii="方正仿宋_GBK" w:hAnsi="方正仿宋_GBK" w:cs="方正仿宋_GBK"/>
                <w:kern w:val="0"/>
                <w:szCs w:val="21"/>
              </w:rPr>
              <w:t>.</w:t>
            </w:r>
            <w:r>
              <w:rPr>
                <w:rFonts w:cs="Calibri"/>
                <w:kern w:val="0"/>
                <w:szCs w:val="21"/>
              </w:rPr>
              <w:t>9</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条、《建筑施工碗扣式钢管脚手架安全技术规范》（</w:t>
            </w:r>
            <w:r>
              <w:rPr>
                <w:rFonts w:cs="Calibri"/>
                <w:kern w:val="0"/>
                <w:szCs w:val="21"/>
              </w:rPr>
              <w:t>JGJ166</w:t>
            </w:r>
            <w:r>
              <w:rPr>
                <w:rFonts w:hint="eastAsia" w:ascii="方正仿宋_GBK" w:hAnsi="方正仿宋_GBK" w:cs="方正仿宋_GBK"/>
                <w:kern w:val="0"/>
                <w:szCs w:val="21"/>
              </w:rPr>
              <w:t>-</w:t>
            </w:r>
            <w:r>
              <w:rPr>
                <w:rFonts w:cs="Calibri"/>
                <w:kern w:val="0"/>
                <w:szCs w:val="21"/>
              </w:rPr>
              <w:t>2016</w:t>
            </w:r>
            <w:r>
              <w:rPr>
                <w:rFonts w:hint="eastAsia" w:ascii="方正仿宋_GBK" w:hAnsi="方正仿宋_GBK" w:cs="方正仿宋_GBK"/>
                <w:kern w:val="0"/>
                <w:szCs w:val="21"/>
              </w:rPr>
              <w:t>）第</w:t>
            </w:r>
            <w:r>
              <w:rPr>
                <w:rFonts w:cs="Calibri"/>
                <w:kern w:val="0"/>
                <w:szCs w:val="21"/>
              </w:rPr>
              <w:t>6</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10</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安全网破损、脱落、网间连接不严的，予以计分。至少应抽查</w:t>
            </w:r>
            <w:r>
              <w:rPr>
                <w:rFonts w:cs="Calibri"/>
                <w:kern w:val="0"/>
                <w:szCs w:val="21"/>
              </w:rPr>
              <w:t>12</w:t>
            </w:r>
            <w:r>
              <w:rPr>
                <w:rFonts w:hint="eastAsia" w:ascii="方正仿宋_GBK" w:hAnsi="方正仿宋_GBK" w:cs="方正仿宋_GBK"/>
                <w:kern w:val="0"/>
                <w:szCs w:val="21"/>
              </w:rPr>
              <w:t>处，不足</w:t>
            </w:r>
            <w:r>
              <w:rPr>
                <w:rFonts w:cs="Calibri"/>
                <w:kern w:val="0"/>
                <w:szCs w:val="21"/>
              </w:rPr>
              <w:t>12</w:t>
            </w:r>
            <w:r>
              <w:rPr>
                <w:rFonts w:hint="eastAsia" w:ascii="方正仿宋_GBK" w:hAnsi="方正仿宋_GBK" w:cs="方正仿宋_GBK"/>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112</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6.5</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悬挑式脚手架</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6.5</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 xml:space="preserve"> 型钢锚固段长度及锚固型钢的主体结构混凝土强度不符合规范及专项施工方案要求，计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检查现场，查看专项施工方案、混凝土强度试验报告。</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《建筑施工门式钢管脚手架安全技术规范》（</w:t>
            </w:r>
            <w:r>
              <w:rPr>
                <w:rFonts w:cs="Calibri"/>
                <w:kern w:val="0"/>
                <w:szCs w:val="21"/>
              </w:rPr>
              <w:t>JGJ128</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6</w:t>
            </w:r>
            <w:r>
              <w:rPr>
                <w:rFonts w:hint="eastAsia" w:ascii="方正仿宋_GBK" w:hAnsi="方正仿宋_GBK" w:cs="方正仿宋_GBK"/>
                <w:kern w:val="0"/>
                <w:szCs w:val="21"/>
              </w:rPr>
              <w:t>.</w:t>
            </w:r>
            <w:r>
              <w:rPr>
                <w:rFonts w:cs="Calibri"/>
                <w:kern w:val="0"/>
                <w:szCs w:val="21"/>
              </w:rPr>
              <w:t>9</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条、第</w:t>
            </w:r>
            <w:r>
              <w:rPr>
                <w:rFonts w:cs="Calibri"/>
                <w:kern w:val="0"/>
                <w:szCs w:val="21"/>
              </w:rPr>
              <w:t>6</w:t>
            </w:r>
            <w:r>
              <w:rPr>
                <w:rFonts w:hint="eastAsia" w:ascii="方正仿宋_GBK" w:hAnsi="方正仿宋_GBK" w:cs="方正仿宋_GBK"/>
                <w:kern w:val="0"/>
                <w:szCs w:val="21"/>
              </w:rPr>
              <w:t>.</w:t>
            </w:r>
            <w:r>
              <w:rPr>
                <w:rFonts w:cs="Calibri"/>
                <w:kern w:val="0"/>
                <w:szCs w:val="21"/>
              </w:rPr>
              <w:t>9</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条、《建筑施工安全检查标准》（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8</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条、《建筑施工扣件式钢管脚手架安全技术规范》（</w:t>
            </w:r>
            <w:r>
              <w:rPr>
                <w:rFonts w:cs="Calibri"/>
                <w:kern w:val="0"/>
                <w:szCs w:val="21"/>
              </w:rPr>
              <w:t>JGJ130</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6</w:t>
            </w:r>
            <w:r>
              <w:rPr>
                <w:rFonts w:hint="eastAsia" w:ascii="方正仿宋_GBK" w:hAnsi="方正仿宋_GBK" w:cs="方正仿宋_GBK"/>
                <w:kern w:val="0"/>
                <w:szCs w:val="21"/>
              </w:rPr>
              <w:t>.</w:t>
            </w:r>
            <w:r>
              <w:rPr>
                <w:rFonts w:cs="Calibri"/>
                <w:kern w:val="0"/>
                <w:szCs w:val="21"/>
              </w:rPr>
              <w:t>10</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条、第</w:t>
            </w:r>
            <w:r>
              <w:rPr>
                <w:rFonts w:cs="Calibri"/>
                <w:kern w:val="0"/>
                <w:szCs w:val="21"/>
              </w:rPr>
              <w:t>6</w:t>
            </w:r>
            <w:r>
              <w:rPr>
                <w:rFonts w:hint="eastAsia" w:ascii="方正仿宋_GBK" w:hAnsi="方正仿宋_GBK" w:cs="方正仿宋_GBK"/>
                <w:kern w:val="0"/>
                <w:szCs w:val="21"/>
              </w:rPr>
              <w:t>.</w:t>
            </w:r>
            <w:r>
              <w:rPr>
                <w:rFonts w:cs="Calibri"/>
                <w:kern w:val="0"/>
                <w:szCs w:val="21"/>
              </w:rPr>
              <w:t>10</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有下列情形之一的，予以计分：（</w:t>
            </w:r>
            <w:r>
              <w:rPr>
                <w:rFonts w:cs="Calibri"/>
                <w:kern w:val="0"/>
                <w:szCs w:val="21"/>
              </w:rPr>
              <w:t>1</w:t>
            </w:r>
            <w:r>
              <w:rPr>
                <w:rFonts w:hint="eastAsia" w:ascii="方正仿宋_GBK" w:hAnsi="方正仿宋_GBK" w:cs="方正仿宋_GBK"/>
                <w:kern w:val="0"/>
                <w:szCs w:val="21"/>
              </w:rPr>
              <w:t>)型钢锚固段长度不符合规范及专项施工方案要求；（</w:t>
            </w:r>
            <w:r>
              <w:rPr>
                <w:rFonts w:cs="Calibri"/>
                <w:kern w:val="0"/>
                <w:szCs w:val="21"/>
              </w:rPr>
              <w:t>2</w:t>
            </w:r>
            <w:r>
              <w:rPr>
                <w:rFonts w:hint="eastAsia" w:ascii="方正仿宋_GBK" w:hAnsi="方正仿宋_GBK" w:cs="方正仿宋_GBK"/>
                <w:kern w:val="0"/>
                <w:szCs w:val="21"/>
              </w:rPr>
              <w:t>）锚固型钢的主体结构混凝土强度不符合规范及专项施工方案要求。</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113</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6.5</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 xml:space="preserve"> 悬挑钢梁的固定方式、构造不符合规范及专项施工方案要求，每处计</w:t>
            </w:r>
            <w:r>
              <w:rPr>
                <w:rFonts w:cs="Calibri"/>
                <w:kern w:val="0"/>
                <w:szCs w:val="21"/>
              </w:rPr>
              <w:t>0</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检查现场，查看专项施工方案。</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《建筑施工门式钢管脚手架安全技术规范》（</w:t>
            </w:r>
            <w:r>
              <w:rPr>
                <w:rFonts w:cs="Calibri"/>
                <w:kern w:val="0"/>
                <w:szCs w:val="21"/>
              </w:rPr>
              <w:t>JGJ128</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6</w:t>
            </w:r>
            <w:r>
              <w:rPr>
                <w:rFonts w:hint="eastAsia" w:ascii="方正仿宋_GBK" w:hAnsi="方正仿宋_GBK" w:cs="方正仿宋_GBK"/>
                <w:kern w:val="0"/>
                <w:szCs w:val="21"/>
              </w:rPr>
              <w:t>.</w:t>
            </w:r>
            <w:r>
              <w:rPr>
                <w:rFonts w:cs="Calibri"/>
                <w:kern w:val="0"/>
                <w:szCs w:val="21"/>
              </w:rPr>
              <w:t>9</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条、第</w:t>
            </w:r>
            <w:r>
              <w:rPr>
                <w:rFonts w:cs="Calibri"/>
                <w:kern w:val="0"/>
                <w:szCs w:val="21"/>
              </w:rPr>
              <w:t>6</w:t>
            </w:r>
            <w:r>
              <w:rPr>
                <w:rFonts w:hint="eastAsia" w:ascii="方正仿宋_GBK" w:hAnsi="方正仿宋_GBK" w:cs="方正仿宋_GBK"/>
                <w:kern w:val="0"/>
                <w:szCs w:val="21"/>
              </w:rPr>
              <w:t>.</w:t>
            </w:r>
            <w:r>
              <w:rPr>
                <w:rFonts w:cs="Calibri"/>
                <w:kern w:val="0"/>
                <w:szCs w:val="21"/>
              </w:rPr>
              <w:t>9</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条、第</w:t>
            </w:r>
            <w:r>
              <w:rPr>
                <w:rFonts w:cs="Calibri"/>
                <w:kern w:val="0"/>
                <w:szCs w:val="21"/>
              </w:rPr>
              <w:t>6</w:t>
            </w:r>
            <w:r>
              <w:rPr>
                <w:rFonts w:hint="eastAsia" w:ascii="方正仿宋_GBK" w:hAnsi="方正仿宋_GBK" w:cs="方正仿宋_GBK"/>
                <w:kern w:val="0"/>
                <w:szCs w:val="21"/>
              </w:rPr>
              <w:t>.</w:t>
            </w:r>
            <w:r>
              <w:rPr>
                <w:rFonts w:cs="Calibri"/>
                <w:kern w:val="0"/>
                <w:szCs w:val="21"/>
              </w:rPr>
              <w:t>9</w:t>
            </w:r>
            <w:r>
              <w:rPr>
                <w:rFonts w:hint="eastAsia" w:ascii="方正仿宋_GBK" w:hAnsi="方正仿宋_GBK" w:cs="方正仿宋_GBK"/>
                <w:kern w:val="0"/>
                <w:szCs w:val="21"/>
              </w:rPr>
              <w:t>.</w:t>
            </w:r>
            <w:r>
              <w:rPr>
                <w:rFonts w:cs="Calibri"/>
                <w:kern w:val="0"/>
                <w:szCs w:val="21"/>
              </w:rPr>
              <w:t>6</w:t>
            </w:r>
            <w:r>
              <w:rPr>
                <w:rFonts w:hint="eastAsia" w:ascii="方正仿宋_GBK" w:hAnsi="方正仿宋_GBK" w:cs="方正仿宋_GBK"/>
                <w:kern w:val="0"/>
                <w:szCs w:val="21"/>
              </w:rPr>
              <w:t>条、《建筑施工扣件式钢管脚手架安全技术规范》（</w:t>
            </w:r>
            <w:r>
              <w:rPr>
                <w:rFonts w:cs="Calibri"/>
                <w:kern w:val="0"/>
                <w:szCs w:val="21"/>
              </w:rPr>
              <w:t>JGJ130</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6</w:t>
            </w:r>
            <w:r>
              <w:rPr>
                <w:rFonts w:hint="eastAsia" w:ascii="方正仿宋_GBK" w:hAnsi="方正仿宋_GBK" w:cs="方正仿宋_GBK"/>
                <w:kern w:val="0"/>
                <w:szCs w:val="21"/>
              </w:rPr>
              <w:t>.</w:t>
            </w:r>
            <w:r>
              <w:rPr>
                <w:rFonts w:cs="Calibri"/>
                <w:kern w:val="0"/>
                <w:szCs w:val="21"/>
              </w:rPr>
              <w:t>10</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条、第</w:t>
            </w:r>
            <w:r>
              <w:rPr>
                <w:rFonts w:cs="Calibri"/>
                <w:kern w:val="0"/>
                <w:szCs w:val="21"/>
              </w:rPr>
              <w:t>6</w:t>
            </w:r>
            <w:r>
              <w:rPr>
                <w:rFonts w:hint="eastAsia" w:ascii="方正仿宋_GBK" w:hAnsi="方正仿宋_GBK" w:cs="方正仿宋_GBK"/>
                <w:kern w:val="0"/>
                <w:szCs w:val="21"/>
              </w:rPr>
              <w:t>.</w:t>
            </w:r>
            <w:r>
              <w:rPr>
                <w:rFonts w:cs="Calibri"/>
                <w:kern w:val="0"/>
                <w:szCs w:val="21"/>
              </w:rPr>
              <w:t>10</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有下列情形之一的，予以计分：（</w:t>
            </w:r>
            <w:r>
              <w:rPr>
                <w:rFonts w:cs="Calibri"/>
                <w:kern w:val="0"/>
                <w:szCs w:val="21"/>
              </w:rPr>
              <w:t>1</w:t>
            </w:r>
            <w:r>
              <w:rPr>
                <w:rFonts w:hint="eastAsia" w:ascii="方正仿宋_GBK" w:hAnsi="方正仿宋_GBK" w:cs="方正仿宋_GBK"/>
                <w:kern w:val="0"/>
                <w:szCs w:val="21"/>
              </w:rPr>
              <w:t>)锚固拉环或螺栓的直径小于</w:t>
            </w:r>
            <w:r>
              <w:rPr>
                <w:rFonts w:cs="Calibri"/>
                <w:kern w:val="0"/>
                <w:szCs w:val="21"/>
              </w:rPr>
              <w:t>16mm</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）连接钢压板的尺寸小于</w:t>
            </w:r>
            <w:r>
              <w:rPr>
                <w:rFonts w:cs="Calibri"/>
                <w:kern w:val="0"/>
                <w:szCs w:val="21"/>
              </w:rPr>
              <w:t>100mm</w:t>
            </w:r>
            <w:r>
              <w:rPr>
                <w:rFonts w:hint="eastAsia" w:ascii="方正仿宋_GBK" w:hAnsi="方正仿宋_GBK" w:cs="方正仿宋_GBK"/>
                <w:kern w:val="0"/>
                <w:szCs w:val="21"/>
              </w:rPr>
              <w:t>×</w:t>
            </w:r>
            <w:r>
              <w:rPr>
                <w:rFonts w:cs="Calibri"/>
                <w:kern w:val="0"/>
                <w:szCs w:val="21"/>
              </w:rPr>
              <w:t>10mm</w:t>
            </w:r>
            <w:r>
              <w:rPr>
                <w:rFonts w:hint="eastAsia" w:ascii="方正仿宋_GBK" w:hAnsi="方正仿宋_GBK" w:cs="方正仿宋_GBK"/>
                <w:kern w:val="0"/>
                <w:szCs w:val="21"/>
              </w:rPr>
              <w:t>（钢板）或</w:t>
            </w:r>
            <w:r>
              <w:rPr>
                <w:rFonts w:cs="Calibri"/>
                <w:kern w:val="0"/>
                <w:szCs w:val="21"/>
              </w:rPr>
              <w:t>63mm</w:t>
            </w:r>
            <w:r>
              <w:rPr>
                <w:rFonts w:hint="eastAsia" w:ascii="方正仿宋_GBK" w:hAnsi="方正仿宋_GBK" w:cs="方正仿宋_GBK"/>
                <w:kern w:val="0"/>
                <w:szCs w:val="21"/>
              </w:rPr>
              <w:t>×</w:t>
            </w:r>
            <w:r>
              <w:rPr>
                <w:rFonts w:cs="Calibri"/>
                <w:kern w:val="0"/>
                <w:szCs w:val="21"/>
              </w:rPr>
              <w:t>63mm</w:t>
            </w:r>
            <w:r>
              <w:rPr>
                <w:rFonts w:hint="eastAsia" w:ascii="方正仿宋_GBK" w:hAnsi="方正仿宋_GBK" w:cs="方正仿宋_GBK"/>
                <w:kern w:val="0"/>
                <w:szCs w:val="21"/>
              </w:rPr>
              <w:t>×</w:t>
            </w:r>
            <w:r>
              <w:rPr>
                <w:rFonts w:cs="Calibri"/>
                <w:kern w:val="0"/>
                <w:szCs w:val="21"/>
              </w:rPr>
              <w:t>6mm</w:t>
            </w:r>
            <w:r>
              <w:rPr>
                <w:rFonts w:hint="eastAsia" w:ascii="方正仿宋_GBK" w:hAnsi="方正仿宋_GBK" w:cs="方正仿宋_GBK"/>
                <w:kern w:val="0"/>
                <w:szCs w:val="21"/>
              </w:rPr>
              <w:t>（角钢）；（</w:t>
            </w:r>
            <w:r>
              <w:rPr>
                <w:rFonts w:cs="Calibri"/>
                <w:kern w:val="0"/>
                <w:szCs w:val="21"/>
              </w:rPr>
              <w:t>3</w:t>
            </w:r>
            <w:r>
              <w:rPr>
                <w:rFonts w:hint="eastAsia" w:ascii="方正仿宋_GBK" w:hAnsi="方正仿宋_GBK" w:cs="方正仿宋_GBK"/>
                <w:kern w:val="0"/>
                <w:szCs w:val="21"/>
              </w:rPr>
              <w:t>）</w:t>
            </w:r>
            <w:r>
              <w:rPr>
                <w:rFonts w:cs="Calibri"/>
                <w:kern w:val="0"/>
                <w:szCs w:val="21"/>
              </w:rPr>
              <w:t>U</w:t>
            </w:r>
            <w:r>
              <w:rPr>
                <w:rFonts w:hint="eastAsia" w:ascii="方正仿宋_GBK" w:hAnsi="方正仿宋_GBK" w:cs="方正仿宋_GBK"/>
                <w:kern w:val="0"/>
                <w:szCs w:val="21"/>
              </w:rPr>
              <w:t>形钢筋拉环、锚固螺栓与型钢间隙未楔紧；（</w:t>
            </w:r>
            <w:r>
              <w:rPr>
                <w:rFonts w:cs="Calibri"/>
                <w:kern w:val="0"/>
                <w:szCs w:val="21"/>
              </w:rPr>
              <w:t>4</w:t>
            </w:r>
            <w:r>
              <w:rPr>
                <w:rFonts w:hint="eastAsia" w:ascii="方正仿宋_GBK" w:hAnsi="方正仿宋_GBK" w:cs="方正仿宋_GBK"/>
                <w:kern w:val="0"/>
                <w:szCs w:val="21"/>
              </w:rPr>
              <w:t>）锚固拉环或螺栓未采用</w:t>
            </w:r>
            <w:r>
              <w:rPr>
                <w:rFonts w:cs="Calibri"/>
                <w:kern w:val="0"/>
                <w:szCs w:val="21"/>
              </w:rPr>
              <w:t>HPB</w:t>
            </w:r>
            <w:r>
              <w:rPr>
                <w:rFonts w:hint="eastAsia" w:ascii="方正仿宋_GBK" w:hAnsi="方正仿宋_GBK" w:cs="方正仿宋_GBK"/>
                <w:kern w:val="0"/>
                <w:szCs w:val="21"/>
              </w:rPr>
              <w:t>钢。至少应抽查</w:t>
            </w:r>
            <w:r>
              <w:rPr>
                <w:rFonts w:cs="Calibri"/>
                <w:kern w:val="0"/>
                <w:szCs w:val="21"/>
              </w:rPr>
              <w:t>12</w:t>
            </w:r>
            <w:r>
              <w:rPr>
                <w:rFonts w:hint="eastAsia" w:ascii="方正仿宋_GBK" w:hAnsi="方正仿宋_GBK" w:cs="方正仿宋_GBK"/>
                <w:kern w:val="0"/>
                <w:szCs w:val="21"/>
              </w:rPr>
              <w:t>处，不足</w:t>
            </w:r>
            <w:r>
              <w:rPr>
                <w:rFonts w:cs="Calibri"/>
                <w:kern w:val="0"/>
                <w:szCs w:val="21"/>
              </w:rPr>
              <w:t>12</w:t>
            </w:r>
            <w:r>
              <w:rPr>
                <w:rFonts w:hint="eastAsia" w:ascii="方正仿宋_GBK" w:hAnsi="方正仿宋_GBK" w:cs="方正仿宋_GBK"/>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114</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6.5</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 xml:space="preserve"> 悬挑钢梁端立杆定位点不符合规范及专项施工方案要求，每处计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检查现场，查看专项施工方案。</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cs="Calibri"/>
                <w:szCs w:val="21"/>
              </w:rPr>
              <w:t>《</w:t>
            </w:r>
            <w:r>
              <w:rPr>
                <w:rFonts w:hint="eastAsia" w:ascii="方正仿宋_GBK" w:hAnsi="方正仿宋_GBK" w:cs="方正仿宋_GBK"/>
                <w:kern w:val="0"/>
                <w:szCs w:val="21"/>
              </w:rPr>
              <w:t>建筑施工门式钢管脚手架安全技术规范》</w:t>
            </w:r>
            <w:r>
              <w:rPr>
                <w:rFonts w:cs="Calibri"/>
                <w:kern w:val="0"/>
                <w:szCs w:val="21"/>
              </w:rPr>
              <w:t>JGJ128</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6</w:t>
            </w:r>
            <w:r>
              <w:rPr>
                <w:rFonts w:hint="eastAsia" w:ascii="方正仿宋_GBK" w:hAnsi="方正仿宋_GBK" w:cs="方正仿宋_GBK"/>
                <w:kern w:val="0"/>
                <w:szCs w:val="21"/>
              </w:rPr>
              <w:t>.</w:t>
            </w:r>
            <w:r>
              <w:rPr>
                <w:rFonts w:cs="Calibri"/>
                <w:kern w:val="0"/>
                <w:szCs w:val="21"/>
              </w:rPr>
              <w:t>9</w:t>
            </w:r>
            <w:r>
              <w:rPr>
                <w:rFonts w:hint="eastAsia" w:ascii="方正仿宋_GBK" w:hAnsi="方正仿宋_GBK" w:cs="方正仿宋_GBK"/>
                <w:kern w:val="0"/>
                <w:szCs w:val="21"/>
              </w:rPr>
              <w:t>.</w:t>
            </w:r>
            <w:r>
              <w:rPr>
                <w:rFonts w:cs="Calibri"/>
                <w:kern w:val="0"/>
                <w:szCs w:val="21"/>
              </w:rPr>
              <w:t>8</w:t>
            </w:r>
            <w:r>
              <w:rPr>
                <w:rFonts w:hint="eastAsia" w:ascii="方正仿宋_GBK" w:hAnsi="方正仿宋_GBK" w:cs="方正仿宋_GBK"/>
                <w:kern w:val="0"/>
                <w:szCs w:val="21"/>
              </w:rPr>
              <w:t>条、《建筑施工安全检查标准》（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8</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条、《建筑施工扣件式钢管脚手架安全技术规范》（</w:t>
            </w:r>
            <w:r>
              <w:rPr>
                <w:rFonts w:cs="Calibri"/>
                <w:kern w:val="0"/>
                <w:szCs w:val="21"/>
              </w:rPr>
              <w:t>JGJ130</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6</w:t>
            </w:r>
            <w:r>
              <w:rPr>
                <w:rFonts w:hint="eastAsia" w:ascii="方正仿宋_GBK" w:hAnsi="方正仿宋_GBK" w:cs="方正仿宋_GBK"/>
                <w:kern w:val="0"/>
                <w:szCs w:val="21"/>
              </w:rPr>
              <w:t>.</w:t>
            </w:r>
            <w:r>
              <w:rPr>
                <w:rFonts w:cs="Calibri"/>
                <w:kern w:val="0"/>
                <w:szCs w:val="21"/>
              </w:rPr>
              <w:t>10</w:t>
            </w:r>
            <w:r>
              <w:rPr>
                <w:rFonts w:hint="eastAsia" w:ascii="方正仿宋_GBK" w:hAnsi="方正仿宋_GBK" w:cs="方正仿宋_GBK"/>
                <w:kern w:val="0"/>
                <w:szCs w:val="21"/>
              </w:rPr>
              <w:t>.</w:t>
            </w:r>
            <w:r>
              <w:rPr>
                <w:rFonts w:cs="Calibri"/>
                <w:kern w:val="0"/>
                <w:szCs w:val="21"/>
              </w:rPr>
              <w:t>7</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悬挑钢梁端立杆定位点符合规范及专项施工方案要求。否则予以计分。至少应抽查</w:t>
            </w:r>
            <w:r>
              <w:rPr>
                <w:rFonts w:cs="Calibri"/>
                <w:kern w:val="0"/>
                <w:szCs w:val="21"/>
              </w:rPr>
              <w:t>6</w:t>
            </w:r>
            <w:r>
              <w:rPr>
                <w:rFonts w:hint="eastAsia" w:ascii="方正仿宋_GBK" w:hAnsi="方正仿宋_GBK" w:cs="方正仿宋_GBK"/>
                <w:kern w:val="0"/>
                <w:szCs w:val="21"/>
              </w:rPr>
              <w:t>处，不足</w:t>
            </w:r>
            <w:r>
              <w:rPr>
                <w:rFonts w:cs="Calibri"/>
                <w:kern w:val="0"/>
                <w:szCs w:val="21"/>
              </w:rPr>
              <w:t>6</w:t>
            </w:r>
            <w:r>
              <w:rPr>
                <w:rFonts w:hint="eastAsia" w:ascii="方正仿宋_GBK" w:hAnsi="方正仿宋_GBK" w:cs="方正仿宋_GBK"/>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115</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6.5</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附着式升降脚手架</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6.5</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 xml:space="preserve"> 附着支座设置不符合规范及专项施工方案要求，每处计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检查现场，查看专项施工方案。</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《建筑施工脚手架安全技术统一标准》（</w:t>
            </w:r>
            <w:r>
              <w:rPr>
                <w:rFonts w:cs="Calibri"/>
                <w:kern w:val="0"/>
                <w:szCs w:val="21"/>
              </w:rPr>
              <w:t>GB51210</w:t>
            </w:r>
            <w:r>
              <w:rPr>
                <w:rFonts w:hint="eastAsia" w:ascii="方正仿宋_GBK" w:hAnsi="方正仿宋_GBK" w:cs="方正仿宋_GBK"/>
                <w:kern w:val="0"/>
                <w:szCs w:val="21"/>
              </w:rPr>
              <w:t>-</w:t>
            </w:r>
            <w:r>
              <w:rPr>
                <w:rFonts w:cs="Calibri"/>
                <w:kern w:val="0"/>
                <w:szCs w:val="21"/>
              </w:rPr>
              <w:t>2016</w:t>
            </w:r>
            <w:r>
              <w:rPr>
                <w:rFonts w:hint="eastAsia" w:ascii="方正仿宋_GBK" w:hAnsi="方正仿宋_GBK" w:cs="方正仿宋_GBK"/>
                <w:kern w:val="0"/>
                <w:szCs w:val="21"/>
              </w:rPr>
              <w:t>）第</w:t>
            </w:r>
            <w:r>
              <w:rPr>
                <w:rFonts w:cs="Calibri"/>
                <w:kern w:val="0"/>
                <w:szCs w:val="21"/>
              </w:rPr>
              <w:t>8</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7</w:t>
            </w:r>
            <w:r>
              <w:rPr>
                <w:rFonts w:hint="eastAsia" w:ascii="方正仿宋_GBK" w:hAnsi="方正仿宋_GBK" w:cs="方正仿宋_GBK"/>
                <w:kern w:val="0"/>
                <w:szCs w:val="21"/>
              </w:rPr>
              <w:t>条、《建筑施工工具式脚手架安全技术规范》（</w:t>
            </w:r>
            <w:r>
              <w:rPr>
                <w:rFonts w:cs="Calibri"/>
                <w:kern w:val="0"/>
                <w:szCs w:val="21"/>
              </w:rPr>
              <w:t>JGJ202</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4</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条、《建筑施工安全检查标准》（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9</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附着支座设置符合规范及专项施工方案要求，有下列情形之一的，予以计分：（</w:t>
            </w:r>
            <w:r>
              <w:rPr>
                <w:rFonts w:cs="Calibri"/>
                <w:kern w:val="0"/>
                <w:szCs w:val="21"/>
              </w:rPr>
              <w:t>1</w:t>
            </w:r>
            <w:r>
              <w:rPr>
                <w:rFonts w:hint="eastAsia" w:ascii="方正仿宋_GBK" w:hAnsi="方正仿宋_GBK" w:cs="方正仿宋_GBK"/>
                <w:kern w:val="0"/>
                <w:szCs w:val="21"/>
              </w:rPr>
              <w:t>）未每个楼层设置附墙支座；（</w:t>
            </w:r>
            <w:r>
              <w:rPr>
                <w:rFonts w:cs="Calibri"/>
                <w:kern w:val="0"/>
                <w:szCs w:val="21"/>
              </w:rPr>
              <w:t>2</w:t>
            </w:r>
            <w:r>
              <w:rPr>
                <w:rFonts w:hint="eastAsia" w:ascii="方正仿宋_GBK" w:hAnsi="方正仿宋_GBK" w:cs="方正仿宋_GBK"/>
                <w:kern w:val="0"/>
                <w:szCs w:val="21"/>
              </w:rPr>
              <w:t>）附墙支座未采用锚固螺栓与建筑物连接；（</w:t>
            </w:r>
            <w:r>
              <w:rPr>
                <w:rFonts w:cs="Calibri"/>
                <w:kern w:val="0"/>
                <w:szCs w:val="21"/>
              </w:rPr>
              <w:t>3</w:t>
            </w:r>
            <w:r>
              <w:rPr>
                <w:rFonts w:hint="eastAsia" w:ascii="方正仿宋_GBK" w:hAnsi="方正仿宋_GBK" w:cs="方正仿宋_GBK"/>
                <w:kern w:val="0"/>
                <w:szCs w:val="21"/>
              </w:rPr>
              <w:t>）受拉螺栓的螺母少于两个或未采用弹簧垫圈加单螺母；（</w:t>
            </w:r>
            <w:r>
              <w:rPr>
                <w:rFonts w:cs="Calibri"/>
                <w:kern w:val="0"/>
                <w:szCs w:val="21"/>
              </w:rPr>
              <w:t>4</w:t>
            </w:r>
            <w:r>
              <w:rPr>
                <w:rFonts w:hint="eastAsia" w:ascii="方正仿宋_GBK" w:hAnsi="方正仿宋_GBK" w:cs="方正仿宋_GBK"/>
                <w:kern w:val="0"/>
                <w:szCs w:val="21"/>
              </w:rPr>
              <w:t>）垫板尺寸小于</w:t>
            </w:r>
            <w:r>
              <w:rPr>
                <w:rFonts w:cs="Calibri"/>
                <w:kern w:val="0"/>
                <w:szCs w:val="21"/>
              </w:rPr>
              <w:t>100mm</w:t>
            </w:r>
            <w:r>
              <w:rPr>
                <w:rFonts w:hint="eastAsia" w:ascii="方正仿宋_GBK" w:hAnsi="方正仿宋_GBK" w:cs="方正仿宋_GBK"/>
                <w:kern w:val="0"/>
                <w:szCs w:val="21"/>
              </w:rPr>
              <w:t>×</w:t>
            </w:r>
            <w:r>
              <w:rPr>
                <w:rFonts w:cs="Calibri"/>
                <w:kern w:val="0"/>
                <w:szCs w:val="21"/>
              </w:rPr>
              <w:t>100mm</w:t>
            </w:r>
            <w:r>
              <w:rPr>
                <w:rFonts w:hint="eastAsia" w:ascii="方正仿宋_GBK" w:hAnsi="方正仿宋_GBK" w:cs="方正仿宋_GBK"/>
                <w:kern w:val="0"/>
                <w:szCs w:val="21"/>
              </w:rPr>
              <w:t>×</w:t>
            </w:r>
            <w:r>
              <w:rPr>
                <w:rFonts w:cs="Calibri"/>
                <w:kern w:val="0"/>
                <w:szCs w:val="21"/>
              </w:rPr>
              <w:t>10mm</w:t>
            </w:r>
            <w:r>
              <w:rPr>
                <w:rFonts w:hint="eastAsia" w:ascii="方正仿宋_GBK" w:hAnsi="方正仿宋_GBK" w:cs="方正仿宋_GBK"/>
                <w:kern w:val="0"/>
                <w:szCs w:val="21"/>
              </w:rPr>
              <w:t>。至少应抽查</w:t>
            </w:r>
            <w:r>
              <w:rPr>
                <w:rFonts w:cs="Calibri"/>
                <w:kern w:val="0"/>
                <w:szCs w:val="21"/>
              </w:rPr>
              <w:t>4</w:t>
            </w:r>
            <w:r>
              <w:rPr>
                <w:rFonts w:hint="eastAsia" w:ascii="方正仿宋_GBK" w:hAnsi="方正仿宋_GBK" w:cs="方正仿宋_GBK"/>
                <w:kern w:val="0"/>
                <w:szCs w:val="21"/>
              </w:rPr>
              <w:t>处，不足</w:t>
            </w:r>
            <w:r>
              <w:rPr>
                <w:rFonts w:cs="Calibri"/>
                <w:kern w:val="0"/>
                <w:szCs w:val="21"/>
              </w:rPr>
              <w:t>4</w:t>
            </w:r>
            <w:r>
              <w:rPr>
                <w:rFonts w:hint="eastAsia" w:ascii="方正仿宋_GBK" w:hAnsi="方正仿宋_GBK" w:cs="方正仿宋_GBK"/>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116</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6.5</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附着式升降脚手架</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6.5</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 xml:space="preserve"> 防坠落、防倾覆安全装置不符合规范及专项施工方案要求的，每处计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检查现场，查看专项施工方案。</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《建筑施工脚手架安全技术统一标准》（</w:t>
            </w:r>
            <w:r>
              <w:rPr>
                <w:rFonts w:cs="Calibri"/>
                <w:kern w:val="0"/>
                <w:szCs w:val="21"/>
              </w:rPr>
              <w:t>GB51210</w:t>
            </w:r>
            <w:r>
              <w:rPr>
                <w:rFonts w:hint="eastAsia" w:ascii="方正仿宋_GBK" w:hAnsi="方正仿宋_GBK" w:cs="方正仿宋_GBK"/>
                <w:kern w:val="0"/>
                <w:szCs w:val="21"/>
              </w:rPr>
              <w:t>-</w:t>
            </w:r>
            <w:r>
              <w:rPr>
                <w:rFonts w:cs="Calibri"/>
                <w:kern w:val="0"/>
                <w:szCs w:val="21"/>
              </w:rPr>
              <w:t>2016</w:t>
            </w:r>
            <w:r>
              <w:rPr>
                <w:rFonts w:hint="eastAsia" w:ascii="方正仿宋_GBK" w:hAnsi="方正仿宋_GBK" w:cs="方正仿宋_GBK"/>
                <w:kern w:val="0"/>
                <w:szCs w:val="21"/>
              </w:rPr>
              <w:t>）第</w:t>
            </w:r>
            <w:r>
              <w:rPr>
                <w:rFonts w:cs="Calibri"/>
                <w:kern w:val="0"/>
                <w:szCs w:val="21"/>
              </w:rPr>
              <w:t>8</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7</w:t>
            </w:r>
            <w:r>
              <w:rPr>
                <w:rFonts w:hint="eastAsia" w:ascii="方正仿宋_GBK" w:hAnsi="方正仿宋_GBK" w:cs="方正仿宋_GBK"/>
                <w:kern w:val="0"/>
                <w:szCs w:val="21"/>
              </w:rPr>
              <w:t>条、《建筑施工工具式脚手架安全技术规范》（</w:t>
            </w:r>
            <w:r>
              <w:rPr>
                <w:rFonts w:cs="Calibri"/>
                <w:kern w:val="0"/>
                <w:szCs w:val="21"/>
              </w:rPr>
              <w:t>JGJ202</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4</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条、第</w:t>
            </w:r>
            <w:r>
              <w:rPr>
                <w:rFonts w:cs="Calibri"/>
                <w:kern w:val="0"/>
                <w:szCs w:val="21"/>
              </w:rPr>
              <w:t>4</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9</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防坠落、防倾覆安全装置符合规范及专项施工方案要求。有下列情形之一的，予以计分：（</w:t>
            </w:r>
            <w:r>
              <w:rPr>
                <w:rFonts w:cs="Calibri"/>
                <w:kern w:val="0"/>
                <w:szCs w:val="21"/>
              </w:rPr>
              <w:t>1</w:t>
            </w:r>
            <w:r>
              <w:rPr>
                <w:rFonts w:hint="eastAsia" w:ascii="方正仿宋_GBK" w:hAnsi="方正仿宋_GBK" w:cs="方正仿宋_GBK"/>
                <w:kern w:val="0"/>
                <w:szCs w:val="21"/>
              </w:rPr>
              <w:t>）防坠落装置未设置在竖向主框架处，或未附着在建筑结构上；（</w:t>
            </w:r>
            <w:r>
              <w:rPr>
                <w:rFonts w:cs="Calibri"/>
                <w:kern w:val="0"/>
                <w:szCs w:val="21"/>
              </w:rPr>
              <w:t>2</w:t>
            </w:r>
            <w:r>
              <w:rPr>
                <w:rFonts w:hint="eastAsia" w:ascii="方正仿宋_GBK" w:hAnsi="方正仿宋_GBK" w:cs="方正仿宋_GBK"/>
                <w:kern w:val="0"/>
                <w:szCs w:val="21"/>
              </w:rPr>
              <w:t>）升降点无防坠落装置；（</w:t>
            </w:r>
            <w:r>
              <w:rPr>
                <w:rFonts w:cs="Calibri"/>
                <w:kern w:val="0"/>
                <w:szCs w:val="21"/>
              </w:rPr>
              <w:t>3</w:t>
            </w:r>
            <w:r>
              <w:rPr>
                <w:rFonts w:hint="eastAsia" w:ascii="方正仿宋_GBK" w:hAnsi="方正仿宋_GBK" w:cs="方正仿宋_GBK"/>
                <w:kern w:val="0"/>
                <w:szCs w:val="21"/>
              </w:rPr>
              <w:t>）防坠落装置未采用机械式的全自动装置；（</w:t>
            </w:r>
            <w:r>
              <w:rPr>
                <w:rFonts w:cs="Calibri"/>
                <w:kern w:val="0"/>
                <w:szCs w:val="21"/>
              </w:rPr>
              <w:t>4</w:t>
            </w:r>
            <w:r>
              <w:rPr>
                <w:rFonts w:hint="eastAsia" w:ascii="方正仿宋_GBK" w:hAnsi="方正仿宋_GBK" w:cs="方正仿宋_GBK"/>
                <w:kern w:val="0"/>
                <w:szCs w:val="21"/>
              </w:rPr>
              <w:t>）防坠落装置与升降设备未分别独立固定在建筑结构上；（</w:t>
            </w:r>
            <w:r>
              <w:rPr>
                <w:rFonts w:cs="Calibri"/>
                <w:kern w:val="0"/>
                <w:szCs w:val="21"/>
              </w:rPr>
              <w:t>5</w:t>
            </w:r>
            <w:r>
              <w:rPr>
                <w:rFonts w:hint="eastAsia" w:ascii="方正仿宋_GBK" w:hAnsi="方正仿宋_GBK" w:cs="方正仿宋_GBK"/>
                <w:kern w:val="0"/>
                <w:szCs w:val="21"/>
              </w:rPr>
              <w:t>）防倾覆装置中未包括导轨和两个以上与导轨连接的可滑动的导向件；（</w:t>
            </w:r>
            <w:r>
              <w:rPr>
                <w:rFonts w:cs="Calibri"/>
                <w:kern w:val="0"/>
                <w:szCs w:val="21"/>
              </w:rPr>
              <w:t>6</w:t>
            </w:r>
            <w:r>
              <w:rPr>
                <w:rFonts w:hint="eastAsia" w:ascii="方正仿宋_GBK" w:hAnsi="方正仿宋_GBK" w:cs="方正仿宋_GBK"/>
                <w:kern w:val="0"/>
                <w:szCs w:val="21"/>
              </w:rPr>
              <w:t>）防倾覆装置最上和最下两个导向件之间的最小间距小于</w:t>
            </w:r>
            <w:r>
              <w:rPr>
                <w:rFonts w:cs="Calibri"/>
                <w:kern w:val="0"/>
                <w:szCs w:val="21"/>
              </w:rPr>
              <w:t>2</w:t>
            </w:r>
            <w:r>
              <w:rPr>
                <w:rFonts w:hint="eastAsia" w:ascii="方正仿宋_GBK" w:hAnsi="方正仿宋_GBK" w:cs="方正仿宋_GBK"/>
                <w:kern w:val="0"/>
                <w:szCs w:val="21"/>
              </w:rPr>
              <w:t>.</w:t>
            </w:r>
            <w:r>
              <w:rPr>
                <w:rFonts w:cs="Calibri"/>
                <w:kern w:val="0"/>
                <w:szCs w:val="21"/>
              </w:rPr>
              <w:t>8m</w:t>
            </w:r>
            <w:r>
              <w:rPr>
                <w:rFonts w:hint="eastAsia" w:ascii="方正仿宋_GBK" w:hAnsi="方正仿宋_GBK" w:cs="方正仿宋_GBK"/>
                <w:kern w:val="0"/>
                <w:szCs w:val="21"/>
              </w:rPr>
              <w:t>或架体高度的</w:t>
            </w:r>
            <w:r>
              <w:rPr>
                <w:rFonts w:cs="Calibri"/>
                <w:kern w:val="0"/>
                <w:szCs w:val="21"/>
              </w:rPr>
              <w:t>1</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。至少应抽查</w:t>
            </w:r>
            <w:r>
              <w:rPr>
                <w:rFonts w:cs="Calibri"/>
                <w:kern w:val="0"/>
                <w:szCs w:val="21"/>
              </w:rPr>
              <w:t>4</w:t>
            </w:r>
            <w:r>
              <w:rPr>
                <w:rFonts w:hint="eastAsia" w:ascii="方正仿宋_GBK" w:hAnsi="方正仿宋_GBK" w:cs="方正仿宋_GBK"/>
                <w:kern w:val="0"/>
                <w:szCs w:val="21"/>
              </w:rPr>
              <w:t>处，不足</w:t>
            </w:r>
            <w:r>
              <w:rPr>
                <w:rFonts w:cs="Calibri"/>
                <w:kern w:val="0"/>
                <w:szCs w:val="21"/>
              </w:rPr>
              <w:t>4</w:t>
            </w:r>
            <w:r>
              <w:rPr>
                <w:rFonts w:hint="eastAsia" w:ascii="方正仿宋_GBK" w:hAnsi="方正仿宋_GBK" w:cs="方正仿宋_GBK"/>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117</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6.5</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 xml:space="preserve"> 同步升降控制装置不符合规范及专项施工方案要求的，每处计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检查现场，查看专项施工方案。</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《建筑施工脚手架安全技术统一标准》（</w:t>
            </w:r>
            <w:r>
              <w:rPr>
                <w:rFonts w:cs="Calibri"/>
                <w:kern w:val="0"/>
                <w:szCs w:val="21"/>
              </w:rPr>
              <w:t>GB51210</w:t>
            </w:r>
            <w:r>
              <w:rPr>
                <w:rFonts w:hint="eastAsia" w:ascii="方正仿宋_GBK" w:hAnsi="方正仿宋_GBK" w:cs="方正仿宋_GBK"/>
                <w:kern w:val="0"/>
                <w:szCs w:val="21"/>
              </w:rPr>
              <w:t>-</w:t>
            </w:r>
            <w:r>
              <w:rPr>
                <w:rFonts w:cs="Calibri"/>
                <w:kern w:val="0"/>
                <w:szCs w:val="21"/>
              </w:rPr>
              <w:t>2016</w:t>
            </w:r>
            <w:r>
              <w:rPr>
                <w:rFonts w:hint="eastAsia" w:ascii="方正仿宋_GBK" w:hAnsi="方正仿宋_GBK" w:cs="方正仿宋_GBK"/>
                <w:kern w:val="0"/>
                <w:szCs w:val="21"/>
              </w:rPr>
              <w:t>）第</w:t>
            </w:r>
            <w:r>
              <w:rPr>
                <w:rFonts w:cs="Calibri"/>
                <w:kern w:val="0"/>
                <w:szCs w:val="21"/>
              </w:rPr>
              <w:t>8</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7</w:t>
            </w:r>
            <w:r>
              <w:rPr>
                <w:rFonts w:hint="eastAsia" w:ascii="方正仿宋_GBK" w:hAnsi="方正仿宋_GBK" w:cs="方正仿宋_GBK"/>
                <w:kern w:val="0"/>
                <w:szCs w:val="21"/>
              </w:rPr>
              <w:t>条、《建筑施工工具式脚手架安全技术规范》（</w:t>
            </w:r>
            <w:r>
              <w:rPr>
                <w:rFonts w:cs="Calibri"/>
                <w:kern w:val="0"/>
                <w:szCs w:val="21"/>
              </w:rPr>
              <w:t>JGJ202</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4</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条、《建筑施工安全检查标准》（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9</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同步升降控制装置符合规范及专项施工方案要求。有下列情形之一的，予以计分：（</w:t>
            </w:r>
            <w:r>
              <w:rPr>
                <w:rFonts w:cs="Calibri"/>
                <w:kern w:val="0"/>
                <w:szCs w:val="21"/>
              </w:rPr>
              <w:t>1</w:t>
            </w:r>
            <w:r>
              <w:rPr>
                <w:rFonts w:hint="eastAsia" w:ascii="方正仿宋_GBK" w:hAnsi="方正仿宋_GBK" w:cs="方正仿宋_GBK"/>
                <w:kern w:val="0"/>
                <w:szCs w:val="21"/>
              </w:rPr>
              <w:t>）同步升降控制装置未配备有限制荷载或水平高差的同步控制器；（</w:t>
            </w:r>
            <w:r>
              <w:rPr>
                <w:rFonts w:cs="Calibri"/>
                <w:kern w:val="0"/>
                <w:szCs w:val="21"/>
              </w:rPr>
              <w:t>2</w:t>
            </w:r>
            <w:r>
              <w:rPr>
                <w:rFonts w:hint="eastAsia" w:ascii="方正仿宋_GBK" w:hAnsi="方正仿宋_GBK" w:cs="方正仿宋_GBK"/>
                <w:kern w:val="0"/>
                <w:szCs w:val="21"/>
              </w:rPr>
              <w:t>）限制荷载自控系统无超载、失载、报警、停机或自身故障报警功能的。至少应抽查</w:t>
            </w:r>
            <w:r>
              <w:rPr>
                <w:rFonts w:cs="Calibri"/>
                <w:kern w:val="0"/>
                <w:szCs w:val="21"/>
              </w:rPr>
              <w:t>4</w:t>
            </w:r>
            <w:r>
              <w:rPr>
                <w:rFonts w:hint="eastAsia" w:ascii="方正仿宋_GBK" w:hAnsi="方正仿宋_GBK" w:cs="方正仿宋_GBK"/>
                <w:kern w:val="0"/>
                <w:szCs w:val="21"/>
              </w:rPr>
              <w:t>处，不足</w:t>
            </w:r>
            <w:r>
              <w:rPr>
                <w:rFonts w:cs="Calibri"/>
                <w:kern w:val="0"/>
                <w:szCs w:val="21"/>
              </w:rPr>
              <w:t>4</w:t>
            </w:r>
            <w:r>
              <w:rPr>
                <w:rFonts w:hint="eastAsia" w:ascii="方正仿宋_GBK" w:hAnsi="方正仿宋_GBK" w:cs="方正仿宋_GBK"/>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4</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118</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6.5</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 xml:space="preserve"> 构造尺寸不符合规范及专项施工方案要求的，计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检查现场，查看资料。</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《建筑施工脚手架安全技术统一标准》（</w:t>
            </w:r>
            <w:r>
              <w:rPr>
                <w:rFonts w:cs="Calibri"/>
                <w:kern w:val="0"/>
                <w:szCs w:val="21"/>
              </w:rPr>
              <w:t>GB51210</w:t>
            </w:r>
            <w:r>
              <w:rPr>
                <w:rFonts w:hint="eastAsia" w:ascii="方正仿宋_GBK" w:hAnsi="方正仿宋_GBK" w:cs="方正仿宋_GBK"/>
                <w:kern w:val="0"/>
                <w:szCs w:val="21"/>
              </w:rPr>
              <w:t>-</w:t>
            </w:r>
            <w:r>
              <w:rPr>
                <w:rFonts w:cs="Calibri"/>
                <w:kern w:val="0"/>
                <w:szCs w:val="21"/>
              </w:rPr>
              <w:t>2016</w:t>
            </w:r>
            <w:r>
              <w:rPr>
                <w:rFonts w:hint="eastAsia" w:ascii="方正仿宋_GBK" w:hAnsi="方正仿宋_GBK" w:cs="方正仿宋_GBK"/>
                <w:kern w:val="0"/>
                <w:szCs w:val="21"/>
              </w:rPr>
              <w:t>）第</w:t>
            </w:r>
            <w:r>
              <w:rPr>
                <w:rFonts w:cs="Calibri"/>
                <w:kern w:val="0"/>
                <w:szCs w:val="21"/>
              </w:rPr>
              <w:t>8</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7</w:t>
            </w:r>
            <w:r>
              <w:rPr>
                <w:rFonts w:hint="eastAsia" w:ascii="方正仿宋_GBK" w:hAnsi="方正仿宋_GBK" w:cs="方正仿宋_GBK"/>
                <w:kern w:val="0"/>
                <w:szCs w:val="21"/>
              </w:rPr>
              <w:t>条、《建筑施工工具式脚手架安全技术规范》（</w:t>
            </w:r>
            <w:r>
              <w:rPr>
                <w:rFonts w:cs="Calibri"/>
                <w:kern w:val="0"/>
                <w:szCs w:val="21"/>
              </w:rPr>
              <w:t>JGJ202</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4</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条、《建筑施工安全检查标准》（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9</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构造尺寸符合规范及专项施工方案要求。有下列情形之一的，予以计分：（</w:t>
            </w:r>
            <w:r>
              <w:rPr>
                <w:rFonts w:cs="Calibri"/>
                <w:kern w:val="0"/>
                <w:szCs w:val="21"/>
              </w:rPr>
              <w:t>1</w:t>
            </w:r>
            <w:r>
              <w:rPr>
                <w:rFonts w:hint="eastAsia" w:ascii="方正仿宋_GBK" w:hAnsi="方正仿宋_GBK" w:cs="方正仿宋_GBK"/>
                <w:kern w:val="0"/>
                <w:szCs w:val="21"/>
              </w:rPr>
              <w:t>）架体高度大于</w:t>
            </w:r>
            <w:r>
              <w:rPr>
                <w:rFonts w:cs="Calibri"/>
                <w:kern w:val="0"/>
                <w:szCs w:val="21"/>
              </w:rPr>
              <w:t>5</w:t>
            </w:r>
            <w:r>
              <w:rPr>
                <w:rFonts w:hint="eastAsia" w:ascii="方正仿宋_GBK" w:hAnsi="方正仿宋_GBK" w:cs="方正仿宋_GBK"/>
                <w:kern w:val="0"/>
                <w:szCs w:val="21"/>
              </w:rPr>
              <w:t>倍楼层高；（</w:t>
            </w:r>
            <w:r>
              <w:rPr>
                <w:rFonts w:cs="Calibri"/>
                <w:kern w:val="0"/>
                <w:szCs w:val="21"/>
              </w:rPr>
              <w:t>2</w:t>
            </w:r>
            <w:r>
              <w:rPr>
                <w:rFonts w:hint="eastAsia" w:ascii="方正仿宋_GBK" w:hAnsi="方正仿宋_GBK" w:cs="方正仿宋_GBK"/>
                <w:kern w:val="0"/>
                <w:szCs w:val="21"/>
              </w:rPr>
              <w:t>）架体宽度大于</w:t>
            </w:r>
            <w:r>
              <w:rPr>
                <w:rFonts w:cs="Calibri"/>
                <w:kern w:val="0"/>
                <w:szCs w:val="21"/>
              </w:rPr>
              <w:t>1</w:t>
            </w:r>
            <w:r>
              <w:rPr>
                <w:rFonts w:hint="eastAsia" w:ascii="方正仿宋_GBK" w:hAnsi="方正仿宋_GBK" w:cs="方正仿宋_GBK"/>
                <w:kern w:val="0"/>
                <w:szCs w:val="21"/>
              </w:rPr>
              <w:t>.</w:t>
            </w:r>
            <w:r>
              <w:rPr>
                <w:rFonts w:cs="Calibri"/>
                <w:kern w:val="0"/>
                <w:szCs w:val="21"/>
              </w:rPr>
              <w:t>2m</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）直线布置的架体支承跨度大于</w:t>
            </w:r>
            <w:r>
              <w:rPr>
                <w:rFonts w:cs="Calibri"/>
                <w:kern w:val="0"/>
                <w:szCs w:val="21"/>
              </w:rPr>
              <w:t>7m</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）折线或曲线布置的架体，相邻两主框架支撑点处的架体外侧距离大于</w:t>
            </w:r>
            <w:r>
              <w:rPr>
                <w:rFonts w:cs="Calibri"/>
                <w:kern w:val="0"/>
                <w:szCs w:val="21"/>
              </w:rPr>
              <w:t>5</w:t>
            </w:r>
            <w:r>
              <w:rPr>
                <w:rFonts w:hint="eastAsia" w:ascii="方正仿宋_GBK" w:hAnsi="方正仿宋_GBK" w:cs="方正仿宋_GBK"/>
                <w:kern w:val="0"/>
                <w:szCs w:val="21"/>
              </w:rPr>
              <w:t>.</w:t>
            </w:r>
            <w:r>
              <w:rPr>
                <w:rFonts w:cs="Calibri"/>
                <w:kern w:val="0"/>
                <w:szCs w:val="21"/>
              </w:rPr>
              <w:t>4m</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）架体的水平悬挑长度大于</w:t>
            </w:r>
            <w:r>
              <w:rPr>
                <w:rFonts w:cs="Calibri"/>
                <w:kern w:val="0"/>
                <w:szCs w:val="21"/>
              </w:rPr>
              <w:t>2m</w:t>
            </w:r>
            <w:r>
              <w:rPr>
                <w:rFonts w:hint="eastAsia" w:ascii="方正仿宋_GBK" w:hAnsi="方正仿宋_GBK" w:cs="方正仿宋_GBK"/>
                <w:kern w:val="0"/>
                <w:szCs w:val="21"/>
              </w:rPr>
              <w:t>，或大于跨度的</w:t>
            </w:r>
            <w:r>
              <w:rPr>
                <w:rFonts w:cs="Calibri"/>
                <w:kern w:val="0"/>
                <w:szCs w:val="21"/>
              </w:rPr>
              <w:t>1</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）架体全高与支承跨度的乘积大于</w:t>
            </w:r>
            <w:r>
              <w:rPr>
                <w:rFonts w:cs="Calibri"/>
                <w:kern w:val="0"/>
                <w:szCs w:val="21"/>
              </w:rPr>
              <w:t>110</w:t>
            </w:r>
            <w:r>
              <w:rPr>
                <w:rFonts w:hint="eastAsia" w:ascii="方正仿宋_GBK" w:hAnsi="方正仿宋_GBK" w:cs="方正仿宋_GBK"/>
                <w:kern w:val="0"/>
                <w:szCs w:val="21"/>
              </w:rPr>
              <w:t>㎡；（</w:t>
            </w:r>
            <w:r>
              <w:rPr>
                <w:rFonts w:cs="Calibri"/>
                <w:kern w:val="0"/>
                <w:szCs w:val="21"/>
              </w:rPr>
              <w:t>6</w:t>
            </w:r>
            <w:r>
              <w:rPr>
                <w:rFonts w:hint="eastAsia" w:ascii="方正仿宋_GBK" w:hAnsi="方正仿宋_GBK" w:cs="方正仿宋_GBK"/>
                <w:kern w:val="0"/>
                <w:szCs w:val="21"/>
              </w:rPr>
              <w:t>）架体悬臂高度大于架体高度的</w:t>
            </w:r>
            <w:r>
              <w:rPr>
                <w:rFonts w:cs="Calibri"/>
                <w:kern w:val="0"/>
                <w:szCs w:val="21"/>
              </w:rPr>
              <w:t>2</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，或大于</w:t>
            </w:r>
            <w:r>
              <w:rPr>
                <w:rFonts w:cs="Calibri"/>
                <w:kern w:val="0"/>
                <w:szCs w:val="21"/>
              </w:rPr>
              <w:t>6m</w:t>
            </w:r>
            <w:r>
              <w:rPr>
                <w:rFonts w:hint="eastAsia" w:ascii="方正仿宋_GBK" w:hAnsi="方正仿宋_GBK" w:cs="方正仿宋_GBK"/>
                <w:kern w:val="0"/>
                <w:szCs w:val="21"/>
              </w:rPr>
              <w:t>；（</w:t>
            </w:r>
            <w:r>
              <w:rPr>
                <w:rFonts w:cs="Calibri"/>
                <w:kern w:val="0"/>
                <w:szCs w:val="21"/>
              </w:rPr>
              <w:t>7</w:t>
            </w:r>
            <w:r>
              <w:rPr>
                <w:rFonts w:hint="eastAsia" w:ascii="方正仿宋_GBK" w:hAnsi="方正仿宋_GBK" w:cs="方正仿宋_GBK"/>
                <w:kern w:val="0"/>
                <w:szCs w:val="21"/>
              </w:rPr>
              <w:t>）水平支承桁架宽度与主框架不同，或与墙面不平行。</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119</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6.5</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高处作业吊篮</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6.5</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 xml:space="preserve"> 限位装置缺失或无效的，每台计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10</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限位装置缺失或无效的，予以计分。</w:t>
            </w:r>
            <w:r>
              <w:rPr>
                <w:rFonts w:hint="eastAsia" w:ascii="方正仿宋_GBK" w:hAnsi="方正仿宋_GBK" w:cs="方正仿宋_GBK"/>
                <w:kern w:val="0"/>
                <w:szCs w:val="21"/>
              </w:rPr>
              <w:br w:type="textWrapping"/>
            </w:r>
            <w:r>
              <w:rPr>
                <w:rFonts w:hint="eastAsia" w:ascii="方正仿宋_GBK" w:hAnsi="方正仿宋_GBK" w:cs="方正仿宋_GBK"/>
                <w:kern w:val="0"/>
                <w:szCs w:val="21"/>
              </w:rPr>
              <w:t>至少应抽查</w:t>
            </w:r>
            <w:r>
              <w:rPr>
                <w:rFonts w:cs="Calibri"/>
                <w:kern w:val="0"/>
                <w:szCs w:val="21"/>
              </w:rPr>
              <w:t>2</w:t>
            </w:r>
            <w:r>
              <w:rPr>
                <w:rFonts w:hint="eastAsia" w:ascii="方正仿宋_GBK" w:hAnsi="方正仿宋_GBK" w:cs="方正仿宋_GBK"/>
                <w:kern w:val="0"/>
                <w:szCs w:val="21"/>
              </w:rPr>
              <w:t>台，不足</w:t>
            </w:r>
            <w:r>
              <w:rPr>
                <w:rFonts w:cs="Calibri"/>
                <w:kern w:val="0"/>
                <w:szCs w:val="21"/>
              </w:rPr>
              <w:t>2</w:t>
            </w:r>
            <w:r>
              <w:rPr>
                <w:rFonts w:hint="eastAsia" w:ascii="方正仿宋_GBK" w:hAnsi="方正仿宋_GBK" w:cs="方正仿宋_GBK"/>
                <w:kern w:val="0"/>
                <w:szCs w:val="21"/>
              </w:rPr>
              <w:t>台时全数检查。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120</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6.5</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 xml:space="preserve"> 安全锁未在有效的标定期限内的，计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检查现场及标定证明文件。</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10</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安全锁未在有效的标定期限内的，予以计分。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121</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6.5</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高处作业吊篮</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6.5</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 xml:space="preserve"> 吊篮内作业人员超过</w:t>
            </w:r>
            <w:r>
              <w:rPr>
                <w:rFonts w:cs="Calibri"/>
                <w:kern w:val="0"/>
                <w:szCs w:val="21"/>
              </w:rPr>
              <w:t>2</w:t>
            </w:r>
            <w:r>
              <w:rPr>
                <w:rFonts w:hint="eastAsia" w:ascii="方正仿宋_GBK" w:hAnsi="方正仿宋_GBK" w:cs="方正仿宋_GBK"/>
                <w:kern w:val="0"/>
                <w:szCs w:val="21"/>
              </w:rPr>
              <w:t>人的，计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《建筑施工工具式脚手架安全技术规范》（</w:t>
            </w:r>
            <w:r>
              <w:rPr>
                <w:rFonts w:cs="Calibri"/>
                <w:kern w:val="0"/>
                <w:szCs w:val="21"/>
              </w:rPr>
              <w:t>JGJ202</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5</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w:t>
            </w:r>
            <w:r>
              <w:rPr>
                <w:rFonts w:cs="Calibri"/>
                <w:kern w:val="0"/>
                <w:szCs w:val="21"/>
              </w:rPr>
              <w:t>8</w:t>
            </w:r>
            <w:r>
              <w:rPr>
                <w:rFonts w:hint="eastAsia" w:ascii="方正仿宋_GBK" w:hAnsi="方正仿宋_GBK" w:cs="方正仿宋_GBK"/>
                <w:kern w:val="0"/>
                <w:szCs w:val="21"/>
              </w:rPr>
              <w:t>条、《建筑施工安全检查标准》（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10</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吊篮内作业人员超过</w:t>
            </w:r>
            <w:r>
              <w:rPr>
                <w:rFonts w:cs="Calibri"/>
                <w:kern w:val="0"/>
                <w:szCs w:val="21"/>
              </w:rPr>
              <w:t>2</w:t>
            </w:r>
            <w:r>
              <w:rPr>
                <w:rFonts w:hint="eastAsia" w:ascii="方正仿宋_GBK" w:hAnsi="方正仿宋_GBK" w:cs="方正仿宋_GBK"/>
                <w:kern w:val="0"/>
                <w:szCs w:val="21"/>
              </w:rPr>
              <w:t>人的，予以计分。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6</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122</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6.5</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 xml:space="preserve"> 安全绳的设置和使用不符合规范及专项施工方案要求的，计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检查现场，查看专项施工方案。</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《高处作业吊篮》（</w:t>
            </w:r>
            <w:r>
              <w:rPr>
                <w:rFonts w:cs="Calibri"/>
                <w:kern w:val="0"/>
                <w:szCs w:val="21"/>
              </w:rPr>
              <w:t>GB</w:t>
            </w:r>
            <w:r>
              <w:rPr>
                <w:rFonts w:hint="eastAsia" w:ascii="方正仿宋_GBK" w:hAnsi="方正仿宋_GBK" w:cs="方正仿宋_GBK"/>
                <w:kern w:val="0"/>
                <w:szCs w:val="21"/>
              </w:rPr>
              <w:t>/</w:t>
            </w:r>
            <w:r>
              <w:rPr>
                <w:rFonts w:cs="Calibri"/>
                <w:kern w:val="0"/>
                <w:szCs w:val="21"/>
              </w:rPr>
              <w:t>T19155</w:t>
            </w:r>
            <w:r>
              <w:rPr>
                <w:rFonts w:hint="eastAsia" w:ascii="方正仿宋_GBK" w:hAnsi="方正仿宋_GBK" w:cs="方正仿宋_GBK"/>
                <w:kern w:val="0"/>
                <w:szCs w:val="21"/>
              </w:rPr>
              <w:t>-</w:t>
            </w:r>
            <w:r>
              <w:rPr>
                <w:rFonts w:cs="Calibri"/>
                <w:kern w:val="0"/>
                <w:szCs w:val="21"/>
              </w:rPr>
              <w:t>2017</w:t>
            </w:r>
            <w:r>
              <w:rPr>
                <w:rFonts w:hint="eastAsia" w:ascii="方正仿宋_GBK" w:hAnsi="方正仿宋_GBK" w:cs="方正仿宋_GBK"/>
                <w:kern w:val="0"/>
                <w:szCs w:val="21"/>
              </w:rPr>
              <w:t>）第</w:t>
            </w:r>
            <w:r>
              <w:rPr>
                <w:rFonts w:cs="Calibri"/>
                <w:kern w:val="0"/>
                <w:szCs w:val="21"/>
              </w:rPr>
              <w:t>7</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10</w:t>
            </w:r>
            <w:r>
              <w:rPr>
                <w:rFonts w:hint="eastAsia" w:ascii="方正仿宋_GBK" w:hAnsi="方正仿宋_GBK" w:cs="方正仿宋_GBK"/>
                <w:kern w:val="0"/>
                <w:szCs w:val="21"/>
              </w:rPr>
              <w:t>条、《建筑施工工具式脚手架安全技术规范》（</w:t>
            </w:r>
            <w:r>
              <w:rPr>
                <w:rFonts w:cs="Calibri"/>
                <w:kern w:val="0"/>
                <w:szCs w:val="21"/>
              </w:rPr>
              <w:t>JGJ202</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5</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w:t>
            </w:r>
            <w:r>
              <w:rPr>
                <w:rFonts w:cs="Calibri"/>
                <w:kern w:val="0"/>
                <w:szCs w:val="21"/>
              </w:rPr>
              <w:t>10</w:t>
            </w:r>
            <w:r>
              <w:rPr>
                <w:rFonts w:hint="eastAsia" w:ascii="方正仿宋_GBK" w:hAnsi="方正仿宋_GBK" w:cs="方正仿宋_GBK"/>
                <w:kern w:val="0"/>
                <w:szCs w:val="21"/>
              </w:rPr>
              <w:t>条；《建筑施工安全检查标准》（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10</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条、《高处作业吊篮安装、拆卸、使用技术规程》（</w:t>
            </w:r>
            <w:r>
              <w:rPr>
                <w:rFonts w:cs="Calibri"/>
                <w:kern w:val="0"/>
                <w:szCs w:val="21"/>
              </w:rPr>
              <w:t>JB</w:t>
            </w:r>
            <w:r>
              <w:rPr>
                <w:rFonts w:hint="eastAsia" w:ascii="方正仿宋_GBK" w:hAnsi="方正仿宋_GBK" w:cs="方正仿宋_GBK"/>
                <w:kern w:val="0"/>
                <w:szCs w:val="21"/>
              </w:rPr>
              <w:t>/</w:t>
            </w:r>
            <w:r>
              <w:rPr>
                <w:rFonts w:cs="Calibri"/>
                <w:kern w:val="0"/>
                <w:szCs w:val="21"/>
              </w:rPr>
              <w:t>T11699</w:t>
            </w:r>
            <w:r>
              <w:rPr>
                <w:rFonts w:hint="eastAsia" w:ascii="方正仿宋_GBK" w:hAnsi="方正仿宋_GBK" w:cs="方正仿宋_GBK"/>
                <w:kern w:val="0"/>
                <w:szCs w:val="21"/>
              </w:rPr>
              <w:t>-</w:t>
            </w:r>
            <w:r>
              <w:rPr>
                <w:rFonts w:cs="Calibri"/>
                <w:kern w:val="0"/>
                <w:szCs w:val="21"/>
              </w:rPr>
              <w:t>2013</w:t>
            </w:r>
            <w:r>
              <w:rPr>
                <w:rFonts w:hint="eastAsia" w:ascii="方正仿宋_GBK" w:hAnsi="方正仿宋_GBK" w:cs="方正仿宋_GBK"/>
                <w:kern w:val="0"/>
                <w:szCs w:val="21"/>
              </w:rPr>
              <w:t>）第</w:t>
            </w:r>
            <w:r>
              <w:rPr>
                <w:rFonts w:cs="Calibri"/>
                <w:kern w:val="0"/>
                <w:szCs w:val="21"/>
              </w:rPr>
              <w:t>5</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12</w:t>
            </w:r>
            <w:r>
              <w:rPr>
                <w:rFonts w:hint="eastAsia" w:ascii="方正仿宋_GBK" w:hAnsi="方正仿宋_GBK" w:cs="方正仿宋_GBK"/>
                <w:kern w:val="0"/>
                <w:szCs w:val="21"/>
              </w:rPr>
              <w:t>条、第</w:t>
            </w:r>
            <w:r>
              <w:rPr>
                <w:rFonts w:cs="Calibri"/>
                <w:kern w:val="0"/>
                <w:szCs w:val="21"/>
              </w:rPr>
              <w:t>6</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有下列情形之一的，予以计分：（</w:t>
            </w:r>
            <w:r>
              <w:rPr>
                <w:rFonts w:cs="Calibri"/>
                <w:kern w:val="0"/>
                <w:szCs w:val="21"/>
              </w:rPr>
              <w:t>1</w:t>
            </w:r>
            <w:r>
              <w:rPr>
                <w:rFonts w:hint="eastAsia" w:ascii="方正仿宋_GBK" w:hAnsi="方正仿宋_GBK" w:cs="方正仿宋_GBK"/>
                <w:kern w:val="0"/>
                <w:szCs w:val="21"/>
              </w:rPr>
              <w:t>）安全绳未采用锦纶材质，或直径小于</w:t>
            </w:r>
            <w:r>
              <w:rPr>
                <w:rFonts w:cs="Calibri"/>
                <w:kern w:val="0"/>
                <w:szCs w:val="21"/>
              </w:rPr>
              <w:t>16mm</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）安全绳与吊篮任何部位有连接的；（</w:t>
            </w:r>
            <w:r>
              <w:rPr>
                <w:rFonts w:cs="Calibri"/>
                <w:kern w:val="0"/>
                <w:szCs w:val="21"/>
              </w:rPr>
              <w:t>3</w:t>
            </w:r>
            <w:r>
              <w:rPr>
                <w:rFonts w:hint="eastAsia" w:ascii="方正仿宋_GBK" w:hAnsi="方正仿宋_GBK" w:cs="方正仿宋_GBK"/>
                <w:kern w:val="0"/>
                <w:szCs w:val="21"/>
              </w:rPr>
              <w:t>）安全绳上未设置安全锁扣的；（</w:t>
            </w:r>
            <w:r>
              <w:rPr>
                <w:rFonts w:cs="Calibri"/>
                <w:kern w:val="0"/>
                <w:szCs w:val="21"/>
              </w:rPr>
              <w:t>4</w:t>
            </w:r>
            <w:r>
              <w:rPr>
                <w:rFonts w:hint="eastAsia" w:ascii="方正仿宋_GBK" w:hAnsi="方正仿宋_GBK" w:cs="方正仿宋_GBK"/>
                <w:kern w:val="0"/>
                <w:szCs w:val="21"/>
              </w:rPr>
              <w:t>）安全锁扣的配件有破损或缺失的，或规格和方向标识不清晰可辨的。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123</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6.5</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 xml:space="preserve"> 吊篮悬挂机构前支架设置不符合规范及专项施工方案要求的，每处计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检查现场，查看专项施工方案。</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《建筑施工工具式脚手架安全技术规范》（</w:t>
            </w:r>
            <w:r>
              <w:rPr>
                <w:rFonts w:cs="Calibri"/>
                <w:kern w:val="0"/>
                <w:szCs w:val="21"/>
              </w:rPr>
              <w:t>JGJ202</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5</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11</w:t>
            </w:r>
            <w:r>
              <w:rPr>
                <w:rFonts w:hint="eastAsia" w:ascii="方正仿宋_GBK" w:hAnsi="方正仿宋_GBK" w:cs="方正仿宋_GBK"/>
                <w:kern w:val="0"/>
                <w:szCs w:val="21"/>
              </w:rPr>
              <w:t>条、第</w:t>
            </w:r>
            <w:r>
              <w:rPr>
                <w:rFonts w:cs="Calibri"/>
                <w:kern w:val="0"/>
                <w:szCs w:val="21"/>
              </w:rPr>
              <w:t>5</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w:t>
            </w:r>
            <w:r>
              <w:rPr>
                <w:rFonts w:cs="Calibri"/>
                <w:kern w:val="0"/>
                <w:szCs w:val="21"/>
              </w:rPr>
              <w:t>8</w:t>
            </w:r>
            <w:r>
              <w:rPr>
                <w:rFonts w:hint="eastAsia" w:ascii="方正仿宋_GBK" w:hAnsi="方正仿宋_GBK" w:cs="方正仿宋_GBK"/>
                <w:kern w:val="0"/>
                <w:szCs w:val="21"/>
              </w:rPr>
              <w:t>条、第</w:t>
            </w:r>
            <w:r>
              <w:rPr>
                <w:rFonts w:cs="Calibri"/>
                <w:kern w:val="0"/>
                <w:szCs w:val="21"/>
              </w:rPr>
              <w:t>5</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w:t>
            </w:r>
            <w:r>
              <w:rPr>
                <w:rFonts w:cs="Calibri"/>
                <w:kern w:val="0"/>
                <w:szCs w:val="21"/>
              </w:rPr>
              <w:t>9</w:t>
            </w:r>
            <w:r>
              <w:rPr>
                <w:rFonts w:hint="eastAsia" w:ascii="方正仿宋_GBK" w:hAnsi="方正仿宋_GBK" w:cs="方正仿宋_GBK"/>
                <w:kern w:val="0"/>
                <w:szCs w:val="21"/>
              </w:rPr>
              <w:t>条、第</w:t>
            </w:r>
            <w:r>
              <w:rPr>
                <w:rFonts w:cs="Calibri"/>
                <w:kern w:val="0"/>
                <w:szCs w:val="21"/>
              </w:rPr>
              <w:t>5</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w:t>
            </w:r>
            <w:r>
              <w:rPr>
                <w:rFonts w:cs="Calibri"/>
                <w:kern w:val="0"/>
                <w:szCs w:val="21"/>
              </w:rPr>
              <w:t>13</w:t>
            </w:r>
            <w:r>
              <w:rPr>
                <w:rFonts w:hint="eastAsia" w:ascii="方正仿宋_GBK" w:hAnsi="方正仿宋_GBK" w:cs="方正仿宋_GBK"/>
                <w:kern w:val="0"/>
                <w:szCs w:val="21"/>
              </w:rPr>
              <w:t>条、《建筑施工安全检查标准》（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10</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有下列情形之一的，予以计分：（</w:t>
            </w:r>
            <w:r>
              <w:rPr>
                <w:rFonts w:cs="Calibri"/>
                <w:kern w:val="0"/>
                <w:szCs w:val="21"/>
              </w:rPr>
              <w:t>1</w:t>
            </w:r>
            <w:r>
              <w:rPr>
                <w:rFonts w:hint="eastAsia" w:ascii="方正仿宋_GBK" w:hAnsi="方正仿宋_GBK" w:cs="方正仿宋_GBK"/>
                <w:kern w:val="0"/>
                <w:szCs w:val="21"/>
              </w:rPr>
              <w:t>）悬挂机构前支架支撑在女儿墙上、女儿墙外或建筑物挑檐边缘的；（</w:t>
            </w:r>
            <w:r>
              <w:rPr>
                <w:rFonts w:cs="Calibri"/>
                <w:kern w:val="0"/>
                <w:szCs w:val="21"/>
              </w:rPr>
              <w:t>2</w:t>
            </w:r>
            <w:r>
              <w:rPr>
                <w:rFonts w:hint="eastAsia" w:ascii="方正仿宋_GBK" w:hAnsi="方正仿宋_GBK" w:cs="方正仿宋_GBK"/>
                <w:kern w:val="0"/>
                <w:szCs w:val="21"/>
              </w:rPr>
              <w:t>）悬挑梁前低后高，或前后水平高差大于横梁长度的</w:t>
            </w:r>
            <w:r>
              <w:rPr>
                <w:rFonts w:cs="Calibri"/>
                <w:kern w:val="0"/>
                <w:szCs w:val="21"/>
              </w:rPr>
              <w:t>2</w:t>
            </w:r>
            <w:r>
              <w:rPr>
                <w:rFonts w:ascii="Times New Roman" w:hAnsi="Times New Roman"/>
                <w:kern w:val="0"/>
                <w:szCs w:val="21"/>
              </w:rPr>
              <w:t>%</w:t>
            </w:r>
            <w:r>
              <w:rPr>
                <w:rFonts w:hint="eastAsia" w:ascii="方正仿宋_GBK" w:hAnsi="方正仿宋_GBK" w:cs="方正仿宋_GBK"/>
                <w:kern w:val="0"/>
                <w:szCs w:val="21"/>
              </w:rPr>
              <w:t>的；（</w:t>
            </w:r>
            <w:r>
              <w:rPr>
                <w:rFonts w:cs="Calibri"/>
                <w:kern w:val="0"/>
                <w:szCs w:val="21"/>
              </w:rPr>
              <w:t>3</w:t>
            </w:r>
            <w:r>
              <w:rPr>
                <w:rFonts w:hint="eastAsia" w:ascii="方正仿宋_GBK" w:hAnsi="方正仿宋_GBK" w:cs="方正仿宋_GBK"/>
                <w:kern w:val="0"/>
                <w:szCs w:val="21"/>
              </w:rPr>
              <w:t>）悬挂机构前支架未与支撑面保持垂直，或脚轮受力的；（</w:t>
            </w:r>
            <w:r>
              <w:rPr>
                <w:rFonts w:cs="Calibri"/>
                <w:kern w:val="0"/>
                <w:szCs w:val="21"/>
              </w:rPr>
              <w:t>4</w:t>
            </w:r>
            <w:r>
              <w:rPr>
                <w:rFonts w:hint="eastAsia" w:ascii="方正仿宋_GBK" w:hAnsi="方正仿宋_GBK" w:cs="方正仿宋_GBK"/>
                <w:kern w:val="0"/>
                <w:szCs w:val="21"/>
              </w:rPr>
              <w:t>）前梁外伸长度不符合高处作业吊篮使用说明书的规定的。至少应抽查</w:t>
            </w:r>
            <w:r>
              <w:rPr>
                <w:rFonts w:cs="Calibri"/>
                <w:kern w:val="0"/>
                <w:szCs w:val="21"/>
              </w:rPr>
              <w:t>4</w:t>
            </w:r>
            <w:r>
              <w:rPr>
                <w:rFonts w:hint="eastAsia" w:ascii="方正仿宋_GBK" w:hAnsi="方正仿宋_GBK" w:cs="方正仿宋_GBK"/>
                <w:kern w:val="0"/>
                <w:szCs w:val="21"/>
              </w:rPr>
              <w:t>处，不足</w:t>
            </w:r>
            <w:r>
              <w:rPr>
                <w:rFonts w:cs="Calibri"/>
                <w:kern w:val="0"/>
                <w:szCs w:val="21"/>
              </w:rPr>
              <w:t>4</w:t>
            </w:r>
            <w:r>
              <w:rPr>
                <w:rFonts w:hint="eastAsia" w:ascii="方正仿宋_GBK" w:hAnsi="方正仿宋_GBK" w:cs="方正仿宋_GBK"/>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4</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124</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6.5</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w:t>
            </w:r>
            <w:r>
              <w:rPr>
                <w:rFonts w:cs="Calibri"/>
                <w:kern w:val="0"/>
                <w:szCs w:val="21"/>
              </w:rPr>
              <w:t>6</w:t>
            </w:r>
            <w:r>
              <w:rPr>
                <w:rFonts w:hint="eastAsia" w:ascii="方正仿宋_GBK" w:hAnsi="方正仿宋_GBK" w:cs="方正仿宋_GBK"/>
                <w:kern w:val="0"/>
                <w:szCs w:val="21"/>
              </w:rPr>
              <w:t xml:space="preserve"> 吊篮配重件重量和数量不符合说明书及专项施工方案要求的，计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检查现场，查看说明书及专项施工方案。</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《建筑施工工具式脚手架安全技术规范》（</w:t>
            </w:r>
            <w:r>
              <w:rPr>
                <w:rFonts w:cs="Calibri"/>
                <w:kern w:val="0"/>
                <w:szCs w:val="21"/>
              </w:rPr>
              <w:t>JGJ202</w:t>
            </w:r>
            <w:r>
              <w:rPr>
                <w:rFonts w:hint="eastAsia" w:ascii="方正仿宋_GBK" w:hAnsi="方正仿宋_GBK" w:cs="方正仿宋_GBK"/>
                <w:kern w:val="0"/>
                <w:szCs w:val="21"/>
              </w:rPr>
              <w:t>-</w:t>
            </w:r>
            <w:r>
              <w:rPr>
                <w:rFonts w:cs="Calibri"/>
                <w:kern w:val="0"/>
                <w:szCs w:val="21"/>
              </w:rPr>
              <w:t>2010</w:t>
            </w:r>
            <w:r>
              <w:rPr>
                <w:rFonts w:hint="eastAsia" w:ascii="方正仿宋_GBK" w:hAnsi="方正仿宋_GBK" w:cs="方正仿宋_GBK"/>
                <w:kern w:val="0"/>
                <w:szCs w:val="21"/>
              </w:rPr>
              <w:t>）第</w:t>
            </w:r>
            <w:r>
              <w:rPr>
                <w:rFonts w:cs="Calibri"/>
                <w:kern w:val="0"/>
                <w:szCs w:val="21"/>
              </w:rPr>
              <w:t>5</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w:t>
            </w:r>
            <w:r>
              <w:rPr>
                <w:rFonts w:cs="Calibri"/>
                <w:kern w:val="0"/>
                <w:szCs w:val="21"/>
              </w:rPr>
              <w:t>10</w:t>
            </w:r>
            <w:r>
              <w:rPr>
                <w:rFonts w:hint="eastAsia" w:ascii="方正仿宋_GBK" w:hAnsi="方正仿宋_GBK" w:cs="方正仿宋_GBK"/>
                <w:kern w:val="0"/>
                <w:szCs w:val="21"/>
              </w:rPr>
              <w:t>条；《建筑施工安全检查标准》（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10</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吊篮配重件重量、数量和固定措施不符合说明书及专项施工方案要求的，予以计分。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125</w:t>
            </w:r>
          </w:p>
        </w:tc>
        <w:tc>
          <w:tcPr>
            <w:tcW w:w="680"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cs="Calibri"/>
                <w:kern w:val="0"/>
                <w:szCs w:val="21"/>
              </w:rPr>
              <w:t>6.5</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操作平台</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6.5</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 xml:space="preserve"> 移动式操作平台的设置不符合规范及专项施工方案要求的，计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检查现场，查看专项施工方案。</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《建筑施工高处作业安全技术规范》（</w:t>
            </w:r>
            <w:r>
              <w:rPr>
                <w:rFonts w:cs="Calibri"/>
                <w:kern w:val="0"/>
                <w:szCs w:val="21"/>
              </w:rPr>
              <w:t>JGJ80</w:t>
            </w:r>
            <w:r>
              <w:rPr>
                <w:rFonts w:hint="eastAsia" w:ascii="方正仿宋_GBK" w:hAnsi="方正仿宋_GBK" w:cs="方正仿宋_GBK"/>
                <w:kern w:val="0"/>
                <w:szCs w:val="21"/>
              </w:rPr>
              <w:t>-</w:t>
            </w:r>
            <w:r>
              <w:rPr>
                <w:rFonts w:cs="Calibri"/>
                <w:kern w:val="0"/>
                <w:szCs w:val="21"/>
              </w:rPr>
              <w:t>2016</w:t>
            </w:r>
            <w:r>
              <w:rPr>
                <w:rFonts w:hint="eastAsia" w:ascii="方正仿宋_GBK" w:hAnsi="方正仿宋_GBK" w:cs="方正仿宋_GBK"/>
                <w:kern w:val="0"/>
                <w:szCs w:val="21"/>
              </w:rPr>
              <w:t>）第</w:t>
            </w:r>
            <w:r>
              <w:rPr>
                <w:rFonts w:cs="Calibri"/>
                <w:kern w:val="0"/>
                <w:szCs w:val="21"/>
              </w:rPr>
              <w:t>6</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节</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移动式操作平台的设置不符合规范及专项施工方案要求。有下列情形之一的，予以计分：（</w:t>
            </w:r>
            <w:r>
              <w:rPr>
                <w:rFonts w:cs="Calibri"/>
                <w:kern w:val="0"/>
                <w:szCs w:val="21"/>
              </w:rPr>
              <w:t>1</w:t>
            </w:r>
            <w:r>
              <w:rPr>
                <w:rFonts w:hint="eastAsia" w:ascii="方正仿宋_GBK" w:hAnsi="方正仿宋_GBK" w:cs="方正仿宋_GBK"/>
                <w:kern w:val="0"/>
                <w:szCs w:val="21"/>
              </w:rPr>
              <w:t>）平台高度大于</w:t>
            </w:r>
            <w:r>
              <w:rPr>
                <w:rFonts w:cs="Calibri"/>
                <w:kern w:val="0"/>
                <w:szCs w:val="21"/>
              </w:rPr>
              <w:t>5m</w:t>
            </w:r>
            <w:r>
              <w:rPr>
                <w:rFonts w:hint="eastAsia" w:ascii="方正仿宋_GBK" w:hAnsi="方正仿宋_GBK" w:cs="方正仿宋_GBK"/>
                <w:kern w:val="0"/>
                <w:szCs w:val="21"/>
              </w:rPr>
              <w:t>，或高宽比大于</w:t>
            </w:r>
            <w:r>
              <w:rPr>
                <w:rFonts w:cs="Calibri"/>
                <w:kern w:val="0"/>
                <w:szCs w:val="21"/>
              </w:rPr>
              <w:t>2</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）施工荷载大于</w:t>
            </w:r>
            <w:r>
              <w:rPr>
                <w:rFonts w:cs="Calibri"/>
                <w:kern w:val="0"/>
                <w:szCs w:val="21"/>
              </w:rPr>
              <w:t>1</w:t>
            </w:r>
            <w:r>
              <w:rPr>
                <w:rFonts w:hint="eastAsia" w:ascii="方正仿宋_GBK" w:hAnsi="方正仿宋_GBK" w:cs="方正仿宋_GBK"/>
                <w:kern w:val="0"/>
                <w:szCs w:val="21"/>
              </w:rPr>
              <w:t>.</w:t>
            </w:r>
            <w:r>
              <w:rPr>
                <w:rFonts w:cs="Calibri"/>
                <w:kern w:val="0"/>
                <w:szCs w:val="21"/>
              </w:rPr>
              <w:t>5KN</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）行走轮和导向轮未配有制动器或刹车等制动措施的；（</w:t>
            </w:r>
            <w:r>
              <w:rPr>
                <w:rFonts w:cs="Calibri"/>
                <w:kern w:val="0"/>
                <w:szCs w:val="21"/>
              </w:rPr>
              <w:t>4</w:t>
            </w:r>
            <w:r>
              <w:rPr>
                <w:rFonts w:hint="eastAsia" w:ascii="方正仿宋_GBK" w:hAnsi="方正仿宋_GBK" w:cs="方正仿宋_GBK"/>
                <w:kern w:val="0"/>
                <w:szCs w:val="21"/>
              </w:rPr>
              <w:t>）在移动情况外，制动器未保持制动状态的；（</w:t>
            </w:r>
            <w:r>
              <w:rPr>
                <w:rFonts w:cs="Calibri"/>
                <w:kern w:val="0"/>
                <w:szCs w:val="21"/>
              </w:rPr>
              <w:t>5</w:t>
            </w:r>
            <w:r>
              <w:rPr>
                <w:rFonts w:hint="eastAsia" w:ascii="方正仿宋_GBK" w:hAnsi="方正仿宋_GBK" w:cs="方正仿宋_GBK"/>
                <w:kern w:val="0"/>
                <w:szCs w:val="21"/>
              </w:rPr>
              <w:t>）平台移动时，操作平台上有人的。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126</w:t>
            </w:r>
          </w:p>
        </w:tc>
        <w:tc>
          <w:tcPr>
            <w:tcW w:w="680" w:type="dxa"/>
            <w:vMerge w:val="restart"/>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cs="Calibri"/>
                <w:kern w:val="0"/>
                <w:szCs w:val="21"/>
              </w:rPr>
              <w:t>6.5</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操作平台</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6.5</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 xml:space="preserve"> 落地式操作平台的设置不符合规范及专项施工方案要求的，计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检查现场，查看专项施工方案。</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《建筑施工高处作业安全技术规范》（</w:t>
            </w:r>
            <w:r>
              <w:rPr>
                <w:rFonts w:cs="Calibri"/>
                <w:kern w:val="0"/>
                <w:szCs w:val="21"/>
              </w:rPr>
              <w:t>JGJ80</w:t>
            </w:r>
            <w:r>
              <w:rPr>
                <w:rFonts w:hint="eastAsia" w:ascii="方正仿宋_GBK" w:hAnsi="方正仿宋_GBK" w:cs="方正仿宋_GBK"/>
                <w:kern w:val="0"/>
                <w:szCs w:val="21"/>
              </w:rPr>
              <w:t>-</w:t>
            </w:r>
            <w:r>
              <w:rPr>
                <w:rFonts w:cs="Calibri"/>
                <w:kern w:val="0"/>
                <w:szCs w:val="21"/>
              </w:rPr>
              <w:t>2016</w:t>
            </w:r>
            <w:r>
              <w:rPr>
                <w:rFonts w:hint="eastAsia" w:ascii="方正仿宋_GBK" w:hAnsi="方正仿宋_GBK" w:cs="方正仿宋_GBK"/>
                <w:kern w:val="0"/>
                <w:szCs w:val="21"/>
              </w:rPr>
              <w:t>）第</w:t>
            </w:r>
            <w:r>
              <w:rPr>
                <w:rFonts w:cs="Calibri"/>
                <w:kern w:val="0"/>
                <w:szCs w:val="21"/>
              </w:rPr>
              <w:t>6</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节</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落地式操作平台的设置不符合规范及专项施工方案要求。有下列情形之一的，予以计分：（</w:t>
            </w:r>
            <w:r>
              <w:rPr>
                <w:rFonts w:cs="Calibri"/>
                <w:kern w:val="0"/>
                <w:szCs w:val="21"/>
              </w:rPr>
              <w:t>1</w:t>
            </w:r>
            <w:r>
              <w:rPr>
                <w:rFonts w:hint="eastAsia" w:ascii="方正仿宋_GBK" w:hAnsi="方正仿宋_GBK" w:cs="方正仿宋_GBK"/>
                <w:kern w:val="0"/>
                <w:szCs w:val="21"/>
              </w:rPr>
              <w:t>）平台高度大于</w:t>
            </w:r>
            <w:r>
              <w:rPr>
                <w:rFonts w:cs="Calibri"/>
                <w:kern w:val="0"/>
                <w:szCs w:val="21"/>
              </w:rPr>
              <w:t>15m</w:t>
            </w:r>
            <w:r>
              <w:rPr>
                <w:rFonts w:hint="eastAsia" w:ascii="方正仿宋_GBK" w:hAnsi="方正仿宋_GBK" w:cs="方正仿宋_GBK"/>
                <w:kern w:val="0"/>
                <w:szCs w:val="21"/>
              </w:rPr>
              <w:t>，或高宽比大于</w:t>
            </w:r>
            <w:r>
              <w:rPr>
                <w:rFonts w:cs="Calibri"/>
                <w:kern w:val="0"/>
                <w:szCs w:val="21"/>
              </w:rPr>
              <w:t>3</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）平台未与建筑物进行刚性连接或加设防倾覆措施的，或与脚手架相连的；（</w:t>
            </w:r>
            <w:r>
              <w:rPr>
                <w:rFonts w:cs="Calibri"/>
                <w:kern w:val="0"/>
                <w:szCs w:val="21"/>
              </w:rPr>
              <w:t>3</w:t>
            </w:r>
            <w:r>
              <w:rPr>
                <w:rFonts w:hint="eastAsia" w:ascii="方正仿宋_GBK" w:hAnsi="方正仿宋_GBK" w:cs="方正仿宋_GBK"/>
                <w:kern w:val="0"/>
                <w:szCs w:val="21"/>
              </w:rPr>
              <w:t>）未从底层第一步水平杆起逐层设置连墙件，或连墙件间隔大于</w:t>
            </w:r>
            <w:r>
              <w:rPr>
                <w:rFonts w:cs="Calibri"/>
                <w:kern w:val="0"/>
                <w:szCs w:val="21"/>
              </w:rPr>
              <w:t>4m</w:t>
            </w:r>
            <w:r>
              <w:rPr>
                <w:rFonts w:hint="eastAsia" w:ascii="方正仿宋_GBK" w:hAnsi="方正仿宋_GBK" w:cs="方正仿宋_GBK"/>
                <w:kern w:val="0"/>
                <w:szCs w:val="21"/>
              </w:rPr>
              <w:t>，或未设置水平剪刀撑的。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127</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6.5</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 xml:space="preserve"> 悬挑式操作平台的设置不符合规范及专项施工方案要求的，计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检查现场，查看资料。</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《建筑施工高处作业安全技术规范》（</w:t>
            </w:r>
            <w:r>
              <w:rPr>
                <w:rFonts w:cs="Calibri"/>
                <w:kern w:val="0"/>
                <w:szCs w:val="21"/>
              </w:rPr>
              <w:t>JGJ80</w:t>
            </w:r>
            <w:r>
              <w:rPr>
                <w:rFonts w:hint="eastAsia" w:ascii="方正仿宋_GBK" w:hAnsi="方正仿宋_GBK" w:cs="方正仿宋_GBK"/>
                <w:kern w:val="0"/>
                <w:szCs w:val="21"/>
              </w:rPr>
              <w:t>-</w:t>
            </w:r>
            <w:r>
              <w:rPr>
                <w:rFonts w:cs="Calibri"/>
                <w:kern w:val="0"/>
                <w:szCs w:val="21"/>
              </w:rPr>
              <w:t>2016</w:t>
            </w:r>
            <w:r>
              <w:rPr>
                <w:rFonts w:hint="eastAsia" w:ascii="方正仿宋_GBK" w:hAnsi="方正仿宋_GBK" w:cs="方正仿宋_GBK"/>
                <w:kern w:val="0"/>
                <w:szCs w:val="21"/>
              </w:rPr>
              <w:t>）第</w:t>
            </w:r>
            <w:r>
              <w:rPr>
                <w:rFonts w:cs="Calibri"/>
                <w:kern w:val="0"/>
                <w:szCs w:val="21"/>
              </w:rPr>
              <w:t>6</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节</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悬挑式操作平台的设置不符合规范及专项施工方案要求。有下列情形之一的，予以计分：（</w:t>
            </w:r>
            <w:r>
              <w:rPr>
                <w:rFonts w:cs="Calibri"/>
                <w:kern w:val="0"/>
                <w:szCs w:val="21"/>
              </w:rPr>
              <w:t>1</w:t>
            </w:r>
            <w:r>
              <w:rPr>
                <w:rFonts w:hint="eastAsia" w:ascii="方正仿宋_GBK" w:hAnsi="方正仿宋_GBK" w:cs="方正仿宋_GBK"/>
                <w:kern w:val="0"/>
                <w:szCs w:val="21"/>
              </w:rPr>
              <w:t>）操作平台的搁置点、拉结点、支撑点未设置在稳定的主体结构上的；（</w:t>
            </w:r>
            <w:r>
              <w:rPr>
                <w:rFonts w:cs="Calibri"/>
                <w:kern w:val="0"/>
                <w:szCs w:val="21"/>
              </w:rPr>
              <w:t>2</w:t>
            </w:r>
            <w:r>
              <w:rPr>
                <w:rFonts w:hint="eastAsia" w:ascii="方正仿宋_GBK" w:hAnsi="方正仿宋_GBK" w:cs="方正仿宋_GBK"/>
                <w:kern w:val="0"/>
                <w:szCs w:val="21"/>
              </w:rPr>
              <w:t>）将操作平台设置在临时设施上的；（</w:t>
            </w:r>
            <w:r>
              <w:rPr>
                <w:rFonts w:cs="Calibri"/>
                <w:kern w:val="0"/>
                <w:szCs w:val="21"/>
              </w:rPr>
              <w:t>3</w:t>
            </w:r>
            <w:r>
              <w:rPr>
                <w:rFonts w:hint="eastAsia" w:ascii="方正仿宋_GBK" w:hAnsi="方正仿宋_GBK" w:cs="方正仿宋_GBK"/>
                <w:kern w:val="0"/>
                <w:szCs w:val="21"/>
              </w:rPr>
              <w:t>）均布荷载大于</w:t>
            </w:r>
            <w:r>
              <w:rPr>
                <w:rFonts w:cs="Calibri"/>
                <w:kern w:val="0"/>
                <w:szCs w:val="21"/>
              </w:rPr>
              <w:t>5</w:t>
            </w:r>
            <w:r>
              <w:rPr>
                <w:rFonts w:hint="eastAsia" w:ascii="方正仿宋_GBK" w:hAnsi="方正仿宋_GBK" w:cs="方正仿宋_GBK"/>
                <w:kern w:val="0"/>
                <w:szCs w:val="21"/>
              </w:rPr>
              <w:t>.</w:t>
            </w:r>
            <w:r>
              <w:rPr>
                <w:rFonts w:cs="Calibri"/>
                <w:kern w:val="0"/>
                <w:szCs w:val="21"/>
              </w:rPr>
              <w:t>5KN</w:t>
            </w:r>
            <w:r>
              <w:rPr>
                <w:rFonts w:hint="eastAsia" w:ascii="方正仿宋_GBK" w:hAnsi="方正仿宋_GBK" w:cs="方正仿宋_GBK"/>
                <w:kern w:val="0"/>
                <w:szCs w:val="21"/>
              </w:rPr>
              <w:t>/㎡，集中荷载大于</w:t>
            </w:r>
            <w:r>
              <w:rPr>
                <w:rFonts w:cs="Calibri"/>
                <w:kern w:val="0"/>
                <w:szCs w:val="21"/>
              </w:rPr>
              <w:t>15KN</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）斜拉方式的悬挑式操作平台，平台两侧的连接吊环未与前后两道斜拉钢丝绳连接，每一道钢丝绳未能承载该侧所有荷载；（</w:t>
            </w:r>
            <w:r>
              <w:rPr>
                <w:rFonts w:cs="Calibri"/>
                <w:kern w:val="0"/>
                <w:szCs w:val="21"/>
              </w:rPr>
              <w:t>5</w:t>
            </w:r>
            <w:r>
              <w:rPr>
                <w:rFonts w:hint="eastAsia" w:ascii="方正仿宋_GBK" w:hAnsi="方正仿宋_GBK" w:cs="方正仿宋_GBK"/>
                <w:kern w:val="0"/>
                <w:szCs w:val="21"/>
              </w:rPr>
              <w:t>）支承方式的悬挑式操作平台，在钢平台下方设置少于两道斜撑；（</w:t>
            </w:r>
            <w:r>
              <w:rPr>
                <w:rFonts w:cs="Calibri"/>
                <w:kern w:val="0"/>
                <w:szCs w:val="21"/>
              </w:rPr>
              <w:t>6</w:t>
            </w:r>
            <w:r>
              <w:rPr>
                <w:rFonts w:hint="eastAsia" w:ascii="方正仿宋_GBK" w:hAnsi="方正仿宋_GBK" w:cs="方正仿宋_GBK"/>
                <w:kern w:val="0"/>
                <w:szCs w:val="21"/>
              </w:rPr>
              <w:t>）悬挑式操作平台每根钢丝绳的绳夹少于</w:t>
            </w:r>
            <w:r>
              <w:rPr>
                <w:rFonts w:cs="Calibri"/>
                <w:kern w:val="0"/>
                <w:szCs w:val="21"/>
              </w:rPr>
              <w:t>4</w:t>
            </w:r>
            <w:r>
              <w:rPr>
                <w:rFonts w:hint="eastAsia" w:ascii="方正仿宋_GBK" w:hAnsi="方正仿宋_GBK" w:cs="方正仿宋_GBK"/>
                <w:kern w:val="0"/>
                <w:szCs w:val="21"/>
              </w:rPr>
              <w:t>个，钢丝绳与水平钢梁的夹角小于</w:t>
            </w:r>
            <w:r>
              <w:rPr>
                <w:rFonts w:cs="Calibri"/>
                <w:kern w:val="0"/>
                <w:szCs w:val="21"/>
              </w:rPr>
              <w:t>45</w:t>
            </w:r>
            <w:r>
              <w:rPr>
                <w:rFonts w:hint="eastAsia" w:ascii="方正仿宋_GBK" w:hAnsi="方正仿宋_GBK" w:cs="方正仿宋_GBK"/>
                <w:kern w:val="0"/>
                <w:szCs w:val="21"/>
              </w:rPr>
              <w:t>°；（</w:t>
            </w:r>
            <w:r>
              <w:rPr>
                <w:rFonts w:cs="Calibri"/>
                <w:kern w:val="0"/>
                <w:szCs w:val="21"/>
              </w:rPr>
              <w:t>7</w:t>
            </w:r>
            <w:r>
              <w:rPr>
                <w:rFonts w:hint="eastAsia" w:ascii="方正仿宋_GBK" w:hAnsi="方正仿宋_GBK" w:cs="方正仿宋_GBK"/>
                <w:kern w:val="0"/>
                <w:szCs w:val="21"/>
              </w:rPr>
              <w:t>）外侧未安装防护栏杆，或未设置全封闭防护挡板。</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128</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6.6</w:t>
            </w:r>
            <w:r>
              <w:rPr>
                <w:rFonts w:hint="eastAsia" w:ascii="方正仿宋_GBK" w:hAnsi="方正仿宋_GBK" w:cs="方正仿宋_GBK"/>
                <w:kern w:val="0"/>
                <w:szCs w:val="21"/>
              </w:rPr>
              <w:t>临时施工用电</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6.6</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 xml:space="preserve"> 未采用三级配电系统，二级漏电保护系统的，计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《建设工程施工现场供用电安全规范》（</w:t>
            </w:r>
            <w:r>
              <w:rPr>
                <w:rFonts w:cs="Calibri"/>
                <w:kern w:val="0"/>
                <w:szCs w:val="21"/>
              </w:rPr>
              <w:t>GB50194</w:t>
            </w:r>
            <w:r>
              <w:rPr>
                <w:rFonts w:hint="eastAsia" w:ascii="方正仿宋_GBK" w:hAnsi="方正仿宋_GBK" w:cs="方正仿宋_GBK"/>
                <w:kern w:val="0"/>
                <w:szCs w:val="21"/>
              </w:rPr>
              <w:t>-</w:t>
            </w:r>
            <w:r>
              <w:rPr>
                <w:rFonts w:cs="Calibri"/>
                <w:kern w:val="0"/>
                <w:szCs w:val="21"/>
              </w:rPr>
              <w:t>2014</w:t>
            </w:r>
            <w:r>
              <w:rPr>
                <w:rFonts w:hint="eastAsia" w:ascii="方正仿宋_GBK" w:hAnsi="方正仿宋_GBK" w:cs="方正仿宋_GBK"/>
                <w:kern w:val="0"/>
                <w:szCs w:val="21"/>
              </w:rPr>
              <w:t>）第</w:t>
            </w:r>
            <w:r>
              <w:rPr>
                <w:rFonts w:cs="Calibri"/>
                <w:kern w:val="0"/>
                <w:szCs w:val="21"/>
              </w:rPr>
              <w:t>6</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条、《施工现场临时用电安全技术规范》（</w:t>
            </w:r>
            <w:r>
              <w:rPr>
                <w:rFonts w:cs="Calibri"/>
                <w:kern w:val="0"/>
                <w:szCs w:val="21"/>
              </w:rPr>
              <w:t>JGJ46</w:t>
            </w:r>
            <w:r>
              <w:rPr>
                <w:rFonts w:hint="eastAsia" w:ascii="方正仿宋_GBK" w:hAnsi="方正仿宋_GBK" w:cs="方正仿宋_GBK"/>
                <w:kern w:val="0"/>
                <w:szCs w:val="21"/>
              </w:rPr>
              <w:t>-</w:t>
            </w:r>
            <w:r>
              <w:rPr>
                <w:rFonts w:cs="Calibri"/>
                <w:kern w:val="0"/>
                <w:szCs w:val="21"/>
              </w:rPr>
              <w:t>2005</w:t>
            </w:r>
            <w:r>
              <w:rPr>
                <w:rFonts w:hint="eastAsia" w:ascii="方正仿宋_GBK" w:hAnsi="方正仿宋_GBK" w:cs="方正仿宋_GBK"/>
                <w:kern w:val="0"/>
                <w:szCs w:val="21"/>
              </w:rPr>
              <w:t>）第</w:t>
            </w:r>
            <w:r>
              <w:rPr>
                <w:rFonts w:cs="Calibri"/>
                <w:kern w:val="0"/>
                <w:szCs w:val="21"/>
              </w:rPr>
              <w:t>1</w:t>
            </w:r>
            <w:r>
              <w:rPr>
                <w:rFonts w:hint="eastAsia" w:ascii="方正仿宋_GBK" w:hAnsi="方正仿宋_GBK" w:cs="方正仿宋_GBK"/>
                <w:kern w:val="0"/>
                <w:szCs w:val="21"/>
              </w:rPr>
              <w:t>.</w:t>
            </w:r>
            <w:r>
              <w:rPr>
                <w:rFonts w:cs="Calibri"/>
                <w:kern w:val="0"/>
                <w:szCs w:val="21"/>
              </w:rPr>
              <w:t>0</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14</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检查施工现场临时用电系统，总（分）配电箱下直接接用电设备或无分配电箱，判定未采用三级配电；总配电箱或末级开关箱未装设漏电保护器，判定未采用二级漏电保护系统。至少抽查</w:t>
            </w:r>
            <w:r>
              <w:rPr>
                <w:rFonts w:cs="Calibri"/>
                <w:kern w:val="0"/>
                <w:szCs w:val="21"/>
              </w:rPr>
              <w:t>1</w:t>
            </w:r>
            <w:r>
              <w:rPr>
                <w:rFonts w:hint="eastAsia" w:ascii="方正仿宋_GBK" w:hAnsi="方正仿宋_GBK" w:cs="方正仿宋_GBK"/>
                <w:kern w:val="0"/>
                <w:szCs w:val="21"/>
              </w:rPr>
              <w:t>个总配电箱、</w:t>
            </w:r>
            <w:r>
              <w:rPr>
                <w:rFonts w:cs="Calibri"/>
                <w:kern w:val="0"/>
                <w:szCs w:val="21"/>
              </w:rPr>
              <w:t>1</w:t>
            </w:r>
            <w:r>
              <w:rPr>
                <w:rFonts w:hint="eastAsia" w:ascii="方正仿宋_GBK" w:hAnsi="方正仿宋_GBK" w:cs="方正仿宋_GBK"/>
                <w:kern w:val="0"/>
                <w:szCs w:val="21"/>
              </w:rPr>
              <w:t>个分配电箱、</w:t>
            </w:r>
            <w:r>
              <w:rPr>
                <w:rFonts w:cs="Calibri"/>
                <w:kern w:val="0"/>
                <w:szCs w:val="21"/>
              </w:rPr>
              <w:t>1</w:t>
            </w:r>
            <w:r>
              <w:rPr>
                <w:rFonts w:hint="eastAsia" w:ascii="方正仿宋_GBK" w:hAnsi="方正仿宋_GBK" w:cs="方正仿宋_GBK"/>
                <w:kern w:val="0"/>
                <w:szCs w:val="21"/>
              </w:rPr>
              <w:t>个开关箱。</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129</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6.6</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 xml:space="preserve"> 未采用</w:t>
            </w:r>
            <w:r>
              <w:rPr>
                <w:rStyle w:val="46"/>
                <w:color w:val="auto"/>
              </w:rPr>
              <w:t>TN</w:t>
            </w:r>
            <w:r>
              <w:rPr>
                <w:rStyle w:val="46"/>
                <w:rFonts w:hint="eastAsia" w:ascii="方正仿宋_GBK" w:hAnsi="方正仿宋_GBK" w:cs="方正仿宋_GBK"/>
                <w:color w:val="auto"/>
              </w:rPr>
              <w:t>-</w:t>
            </w:r>
            <w:r>
              <w:rPr>
                <w:rStyle w:val="46"/>
                <w:color w:val="auto"/>
              </w:rPr>
              <w:t>S</w:t>
            </w:r>
            <w:r>
              <w:rPr>
                <w:rFonts w:hint="eastAsia" w:ascii="方正仿宋_GBK" w:hAnsi="方正仿宋_GBK" w:cs="方正仿宋_GBK"/>
                <w:kern w:val="0"/>
                <w:szCs w:val="21"/>
              </w:rPr>
              <w:t>接零保护系统的，计</w:t>
            </w:r>
            <w:r>
              <w:rPr>
                <w:rStyle w:val="46"/>
                <w:color w:val="auto"/>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《施工现场临时用电安全技术规范》（</w:t>
            </w:r>
            <w:r>
              <w:rPr>
                <w:rFonts w:cs="Calibri"/>
                <w:kern w:val="0"/>
                <w:szCs w:val="21"/>
              </w:rPr>
              <w:t>JGJ46</w:t>
            </w:r>
            <w:r>
              <w:rPr>
                <w:rFonts w:hint="eastAsia" w:ascii="方正仿宋_GBK" w:hAnsi="方正仿宋_GBK" w:cs="方正仿宋_GBK"/>
                <w:kern w:val="0"/>
                <w:szCs w:val="21"/>
              </w:rPr>
              <w:t>-</w:t>
            </w:r>
            <w:r>
              <w:rPr>
                <w:rFonts w:cs="Calibri"/>
                <w:kern w:val="0"/>
                <w:szCs w:val="21"/>
              </w:rPr>
              <w:t>2005</w:t>
            </w:r>
            <w:r>
              <w:rPr>
                <w:rFonts w:hint="eastAsia" w:ascii="方正仿宋_GBK" w:hAnsi="方正仿宋_GBK" w:cs="方正仿宋_GBK"/>
                <w:kern w:val="0"/>
                <w:szCs w:val="21"/>
              </w:rPr>
              <w:t>）第</w:t>
            </w:r>
            <w:r>
              <w:rPr>
                <w:rFonts w:cs="Calibri"/>
                <w:kern w:val="0"/>
                <w:szCs w:val="21"/>
              </w:rPr>
              <w:t>1</w:t>
            </w:r>
            <w:r>
              <w:rPr>
                <w:rFonts w:hint="eastAsia" w:ascii="方正仿宋_GBK" w:hAnsi="方正仿宋_GBK" w:cs="方正仿宋_GBK"/>
                <w:kern w:val="0"/>
                <w:szCs w:val="21"/>
              </w:rPr>
              <w:t>.</w:t>
            </w:r>
            <w:r>
              <w:rPr>
                <w:rFonts w:cs="Calibri"/>
                <w:kern w:val="0"/>
                <w:szCs w:val="21"/>
              </w:rPr>
              <w:t>0</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14</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临时用电系统未采用三相五线制，或</w:t>
            </w:r>
            <w:r>
              <w:rPr>
                <w:rFonts w:cs="Calibri"/>
                <w:kern w:val="0"/>
                <w:szCs w:val="21"/>
              </w:rPr>
              <w:t>PE</w:t>
            </w:r>
            <w:r>
              <w:rPr>
                <w:rFonts w:hint="eastAsia" w:ascii="方正仿宋_GBK" w:hAnsi="方正仿宋_GBK" w:cs="方正仿宋_GBK"/>
                <w:kern w:val="0"/>
                <w:szCs w:val="21"/>
              </w:rPr>
              <w:t>线未由工作接地线，或配电室（总配电箱）电源侧零线或总漏电保护器电源侧零线处引出的，予以计分。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130</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6.6</w:t>
            </w:r>
            <w:r>
              <w:rPr>
                <w:rFonts w:hint="eastAsia" w:ascii="方正仿宋_GBK" w:hAnsi="方正仿宋_GBK" w:cs="方正仿宋_GBK"/>
                <w:kern w:val="0"/>
                <w:szCs w:val="21"/>
              </w:rPr>
              <w:t>临时施工用电</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6.6</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 xml:space="preserve"> 未按规定编制临时用电施工组织设计的，计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检查临时用电施工组织设计。</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《建设工程施工现场供用电安全规范》（</w:t>
            </w:r>
            <w:r>
              <w:rPr>
                <w:rFonts w:cs="Calibri"/>
                <w:kern w:val="0"/>
                <w:szCs w:val="21"/>
              </w:rPr>
              <w:t>GB50194</w:t>
            </w:r>
            <w:r>
              <w:rPr>
                <w:rFonts w:hint="eastAsia" w:ascii="方正仿宋_GBK" w:hAnsi="方正仿宋_GBK" w:cs="方正仿宋_GBK"/>
                <w:kern w:val="0"/>
                <w:szCs w:val="21"/>
              </w:rPr>
              <w:t>-</w:t>
            </w:r>
            <w:r>
              <w:rPr>
                <w:rFonts w:cs="Calibri"/>
                <w:kern w:val="0"/>
                <w:szCs w:val="21"/>
              </w:rPr>
              <w:t>2014</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条、第</w:t>
            </w:r>
            <w:r>
              <w:rPr>
                <w:rFonts w:cs="Calibri"/>
                <w:kern w:val="0"/>
                <w:szCs w:val="21"/>
              </w:rPr>
              <w:t>3</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条、《施工现场临时用电安全技术规范》（</w:t>
            </w:r>
            <w:r>
              <w:rPr>
                <w:rFonts w:cs="Calibri"/>
                <w:kern w:val="0"/>
                <w:szCs w:val="21"/>
              </w:rPr>
              <w:t>JGJ46</w:t>
            </w:r>
            <w:r>
              <w:rPr>
                <w:rFonts w:hint="eastAsia" w:ascii="方正仿宋_GBK" w:hAnsi="方正仿宋_GBK" w:cs="方正仿宋_GBK"/>
                <w:kern w:val="0"/>
                <w:szCs w:val="21"/>
              </w:rPr>
              <w:t>-</w:t>
            </w:r>
            <w:r>
              <w:rPr>
                <w:rFonts w:cs="Calibri"/>
                <w:kern w:val="0"/>
                <w:szCs w:val="21"/>
              </w:rPr>
              <w:t>2005</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条、第</w:t>
            </w:r>
            <w:r>
              <w:rPr>
                <w:rFonts w:cs="Calibri"/>
                <w:kern w:val="0"/>
                <w:szCs w:val="21"/>
              </w:rPr>
              <w:t>3</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条、第</w:t>
            </w:r>
            <w:r>
              <w:rPr>
                <w:rFonts w:cs="Calibri"/>
                <w:kern w:val="0"/>
                <w:szCs w:val="21"/>
              </w:rPr>
              <w:t>3</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条、第</w:t>
            </w:r>
            <w:r>
              <w:rPr>
                <w:rFonts w:cs="Calibri"/>
                <w:kern w:val="0"/>
                <w:szCs w:val="21"/>
              </w:rPr>
              <w:t>3</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6</w:t>
            </w:r>
            <w:r>
              <w:rPr>
                <w:rFonts w:hint="eastAsia" w:ascii="方正仿宋_GBK" w:hAnsi="方正仿宋_GBK" w:cs="方正仿宋_GBK"/>
                <w:kern w:val="0"/>
                <w:szCs w:val="21"/>
              </w:rPr>
              <w:t>条、《建筑施工安全检查标准》（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14</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未能提供按规定需编制的临时用电施工组织设计的，予以计分。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131</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6.6</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 xml:space="preserve"> 临时用电施工组织设计未经施工单位技术负责人签字审批，或未盖施工单位公章，或未经总监</w:t>
            </w:r>
            <w:r>
              <w:rPr>
                <w:rFonts w:hint="eastAsia" w:ascii="方正仿宋_GBK" w:hAnsi="方正仿宋_GBK" w:cs="方正仿宋_GBK"/>
                <w:bCs/>
                <w:color w:val="000000"/>
                <w:kern w:val="0"/>
                <w:szCs w:val="21"/>
              </w:rPr>
              <w:t>理工程师</w:t>
            </w:r>
            <w:r>
              <w:rPr>
                <w:rFonts w:hint="eastAsia" w:ascii="方正仿宋_GBK" w:hAnsi="方正仿宋_GBK" w:cs="方正仿宋_GBK"/>
                <w:kern w:val="0"/>
                <w:szCs w:val="21"/>
              </w:rPr>
              <w:t>签字批准的，计</w:t>
            </w:r>
            <w:r>
              <w:rPr>
                <w:rStyle w:val="46"/>
                <w:color w:val="auto"/>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检查临时用电施工组织设计。</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《建设工程施工现场供用电安全规范》（</w:t>
            </w:r>
            <w:r>
              <w:rPr>
                <w:rFonts w:cs="Calibri"/>
                <w:kern w:val="0"/>
                <w:szCs w:val="21"/>
              </w:rPr>
              <w:t>GB50194</w:t>
            </w:r>
            <w:r>
              <w:rPr>
                <w:rFonts w:hint="eastAsia" w:ascii="方正仿宋_GBK" w:hAnsi="方正仿宋_GBK" w:cs="方正仿宋_GBK"/>
                <w:kern w:val="0"/>
                <w:szCs w:val="21"/>
              </w:rPr>
              <w:t>-</w:t>
            </w:r>
            <w:r>
              <w:rPr>
                <w:rFonts w:cs="Calibri"/>
                <w:kern w:val="0"/>
                <w:szCs w:val="21"/>
              </w:rPr>
              <w:t>2014</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条、第</w:t>
            </w:r>
            <w:r>
              <w:rPr>
                <w:rFonts w:cs="Calibri"/>
                <w:kern w:val="0"/>
                <w:szCs w:val="21"/>
              </w:rPr>
              <w:t>3</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条、《施工现场临时用电安全技术规范》（</w:t>
            </w:r>
            <w:r>
              <w:rPr>
                <w:rFonts w:cs="Calibri"/>
                <w:kern w:val="0"/>
                <w:szCs w:val="21"/>
              </w:rPr>
              <w:t>JGJ46</w:t>
            </w:r>
            <w:r>
              <w:rPr>
                <w:rFonts w:hint="eastAsia" w:ascii="方正仿宋_GBK" w:hAnsi="方正仿宋_GBK" w:cs="方正仿宋_GBK"/>
                <w:kern w:val="0"/>
                <w:szCs w:val="21"/>
              </w:rPr>
              <w:t>-</w:t>
            </w:r>
            <w:r>
              <w:rPr>
                <w:rFonts w:cs="Calibri"/>
                <w:kern w:val="0"/>
                <w:szCs w:val="21"/>
              </w:rPr>
              <w:t>2005</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条、第</w:t>
            </w:r>
            <w:r>
              <w:rPr>
                <w:rFonts w:cs="Calibri"/>
                <w:kern w:val="0"/>
                <w:szCs w:val="21"/>
              </w:rPr>
              <w:t>3</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条、第</w:t>
            </w:r>
            <w:r>
              <w:rPr>
                <w:rFonts w:cs="Calibri"/>
                <w:kern w:val="0"/>
                <w:szCs w:val="21"/>
              </w:rPr>
              <w:t>3</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条、第</w:t>
            </w:r>
            <w:r>
              <w:rPr>
                <w:rFonts w:cs="Calibri"/>
                <w:kern w:val="0"/>
                <w:szCs w:val="21"/>
              </w:rPr>
              <w:t>3</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6</w:t>
            </w:r>
            <w:r>
              <w:rPr>
                <w:rFonts w:hint="eastAsia" w:ascii="方正仿宋_GBK" w:hAnsi="方正仿宋_GBK" w:cs="方正仿宋_GBK"/>
                <w:kern w:val="0"/>
                <w:szCs w:val="21"/>
              </w:rPr>
              <w:t>条、《建筑施工安全检查标准》（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14</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有下列情形之一的，予以计分：（</w:t>
            </w:r>
            <w:r>
              <w:rPr>
                <w:rStyle w:val="46"/>
                <w:color w:val="auto"/>
              </w:rPr>
              <w:t>1</w:t>
            </w:r>
            <w:r>
              <w:rPr>
                <w:rFonts w:hint="eastAsia" w:ascii="方正仿宋_GBK" w:hAnsi="方正仿宋_GBK" w:cs="方正仿宋_GBK"/>
                <w:kern w:val="0"/>
                <w:szCs w:val="21"/>
              </w:rPr>
              <w:t>）无技术负责人签字审批；（</w:t>
            </w:r>
            <w:r>
              <w:rPr>
                <w:rStyle w:val="46"/>
                <w:color w:val="auto"/>
              </w:rPr>
              <w:t>2</w:t>
            </w:r>
            <w:r>
              <w:rPr>
                <w:rFonts w:hint="eastAsia" w:ascii="方正仿宋_GBK" w:hAnsi="方正仿宋_GBK" w:cs="方正仿宋_GBK"/>
                <w:kern w:val="0"/>
                <w:szCs w:val="21"/>
              </w:rPr>
              <w:t>）未盖施工单位公章的；（</w:t>
            </w:r>
            <w:r>
              <w:rPr>
                <w:rStyle w:val="46"/>
                <w:color w:val="auto"/>
              </w:rPr>
              <w:t>3</w:t>
            </w:r>
            <w:r>
              <w:rPr>
                <w:rFonts w:hint="eastAsia" w:ascii="方正仿宋_GBK" w:hAnsi="方正仿宋_GBK" w:cs="方正仿宋_GBK"/>
                <w:kern w:val="0"/>
                <w:szCs w:val="21"/>
              </w:rPr>
              <w:t>）临时用电施工组织设计总监</w:t>
            </w:r>
            <w:r>
              <w:rPr>
                <w:rFonts w:hint="eastAsia" w:ascii="方正仿宋_GBK" w:hAnsi="方正仿宋_GBK" w:cs="方正仿宋_GBK"/>
                <w:bCs/>
                <w:color w:val="000000"/>
                <w:kern w:val="0"/>
                <w:szCs w:val="21"/>
              </w:rPr>
              <w:t>理工程师</w:t>
            </w:r>
            <w:r>
              <w:rPr>
                <w:rFonts w:hint="eastAsia" w:ascii="方正仿宋_GBK" w:hAnsi="方正仿宋_GBK" w:cs="方正仿宋_GBK"/>
                <w:kern w:val="0"/>
                <w:szCs w:val="21"/>
              </w:rPr>
              <w:t>未签字批准。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132</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6.6</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 xml:space="preserve"> 临时用电日常安全检查、整改记录、验收记录缺失的，缺</w:t>
            </w:r>
            <w:r>
              <w:rPr>
                <w:rFonts w:cs="Calibri"/>
                <w:kern w:val="0"/>
                <w:szCs w:val="21"/>
              </w:rPr>
              <w:t>1</w:t>
            </w:r>
            <w:r>
              <w:rPr>
                <w:rFonts w:hint="eastAsia" w:ascii="方正仿宋_GBK" w:hAnsi="方正仿宋_GBK" w:cs="方正仿宋_GBK"/>
                <w:kern w:val="0"/>
                <w:szCs w:val="21"/>
              </w:rPr>
              <w:t>份计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检查日常安全检查、整改记录、验收记录。</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《建设工程施工现场供用电安全规范》（</w:t>
            </w:r>
            <w:r>
              <w:rPr>
                <w:rFonts w:cs="Calibri"/>
                <w:kern w:val="0"/>
                <w:szCs w:val="21"/>
              </w:rPr>
              <w:t>GB50194</w:t>
            </w:r>
            <w:r>
              <w:rPr>
                <w:rFonts w:hint="eastAsia" w:ascii="方正仿宋_GBK" w:hAnsi="方正仿宋_GBK" w:cs="方正仿宋_GBK"/>
                <w:kern w:val="0"/>
                <w:szCs w:val="21"/>
              </w:rPr>
              <w:t>-</w:t>
            </w:r>
            <w:r>
              <w:rPr>
                <w:rFonts w:cs="Calibri"/>
                <w:kern w:val="0"/>
                <w:szCs w:val="21"/>
              </w:rPr>
              <w:t>2014</w:t>
            </w:r>
            <w:r>
              <w:rPr>
                <w:rFonts w:hint="eastAsia" w:ascii="方正仿宋_GBK" w:hAnsi="方正仿宋_GBK" w:cs="方正仿宋_GBK"/>
                <w:kern w:val="0"/>
                <w:szCs w:val="21"/>
              </w:rPr>
              <w:t>）第</w:t>
            </w:r>
            <w:r>
              <w:rPr>
                <w:rFonts w:cs="Calibri"/>
                <w:kern w:val="0"/>
                <w:szCs w:val="21"/>
              </w:rPr>
              <w:t>12</w:t>
            </w:r>
            <w:r>
              <w:rPr>
                <w:rFonts w:hint="eastAsia" w:ascii="方正仿宋_GBK" w:hAnsi="方正仿宋_GBK" w:cs="方正仿宋_GBK"/>
                <w:kern w:val="0"/>
                <w:szCs w:val="21"/>
              </w:rPr>
              <w:t>.</w:t>
            </w:r>
            <w:r>
              <w:rPr>
                <w:rFonts w:cs="Calibri"/>
                <w:kern w:val="0"/>
                <w:szCs w:val="21"/>
              </w:rPr>
              <w:t>0</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条、《施工现场临时用电安全技术规范》（</w:t>
            </w:r>
            <w:r>
              <w:rPr>
                <w:rFonts w:cs="Calibri"/>
                <w:kern w:val="0"/>
                <w:szCs w:val="21"/>
              </w:rPr>
              <w:t>JGJ46</w:t>
            </w:r>
            <w:r>
              <w:rPr>
                <w:rFonts w:hint="eastAsia" w:ascii="方正仿宋_GBK" w:hAnsi="方正仿宋_GBK" w:cs="方正仿宋_GBK"/>
                <w:kern w:val="0"/>
                <w:szCs w:val="21"/>
              </w:rPr>
              <w:t>-</w:t>
            </w:r>
            <w:r>
              <w:rPr>
                <w:rFonts w:cs="Calibri"/>
                <w:kern w:val="0"/>
                <w:szCs w:val="21"/>
              </w:rPr>
              <w:t>2005</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条、第</w:t>
            </w:r>
            <w:r>
              <w:rPr>
                <w:rFonts w:cs="Calibri"/>
                <w:kern w:val="0"/>
                <w:szCs w:val="21"/>
              </w:rPr>
              <w:t>3</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条、《建筑施工安全检查标准》（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14</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至少应抽查</w:t>
            </w:r>
            <w:r>
              <w:rPr>
                <w:rFonts w:cs="Calibri"/>
                <w:kern w:val="0"/>
                <w:szCs w:val="21"/>
              </w:rPr>
              <w:t>4</w:t>
            </w:r>
            <w:r>
              <w:rPr>
                <w:rFonts w:hint="eastAsia" w:ascii="方正仿宋_GBK" w:hAnsi="方正仿宋_GBK" w:cs="方正仿宋_GBK"/>
                <w:kern w:val="0"/>
                <w:szCs w:val="21"/>
              </w:rPr>
              <w:t>份，不足</w:t>
            </w:r>
            <w:r>
              <w:rPr>
                <w:rFonts w:cs="Calibri"/>
                <w:kern w:val="0"/>
                <w:szCs w:val="21"/>
              </w:rPr>
              <w:t>4</w:t>
            </w:r>
            <w:r>
              <w:rPr>
                <w:rFonts w:hint="eastAsia" w:ascii="方正仿宋_GBK" w:hAnsi="方正仿宋_GBK" w:cs="方正仿宋_GBK"/>
                <w:kern w:val="0"/>
                <w:szCs w:val="21"/>
              </w:rPr>
              <w:t>份时全数检查。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133</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6.6</w:t>
            </w:r>
            <w:r>
              <w:rPr>
                <w:rFonts w:hint="eastAsia" w:ascii="方正仿宋_GBK" w:hAnsi="方正仿宋_GBK" w:cs="方正仿宋_GBK"/>
                <w:kern w:val="0"/>
                <w:szCs w:val="21"/>
              </w:rPr>
              <w:t>.</w:t>
            </w:r>
            <w:r>
              <w:rPr>
                <w:rFonts w:cs="Calibri"/>
                <w:kern w:val="0"/>
                <w:szCs w:val="21"/>
              </w:rPr>
              <w:t>6</w:t>
            </w:r>
            <w:r>
              <w:rPr>
                <w:rFonts w:hint="eastAsia" w:ascii="方正仿宋_GBK" w:hAnsi="方正仿宋_GBK" w:cs="方正仿宋_GBK"/>
                <w:kern w:val="0"/>
                <w:szCs w:val="21"/>
              </w:rPr>
              <w:t xml:space="preserve"> 接地电阻、绝缘电阻测试记录缺失的，缺</w:t>
            </w:r>
            <w:r>
              <w:rPr>
                <w:rFonts w:cs="Calibri"/>
                <w:kern w:val="0"/>
                <w:szCs w:val="21"/>
              </w:rPr>
              <w:t>1</w:t>
            </w:r>
            <w:r>
              <w:rPr>
                <w:rFonts w:hint="eastAsia" w:ascii="方正仿宋_GBK" w:hAnsi="方正仿宋_GBK" w:cs="方正仿宋_GBK"/>
                <w:kern w:val="0"/>
                <w:szCs w:val="21"/>
              </w:rPr>
              <w:t>份计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检查接地电阻、绝缘电阻测试记录。</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《施工现场临时用电安全技术规范》（</w:t>
            </w:r>
            <w:r>
              <w:rPr>
                <w:rFonts w:cs="Calibri"/>
                <w:kern w:val="0"/>
                <w:szCs w:val="21"/>
              </w:rPr>
              <w:t>JGJ46</w:t>
            </w:r>
            <w:r>
              <w:rPr>
                <w:rFonts w:hint="eastAsia" w:ascii="方正仿宋_GBK" w:hAnsi="方正仿宋_GBK" w:cs="方正仿宋_GBK"/>
                <w:kern w:val="0"/>
                <w:szCs w:val="21"/>
              </w:rPr>
              <w:t>-</w:t>
            </w:r>
            <w:r>
              <w:rPr>
                <w:rFonts w:cs="Calibri"/>
                <w:kern w:val="0"/>
                <w:szCs w:val="21"/>
              </w:rPr>
              <w:t>2005</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至少应抽查</w:t>
            </w:r>
            <w:r>
              <w:rPr>
                <w:rFonts w:cs="Calibri"/>
                <w:kern w:val="0"/>
                <w:szCs w:val="21"/>
              </w:rPr>
              <w:t>4</w:t>
            </w:r>
            <w:r>
              <w:rPr>
                <w:rFonts w:hint="eastAsia" w:ascii="方正仿宋_GBK" w:hAnsi="方正仿宋_GBK" w:cs="方正仿宋_GBK"/>
                <w:kern w:val="0"/>
                <w:szCs w:val="21"/>
              </w:rPr>
              <w:t>份，不足</w:t>
            </w:r>
            <w:r>
              <w:rPr>
                <w:rFonts w:cs="Calibri"/>
                <w:kern w:val="0"/>
                <w:szCs w:val="21"/>
              </w:rPr>
              <w:t>4</w:t>
            </w:r>
            <w:r>
              <w:rPr>
                <w:rFonts w:hint="eastAsia" w:ascii="方正仿宋_GBK" w:hAnsi="方正仿宋_GBK" w:cs="方正仿宋_GBK"/>
                <w:kern w:val="0"/>
                <w:szCs w:val="21"/>
              </w:rPr>
              <w:t>份时全数检查。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134</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6.6</w:t>
            </w:r>
            <w:r>
              <w:rPr>
                <w:rFonts w:hint="eastAsia" w:ascii="方正仿宋_GBK" w:hAnsi="方正仿宋_GBK" w:cs="方正仿宋_GBK"/>
                <w:kern w:val="0"/>
                <w:szCs w:val="21"/>
              </w:rPr>
              <w:t>.</w:t>
            </w:r>
            <w:r>
              <w:rPr>
                <w:rFonts w:cs="Calibri"/>
                <w:kern w:val="0"/>
                <w:szCs w:val="21"/>
              </w:rPr>
              <w:t>7</w:t>
            </w:r>
            <w:r>
              <w:rPr>
                <w:rFonts w:hint="eastAsia" w:ascii="方正仿宋_GBK" w:hAnsi="方正仿宋_GBK" w:cs="方正仿宋_GBK"/>
                <w:kern w:val="0"/>
                <w:szCs w:val="21"/>
              </w:rPr>
              <w:t xml:space="preserve"> 在建工程在外电架空线路下方施工，无绝缘隔离防护措施的，计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检查现场、施工专项方案。</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《建设工程施工现场供用电安全规范》（</w:t>
            </w:r>
            <w:r>
              <w:rPr>
                <w:rFonts w:cs="Calibri"/>
                <w:kern w:val="0"/>
                <w:szCs w:val="21"/>
              </w:rPr>
              <w:t>GB50194</w:t>
            </w:r>
            <w:r>
              <w:rPr>
                <w:rFonts w:hint="eastAsia" w:ascii="方正仿宋_GBK" w:hAnsi="方正仿宋_GBK" w:cs="方正仿宋_GBK"/>
                <w:kern w:val="0"/>
                <w:szCs w:val="21"/>
              </w:rPr>
              <w:t>-</w:t>
            </w:r>
            <w:r>
              <w:rPr>
                <w:rFonts w:cs="Calibri"/>
                <w:kern w:val="0"/>
                <w:szCs w:val="21"/>
              </w:rPr>
              <w:t>2014</w:t>
            </w:r>
            <w:r>
              <w:rPr>
                <w:rFonts w:hint="eastAsia" w:ascii="方正仿宋_GBK" w:hAnsi="方正仿宋_GBK" w:cs="方正仿宋_GBK"/>
                <w:kern w:val="0"/>
                <w:szCs w:val="21"/>
              </w:rPr>
              <w:t>）第</w:t>
            </w:r>
            <w:r>
              <w:rPr>
                <w:rFonts w:cs="Calibri"/>
                <w:kern w:val="0"/>
                <w:szCs w:val="21"/>
              </w:rPr>
              <w:t>7</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条、《施工现场临时用电安全技术规范》（</w:t>
            </w:r>
            <w:r>
              <w:rPr>
                <w:rFonts w:cs="Calibri"/>
                <w:kern w:val="0"/>
                <w:szCs w:val="21"/>
              </w:rPr>
              <w:t>JGJ46</w:t>
            </w:r>
            <w:r>
              <w:rPr>
                <w:rFonts w:hint="eastAsia" w:ascii="方正仿宋_GBK" w:hAnsi="方正仿宋_GBK" w:cs="方正仿宋_GBK"/>
                <w:kern w:val="0"/>
                <w:szCs w:val="21"/>
              </w:rPr>
              <w:t>-</w:t>
            </w:r>
            <w:r>
              <w:rPr>
                <w:rFonts w:cs="Calibri"/>
                <w:kern w:val="0"/>
                <w:szCs w:val="21"/>
              </w:rPr>
              <w:t>2005</w:t>
            </w:r>
            <w:r>
              <w:rPr>
                <w:rFonts w:hint="eastAsia" w:ascii="方正仿宋_GBK" w:hAnsi="方正仿宋_GBK" w:cs="方正仿宋_GBK"/>
                <w:kern w:val="0"/>
                <w:szCs w:val="21"/>
              </w:rPr>
              <w:t>）第</w:t>
            </w:r>
            <w:r>
              <w:rPr>
                <w:rFonts w:cs="Calibri"/>
                <w:kern w:val="0"/>
                <w:szCs w:val="21"/>
              </w:rPr>
              <w:t>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条、《建筑施工安全检查标准》（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14</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在建工程在外电架空线路下方施工，无绝缘隔离防护措施的，予以计分。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135</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6.6</w:t>
            </w:r>
            <w:r>
              <w:rPr>
                <w:rFonts w:hint="eastAsia" w:ascii="方正仿宋_GBK" w:hAnsi="方正仿宋_GBK" w:cs="方正仿宋_GBK"/>
                <w:kern w:val="0"/>
                <w:szCs w:val="21"/>
              </w:rPr>
              <w:t>临时施工用电</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6.6</w:t>
            </w:r>
            <w:r>
              <w:rPr>
                <w:rFonts w:hint="eastAsia" w:ascii="方正仿宋_GBK" w:hAnsi="方正仿宋_GBK" w:cs="方正仿宋_GBK"/>
                <w:kern w:val="0"/>
                <w:szCs w:val="21"/>
              </w:rPr>
              <w:t>.</w:t>
            </w:r>
            <w:r>
              <w:rPr>
                <w:rFonts w:cs="Calibri"/>
                <w:kern w:val="0"/>
                <w:szCs w:val="21"/>
              </w:rPr>
              <w:t>8</w:t>
            </w:r>
            <w:r>
              <w:rPr>
                <w:rFonts w:hint="eastAsia" w:ascii="方正仿宋_GBK" w:hAnsi="方正仿宋_GBK" w:cs="方正仿宋_GBK"/>
                <w:kern w:val="0"/>
                <w:szCs w:val="21"/>
              </w:rPr>
              <w:t xml:space="preserve"> 在建工程的周边与外电架空线路的边线间的最小安全操作距离达不到规范要求，无绝缘隔离防护措施的，计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检查现场、专项施工方案。</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《建设工程施工现场供用电安全规范》（</w:t>
            </w:r>
            <w:r>
              <w:rPr>
                <w:rFonts w:cs="Calibri"/>
                <w:kern w:val="0"/>
                <w:szCs w:val="21"/>
              </w:rPr>
              <w:t>GB50194</w:t>
            </w:r>
            <w:r>
              <w:rPr>
                <w:rFonts w:hint="eastAsia" w:ascii="方正仿宋_GBK" w:hAnsi="方正仿宋_GBK" w:cs="方正仿宋_GBK"/>
                <w:kern w:val="0"/>
                <w:szCs w:val="21"/>
              </w:rPr>
              <w:t>-</w:t>
            </w:r>
            <w:r>
              <w:rPr>
                <w:rFonts w:cs="Calibri"/>
                <w:kern w:val="0"/>
                <w:szCs w:val="21"/>
              </w:rPr>
              <w:t>2014</w:t>
            </w:r>
            <w:r>
              <w:rPr>
                <w:rFonts w:hint="eastAsia" w:ascii="方正仿宋_GBK" w:hAnsi="方正仿宋_GBK" w:cs="方正仿宋_GBK"/>
                <w:kern w:val="0"/>
                <w:szCs w:val="21"/>
              </w:rPr>
              <w:t>）第</w:t>
            </w:r>
            <w:r>
              <w:rPr>
                <w:rFonts w:cs="Calibri"/>
                <w:kern w:val="0"/>
                <w:szCs w:val="21"/>
              </w:rPr>
              <w:t>7</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条、《施工现场临时用电安全技术规范》（</w:t>
            </w:r>
            <w:r>
              <w:rPr>
                <w:rFonts w:cs="Calibri"/>
                <w:kern w:val="0"/>
                <w:szCs w:val="21"/>
              </w:rPr>
              <w:t>JGJ46</w:t>
            </w:r>
            <w:r>
              <w:rPr>
                <w:rFonts w:hint="eastAsia" w:ascii="方正仿宋_GBK" w:hAnsi="方正仿宋_GBK" w:cs="方正仿宋_GBK"/>
                <w:kern w:val="0"/>
                <w:szCs w:val="21"/>
              </w:rPr>
              <w:t>-</w:t>
            </w:r>
            <w:r>
              <w:rPr>
                <w:rFonts w:cs="Calibri"/>
                <w:kern w:val="0"/>
                <w:szCs w:val="21"/>
              </w:rPr>
              <w:t>2005</w:t>
            </w:r>
            <w:r>
              <w:rPr>
                <w:rFonts w:hint="eastAsia" w:ascii="方正仿宋_GBK" w:hAnsi="方正仿宋_GBK" w:cs="方正仿宋_GBK"/>
                <w:kern w:val="0"/>
                <w:szCs w:val="21"/>
              </w:rPr>
              <w:t>）第</w:t>
            </w:r>
            <w:r>
              <w:rPr>
                <w:rFonts w:cs="Calibri"/>
                <w:kern w:val="0"/>
                <w:szCs w:val="21"/>
              </w:rPr>
              <w:t>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条、第</w:t>
            </w:r>
            <w:r>
              <w:rPr>
                <w:rFonts w:cs="Calibri"/>
                <w:kern w:val="0"/>
                <w:szCs w:val="21"/>
              </w:rPr>
              <w:t>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6</w:t>
            </w:r>
            <w:r>
              <w:rPr>
                <w:rFonts w:hint="eastAsia" w:ascii="方正仿宋_GBK" w:hAnsi="方正仿宋_GBK" w:cs="方正仿宋_GBK"/>
                <w:kern w:val="0"/>
                <w:szCs w:val="21"/>
              </w:rPr>
              <w:t>条、《建筑施工安全检查标准》（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14</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在建工程的周边与外电架空线路的边线间的最小安全操作距离达不到规范要求，无绝缘隔离防护措施的，予以计分。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136</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6.6</w:t>
            </w:r>
            <w:r>
              <w:rPr>
                <w:rFonts w:hint="eastAsia" w:ascii="方正仿宋_GBK" w:hAnsi="方正仿宋_GBK" w:cs="方正仿宋_GBK"/>
                <w:kern w:val="0"/>
                <w:szCs w:val="21"/>
              </w:rPr>
              <w:t>.</w:t>
            </w:r>
            <w:r>
              <w:rPr>
                <w:rFonts w:cs="Calibri"/>
                <w:kern w:val="0"/>
                <w:szCs w:val="21"/>
              </w:rPr>
              <w:t>9</w:t>
            </w:r>
            <w:r>
              <w:rPr>
                <w:rFonts w:hint="eastAsia" w:ascii="方正仿宋_GBK" w:hAnsi="方正仿宋_GBK" w:cs="方正仿宋_GBK"/>
                <w:kern w:val="0"/>
                <w:szCs w:val="21"/>
              </w:rPr>
              <w:t xml:space="preserve"> 架空线路的最低点与路面的最小垂直距离达不到规范要求，无绝缘隔离防护措施的，计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检查现场、专项施工方案。</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《建设工程施工现场供用电安全规范》（</w:t>
            </w:r>
            <w:r>
              <w:rPr>
                <w:rFonts w:cs="Calibri"/>
                <w:kern w:val="0"/>
                <w:szCs w:val="21"/>
              </w:rPr>
              <w:t>GB50194</w:t>
            </w:r>
            <w:r>
              <w:rPr>
                <w:rFonts w:hint="eastAsia" w:ascii="方正仿宋_GBK" w:hAnsi="方正仿宋_GBK" w:cs="方正仿宋_GBK"/>
                <w:kern w:val="0"/>
                <w:szCs w:val="21"/>
              </w:rPr>
              <w:t>-</w:t>
            </w:r>
            <w:r>
              <w:rPr>
                <w:rFonts w:cs="Calibri"/>
                <w:kern w:val="0"/>
                <w:szCs w:val="21"/>
              </w:rPr>
              <w:t>2014</w:t>
            </w:r>
            <w:r>
              <w:rPr>
                <w:rFonts w:hint="eastAsia" w:ascii="方正仿宋_GBK" w:hAnsi="方正仿宋_GBK" w:cs="方正仿宋_GBK"/>
                <w:kern w:val="0"/>
                <w:szCs w:val="21"/>
              </w:rPr>
              <w:t>）第</w:t>
            </w:r>
            <w:r>
              <w:rPr>
                <w:rFonts w:cs="Calibri"/>
                <w:kern w:val="0"/>
                <w:szCs w:val="21"/>
              </w:rPr>
              <w:t>7</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条、第</w:t>
            </w:r>
            <w:r>
              <w:rPr>
                <w:rFonts w:cs="Calibri"/>
                <w:kern w:val="0"/>
                <w:szCs w:val="21"/>
              </w:rPr>
              <w:t>7</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条、《施工现场临时用电安全技术规范》（</w:t>
            </w:r>
            <w:r>
              <w:rPr>
                <w:rFonts w:cs="Calibri"/>
                <w:kern w:val="0"/>
                <w:szCs w:val="21"/>
              </w:rPr>
              <w:t>JGJ46</w:t>
            </w:r>
            <w:r>
              <w:rPr>
                <w:rFonts w:hint="eastAsia" w:ascii="方正仿宋_GBK" w:hAnsi="方正仿宋_GBK" w:cs="方正仿宋_GBK"/>
                <w:kern w:val="0"/>
                <w:szCs w:val="21"/>
              </w:rPr>
              <w:t>-</w:t>
            </w:r>
            <w:r>
              <w:rPr>
                <w:rFonts w:cs="Calibri"/>
                <w:kern w:val="0"/>
                <w:szCs w:val="21"/>
              </w:rPr>
              <w:t>2005</w:t>
            </w:r>
            <w:r>
              <w:rPr>
                <w:rFonts w:hint="eastAsia" w:ascii="方正仿宋_GBK" w:hAnsi="方正仿宋_GBK" w:cs="方正仿宋_GBK"/>
                <w:kern w:val="0"/>
                <w:szCs w:val="21"/>
              </w:rPr>
              <w:t>）第</w:t>
            </w:r>
            <w:r>
              <w:rPr>
                <w:rFonts w:cs="Calibri"/>
                <w:kern w:val="0"/>
                <w:szCs w:val="21"/>
              </w:rPr>
              <w:t>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条、第</w:t>
            </w:r>
            <w:r>
              <w:rPr>
                <w:rFonts w:cs="Calibri"/>
                <w:kern w:val="0"/>
                <w:szCs w:val="21"/>
              </w:rPr>
              <w:t>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6</w:t>
            </w:r>
            <w:r>
              <w:rPr>
                <w:rFonts w:hint="eastAsia" w:ascii="方正仿宋_GBK" w:hAnsi="方正仿宋_GBK" w:cs="方正仿宋_GBK"/>
                <w:kern w:val="0"/>
                <w:szCs w:val="21"/>
              </w:rPr>
              <w:t>条、《建筑施工安全检查标准》（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14</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规范要求：低压（</w:t>
            </w:r>
            <w:r>
              <w:rPr>
                <w:rFonts w:cs="Calibri"/>
                <w:kern w:val="0"/>
                <w:szCs w:val="21"/>
              </w:rPr>
              <w:t>1KV</w:t>
            </w:r>
            <w:r>
              <w:rPr>
                <w:rFonts w:hint="eastAsia" w:ascii="方正仿宋_GBK" w:hAnsi="方正仿宋_GBK" w:cs="方正仿宋_GBK"/>
                <w:kern w:val="0"/>
                <w:szCs w:val="21"/>
              </w:rPr>
              <w:t>以下）架空线路的最低点与路面的最小垂直距离不小于</w:t>
            </w:r>
            <w:r>
              <w:rPr>
                <w:rFonts w:cs="Calibri"/>
                <w:kern w:val="0"/>
                <w:szCs w:val="21"/>
              </w:rPr>
              <w:t>6</w:t>
            </w:r>
            <w:r>
              <w:rPr>
                <w:rFonts w:hint="eastAsia" w:ascii="方正仿宋_GBK" w:hAnsi="方正仿宋_GBK" w:cs="方正仿宋_GBK"/>
                <w:kern w:val="0"/>
                <w:szCs w:val="21"/>
              </w:rPr>
              <w:t>米；高压（</w:t>
            </w:r>
            <w:r>
              <w:rPr>
                <w:rFonts w:cs="Calibri"/>
                <w:kern w:val="0"/>
                <w:szCs w:val="21"/>
              </w:rPr>
              <w:t>1KV</w:t>
            </w:r>
            <w:r>
              <w:rPr>
                <w:rFonts w:hint="eastAsia" w:ascii="方正仿宋_GBK" w:hAnsi="方正仿宋_GBK" w:cs="方正仿宋_GBK"/>
                <w:kern w:val="0"/>
                <w:szCs w:val="21"/>
              </w:rPr>
              <w:t>及以上）架空线路的最低点与路面的最小垂直距离不小于</w:t>
            </w:r>
            <w:r>
              <w:rPr>
                <w:rFonts w:cs="Calibri"/>
                <w:kern w:val="0"/>
                <w:szCs w:val="21"/>
              </w:rPr>
              <w:t>7</w:t>
            </w:r>
            <w:r>
              <w:rPr>
                <w:rFonts w:hint="eastAsia" w:ascii="方正仿宋_GBK" w:hAnsi="方正仿宋_GBK" w:cs="方正仿宋_GBK"/>
                <w:kern w:val="0"/>
                <w:szCs w:val="21"/>
              </w:rPr>
              <w:t>米。当垂直距离小于规范要求时，应有绝缘隔离防护措施。</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137</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6.6</w:t>
            </w:r>
            <w:r>
              <w:rPr>
                <w:rFonts w:hint="eastAsia" w:ascii="方正仿宋_GBK" w:hAnsi="方正仿宋_GBK" w:cs="方正仿宋_GBK"/>
                <w:kern w:val="0"/>
                <w:szCs w:val="21"/>
              </w:rPr>
              <w:t>.</w:t>
            </w:r>
            <w:r>
              <w:rPr>
                <w:rFonts w:cs="Calibri"/>
                <w:kern w:val="0"/>
                <w:szCs w:val="21"/>
              </w:rPr>
              <w:t>10</w:t>
            </w:r>
            <w:r>
              <w:rPr>
                <w:rFonts w:hint="eastAsia" w:ascii="方正仿宋_GBK" w:hAnsi="方正仿宋_GBK" w:cs="方正仿宋_GBK"/>
                <w:kern w:val="0"/>
                <w:szCs w:val="21"/>
              </w:rPr>
              <w:t xml:space="preserve"> 电缆线路沿地面明设的，每处计</w:t>
            </w:r>
            <w:r>
              <w:rPr>
                <w:rFonts w:cs="Calibri"/>
                <w:kern w:val="0"/>
                <w:szCs w:val="21"/>
              </w:rPr>
              <w:t>0</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《施工现场临时用电安全技术规范》（</w:t>
            </w:r>
            <w:r>
              <w:rPr>
                <w:rFonts w:cs="Calibri"/>
                <w:kern w:val="0"/>
                <w:szCs w:val="21"/>
              </w:rPr>
              <w:t>JGJ46</w:t>
            </w:r>
            <w:r>
              <w:rPr>
                <w:rFonts w:hint="eastAsia" w:ascii="方正仿宋_GBK" w:hAnsi="方正仿宋_GBK" w:cs="方正仿宋_GBK"/>
                <w:kern w:val="0"/>
                <w:szCs w:val="21"/>
              </w:rPr>
              <w:t>-</w:t>
            </w:r>
            <w:r>
              <w:rPr>
                <w:rFonts w:cs="Calibri"/>
                <w:kern w:val="0"/>
                <w:szCs w:val="21"/>
              </w:rPr>
              <w:t>2005</w:t>
            </w:r>
            <w:r>
              <w:rPr>
                <w:rFonts w:hint="eastAsia" w:ascii="方正仿宋_GBK" w:hAnsi="方正仿宋_GBK" w:cs="方正仿宋_GBK"/>
                <w:kern w:val="0"/>
                <w:szCs w:val="21"/>
              </w:rPr>
              <w:t>）第</w:t>
            </w:r>
            <w:r>
              <w:rPr>
                <w:rFonts w:cs="Calibri"/>
                <w:kern w:val="0"/>
                <w:szCs w:val="21"/>
              </w:rPr>
              <w:t>7</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开关箱和固定用电设备前端电缆线路有沿地面明设情形的，予以计分。至少应抽查</w:t>
            </w:r>
            <w:r>
              <w:rPr>
                <w:rFonts w:cs="Calibri"/>
                <w:kern w:val="0"/>
                <w:szCs w:val="21"/>
              </w:rPr>
              <w:t>8</w:t>
            </w:r>
            <w:r>
              <w:rPr>
                <w:rFonts w:hint="eastAsia" w:ascii="方正仿宋_GBK" w:hAnsi="方正仿宋_GBK" w:cs="方正仿宋_GBK"/>
                <w:kern w:val="0"/>
                <w:szCs w:val="21"/>
              </w:rPr>
              <w:t>份，不足</w:t>
            </w:r>
            <w:r>
              <w:rPr>
                <w:rFonts w:cs="Calibri"/>
                <w:kern w:val="0"/>
                <w:szCs w:val="21"/>
              </w:rPr>
              <w:t>8</w:t>
            </w:r>
            <w:r>
              <w:rPr>
                <w:rFonts w:hint="eastAsia" w:ascii="方正仿宋_GBK" w:hAnsi="方正仿宋_GBK" w:cs="方正仿宋_GBK"/>
                <w:kern w:val="0"/>
                <w:szCs w:val="21"/>
              </w:rPr>
              <w:t>份时全数检查。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138</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6.6</w:t>
            </w:r>
            <w:r>
              <w:rPr>
                <w:rFonts w:hint="eastAsia" w:ascii="方正仿宋_GBK" w:hAnsi="方正仿宋_GBK" w:cs="方正仿宋_GBK"/>
                <w:kern w:val="0"/>
                <w:szCs w:val="21"/>
              </w:rPr>
              <w:t>.</w:t>
            </w:r>
            <w:r>
              <w:rPr>
                <w:rFonts w:cs="Calibri"/>
                <w:kern w:val="0"/>
                <w:szCs w:val="21"/>
              </w:rPr>
              <w:t>11</w:t>
            </w:r>
            <w:r>
              <w:rPr>
                <w:rFonts w:hint="eastAsia" w:ascii="方正仿宋_GBK" w:hAnsi="方正仿宋_GBK" w:cs="方正仿宋_GBK"/>
                <w:kern w:val="0"/>
                <w:szCs w:val="21"/>
              </w:rPr>
              <w:t xml:space="preserve"> </w:t>
            </w:r>
            <w:r>
              <w:rPr>
                <w:rStyle w:val="46"/>
                <w:color w:val="auto"/>
              </w:rPr>
              <w:t>TN</w:t>
            </w:r>
            <w:r>
              <w:rPr>
                <w:rStyle w:val="46"/>
                <w:rFonts w:hint="eastAsia" w:ascii="方正仿宋_GBK" w:hAnsi="方正仿宋_GBK" w:cs="方正仿宋_GBK"/>
                <w:color w:val="auto"/>
              </w:rPr>
              <w:t>-</w:t>
            </w:r>
            <w:r>
              <w:rPr>
                <w:rStyle w:val="46"/>
                <w:color w:val="auto"/>
              </w:rPr>
              <w:t>S</w:t>
            </w:r>
            <w:r>
              <w:rPr>
                <w:rFonts w:hint="eastAsia" w:ascii="方正仿宋_GBK" w:hAnsi="方正仿宋_GBK" w:cs="方正仿宋_GBK"/>
                <w:kern w:val="0"/>
                <w:szCs w:val="21"/>
              </w:rPr>
              <w:t>接零保护系统中，电气设备的金属外壳未与保护零线连接的，每处计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检查现场及专项施工方案。</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《施工现场临时用电安全技术规范》（</w:t>
            </w:r>
            <w:r>
              <w:rPr>
                <w:rFonts w:cs="Calibri"/>
                <w:kern w:val="0"/>
                <w:szCs w:val="21"/>
              </w:rPr>
              <w:t>JGJ46</w:t>
            </w:r>
            <w:r>
              <w:rPr>
                <w:rFonts w:hint="eastAsia" w:ascii="方正仿宋_GBK" w:hAnsi="方正仿宋_GBK" w:cs="方正仿宋_GBK"/>
                <w:kern w:val="0"/>
                <w:szCs w:val="21"/>
              </w:rPr>
              <w:t>-</w:t>
            </w:r>
            <w:r>
              <w:rPr>
                <w:rFonts w:cs="Calibri"/>
                <w:kern w:val="0"/>
                <w:szCs w:val="21"/>
              </w:rPr>
              <w:t>2005</w:t>
            </w:r>
            <w:r>
              <w:rPr>
                <w:rFonts w:hint="eastAsia" w:ascii="方正仿宋_GBK" w:hAnsi="方正仿宋_GBK" w:cs="方正仿宋_GBK"/>
                <w:kern w:val="0"/>
                <w:szCs w:val="21"/>
              </w:rPr>
              <w:t>）第</w:t>
            </w:r>
            <w:r>
              <w:rPr>
                <w:rFonts w:cs="Calibri"/>
                <w:kern w:val="0"/>
                <w:szCs w:val="21"/>
              </w:rPr>
              <w:t>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条、</w:t>
            </w:r>
            <w:r>
              <w:rPr>
                <w:rFonts w:cs="Calibri"/>
                <w:kern w:val="0"/>
                <w:szCs w:val="21"/>
              </w:rPr>
              <w:t>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至少应抽查</w:t>
            </w:r>
            <w:r>
              <w:rPr>
                <w:rFonts w:cs="Calibri"/>
                <w:kern w:val="0"/>
                <w:szCs w:val="21"/>
              </w:rPr>
              <w:t>4</w:t>
            </w:r>
            <w:r>
              <w:rPr>
                <w:rFonts w:hint="eastAsia" w:ascii="方正仿宋_GBK" w:hAnsi="方正仿宋_GBK" w:cs="方正仿宋_GBK"/>
                <w:kern w:val="0"/>
                <w:szCs w:val="21"/>
              </w:rPr>
              <w:t>份，不足</w:t>
            </w:r>
            <w:r>
              <w:rPr>
                <w:rFonts w:cs="Calibri"/>
                <w:kern w:val="0"/>
                <w:szCs w:val="21"/>
              </w:rPr>
              <w:t>4</w:t>
            </w:r>
            <w:r>
              <w:rPr>
                <w:rFonts w:hint="eastAsia" w:ascii="方正仿宋_GBK" w:hAnsi="方正仿宋_GBK" w:cs="方正仿宋_GBK"/>
                <w:kern w:val="0"/>
                <w:szCs w:val="21"/>
              </w:rPr>
              <w:t>份时全数检查。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139</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6.6</w:t>
            </w:r>
            <w:r>
              <w:rPr>
                <w:rFonts w:hint="eastAsia" w:ascii="方正仿宋_GBK" w:hAnsi="方正仿宋_GBK" w:cs="方正仿宋_GBK"/>
                <w:kern w:val="0"/>
                <w:szCs w:val="21"/>
              </w:rPr>
              <w:t>.</w:t>
            </w:r>
            <w:r>
              <w:rPr>
                <w:rFonts w:cs="Calibri"/>
                <w:kern w:val="0"/>
                <w:szCs w:val="21"/>
              </w:rPr>
              <w:t>12</w:t>
            </w:r>
            <w:r>
              <w:rPr>
                <w:rFonts w:hint="eastAsia" w:ascii="方正仿宋_GBK" w:hAnsi="方正仿宋_GBK" w:cs="方正仿宋_GBK"/>
                <w:kern w:val="0"/>
                <w:szCs w:val="21"/>
              </w:rPr>
              <w:t xml:space="preserve"> </w:t>
            </w:r>
            <w:r>
              <w:rPr>
                <w:rFonts w:cs="Calibri"/>
                <w:kern w:val="0"/>
                <w:szCs w:val="21"/>
              </w:rPr>
              <w:t>TN</w:t>
            </w:r>
            <w:r>
              <w:rPr>
                <w:rFonts w:hint="eastAsia" w:ascii="方正仿宋_GBK" w:hAnsi="方正仿宋_GBK" w:cs="方正仿宋_GBK"/>
                <w:kern w:val="0"/>
                <w:szCs w:val="21"/>
              </w:rPr>
              <w:t>系统中的保护零线未在配电室或总电箱处、配电系统的中间处和末端处做重复接地的，每处计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检查现场及专项施工方案。</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《施工现场临时用电安全技术规范》（</w:t>
            </w:r>
            <w:r>
              <w:rPr>
                <w:rFonts w:cs="Calibri"/>
                <w:kern w:val="0"/>
                <w:szCs w:val="21"/>
              </w:rPr>
              <w:t>JGJ46</w:t>
            </w:r>
            <w:r>
              <w:rPr>
                <w:rFonts w:hint="eastAsia" w:ascii="方正仿宋_GBK" w:hAnsi="方正仿宋_GBK" w:cs="方正仿宋_GBK"/>
                <w:kern w:val="0"/>
                <w:szCs w:val="21"/>
              </w:rPr>
              <w:t>-</w:t>
            </w:r>
            <w:r>
              <w:rPr>
                <w:rFonts w:cs="Calibri"/>
                <w:kern w:val="0"/>
                <w:szCs w:val="21"/>
              </w:rPr>
              <w:t>2005</w:t>
            </w:r>
            <w:r>
              <w:rPr>
                <w:rFonts w:hint="eastAsia" w:ascii="方正仿宋_GBK" w:hAnsi="方正仿宋_GBK" w:cs="方正仿宋_GBK"/>
                <w:kern w:val="0"/>
                <w:szCs w:val="21"/>
              </w:rPr>
              <w:t>）第</w:t>
            </w:r>
            <w:r>
              <w:rPr>
                <w:rFonts w:cs="Calibri"/>
                <w:kern w:val="0"/>
                <w:szCs w:val="21"/>
              </w:rPr>
              <w:t>5</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至少应抽查</w:t>
            </w:r>
            <w:r>
              <w:rPr>
                <w:rFonts w:cs="Calibri"/>
                <w:kern w:val="0"/>
                <w:szCs w:val="21"/>
              </w:rPr>
              <w:t>6</w:t>
            </w:r>
            <w:r>
              <w:rPr>
                <w:rFonts w:hint="eastAsia" w:ascii="方正仿宋_GBK" w:hAnsi="方正仿宋_GBK" w:cs="方正仿宋_GBK"/>
                <w:kern w:val="0"/>
                <w:szCs w:val="21"/>
              </w:rPr>
              <w:t>份，不足</w:t>
            </w:r>
            <w:r>
              <w:rPr>
                <w:rFonts w:cs="Calibri"/>
                <w:kern w:val="0"/>
                <w:szCs w:val="21"/>
              </w:rPr>
              <w:t>6</w:t>
            </w:r>
            <w:r>
              <w:rPr>
                <w:rFonts w:hint="eastAsia" w:ascii="方正仿宋_GBK" w:hAnsi="方正仿宋_GBK" w:cs="方正仿宋_GBK"/>
                <w:kern w:val="0"/>
                <w:szCs w:val="21"/>
              </w:rPr>
              <w:t>份时全数检查。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140</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6.6</w:t>
            </w:r>
            <w:r>
              <w:rPr>
                <w:rFonts w:hint="eastAsia" w:ascii="方正仿宋_GBK" w:hAnsi="方正仿宋_GBK" w:cs="方正仿宋_GBK"/>
                <w:kern w:val="0"/>
                <w:szCs w:val="21"/>
              </w:rPr>
              <w:t>.</w:t>
            </w:r>
            <w:r>
              <w:rPr>
                <w:rFonts w:cs="Calibri"/>
                <w:kern w:val="0"/>
                <w:szCs w:val="21"/>
              </w:rPr>
              <w:t>13</w:t>
            </w:r>
            <w:r>
              <w:rPr>
                <w:rFonts w:hint="eastAsia" w:ascii="方正仿宋_GBK" w:hAnsi="方正仿宋_GBK" w:cs="方正仿宋_GBK"/>
                <w:kern w:val="0"/>
                <w:szCs w:val="21"/>
              </w:rPr>
              <w:t xml:space="preserve"> 同一个开关箱直接控制</w:t>
            </w:r>
            <w:r>
              <w:rPr>
                <w:rFonts w:cs="Calibri"/>
                <w:kern w:val="0"/>
                <w:szCs w:val="21"/>
              </w:rPr>
              <w:t>2</w:t>
            </w:r>
            <w:r>
              <w:rPr>
                <w:rFonts w:hint="eastAsia" w:ascii="方正仿宋_GBK" w:hAnsi="方正仿宋_GBK" w:cs="方正仿宋_GBK"/>
                <w:kern w:val="0"/>
                <w:szCs w:val="21"/>
              </w:rPr>
              <w:t>台及</w:t>
            </w:r>
            <w:r>
              <w:rPr>
                <w:rFonts w:cs="Calibri"/>
                <w:kern w:val="0"/>
                <w:szCs w:val="21"/>
              </w:rPr>
              <w:t>2</w:t>
            </w:r>
            <w:r>
              <w:rPr>
                <w:rFonts w:hint="eastAsia" w:ascii="方正仿宋_GBK" w:hAnsi="方正仿宋_GBK" w:cs="方正仿宋_GBK"/>
                <w:kern w:val="0"/>
                <w:szCs w:val="21"/>
              </w:rPr>
              <w:t>台以上设备（含插座）的，每处计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检查现场及专项施工方案。</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《施工现场临时用电安全技术规范》（</w:t>
            </w:r>
            <w:r>
              <w:rPr>
                <w:rFonts w:cs="Calibri"/>
                <w:kern w:val="0"/>
                <w:szCs w:val="21"/>
              </w:rPr>
              <w:t>JGJ46</w:t>
            </w:r>
            <w:r>
              <w:rPr>
                <w:rFonts w:hint="eastAsia" w:ascii="方正仿宋_GBK" w:hAnsi="方正仿宋_GBK" w:cs="方正仿宋_GBK"/>
                <w:kern w:val="0"/>
                <w:szCs w:val="21"/>
              </w:rPr>
              <w:t>-</w:t>
            </w:r>
            <w:r>
              <w:rPr>
                <w:rFonts w:cs="Calibri"/>
                <w:kern w:val="0"/>
                <w:szCs w:val="21"/>
              </w:rPr>
              <w:t>2005</w:t>
            </w:r>
            <w:r>
              <w:rPr>
                <w:rFonts w:hint="eastAsia" w:ascii="方正仿宋_GBK" w:hAnsi="方正仿宋_GBK" w:cs="方正仿宋_GBK"/>
                <w:kern w:val="0"/>
                <w:szCs w:val="21"/>
              </w:rPr>
              <w:t>）第</w:t>
            </w:r>
            <w:r>
              <w:rPr>
                <w:rFonts w:cs="Calibri"/>
                <w:kern w:val="0"/>
                <w:szCs w:val="21"/>
              </w:rPr>
              <w:t>8</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至少应抽查</w:t>
            </w:r>
            <w:r>
              <w:rPr>
                <w:rFonts w:cs="Calibri"/>
                <w:kern w:val="0"/>
                <w:szCs w:val="21"/>
              </w:rPr>
              <w:t>4</w:t>
            </w:r>
            <w:r>
              <w:rPr>
                <w:rFonts w:hint="eastAsia" w:ascii="方正仿宋_GBK" w:hAnsi="方正仿宋_GBK" w:cs="方正仿宋_GBK"/>
                <w:kern w:val="0"/>
                <w:szCs w:val="21"/>
              </w:rPr>
              <w:t>份，不足</w:t>
            </w:r>
            <w:r>
              <w:rPr>
                <w:rFonts w:cs="Calibri"/>
                <w:kern w:val="0"/>
                <w:szCs w:val="21"/>
              </w:rPr>
              <w:t>4</w:t>
            </w:r>
            <w:r>
              <w:rPr>
                <w:rFonts w:hint="eastAsia" w:ascii="方正仿宋_GBK" w:hAnsi="方正仿宋_GBK" w:cs="方正仿宋_GBK"/>
                <w:kern w:val="0"/>
                <w:szCs w:val="21"/>
              </w:rPr>
              <w:t>份时全数检查。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141</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6.6</w:t>
            </w:r>
            <w:r>
              <w:rPr>
                <w:rFonts w:hint="eastAsia" w:ascii="方正仿宋_GBK" w:hAnsi="方正仿宋_GBK" w:cs="方正仿宋_GBK"/>
                <w:kern w:val="0"/>
                <w:szCs w:val="21"/>
              </w:rPr>
              <w:t>.</w:t>
            </w:r>
            <w:r>
              <w:rPr>
                <w:rFonts w:cs="Calibri"/>
                <w:kern w:val="0"/>
                <w:szCs w:val="21"/>
              </w:rPr>
              <w:t>14</w:t>
            </w:r>
            <w:r>
              <w:rPr>
                <w:rFonts w:hint="eastAsia" w:ascii="方正仿宋_GBK" w:hAnsi="方正仿宋_GBK" w:cs="方正仿宋_GBK"/>
                <w:kern w:val="0"/>
                <w:szCs w:val="21"/>
              </w:rPr>
              <w:t xml:space="preserve"> 漏电保护器漏电动作参数不合要求的，每处计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检查现场及专项施工方案。</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《施工现场临时用电安全技术规范》（</w:t>
            </w:r>
            <w:r>
              <w:rPr>
                <w:rFonts w:cs="Calibri"/>
                <w:kern w:val="0"/>
                <w:szCs w:val="21"/>
              </w:rPr>
              <w:t>JGJ46</w:t>
            </w:r>
            <w:r>
              <w:rPr>
                <w:rFonts w:hint="eastAsia" w:ascii="方正仿宋_GBK" w:hAnsi="方正仿宋_GBK" w:cs="方正仿宋_GBK"/>
                <w:kern w:val="0"/>
                <w:szCs w:val="21"/>
              </w:rPr>
              <w:t>-</w:t>
            </w:r>
            <w:r>
              <w:rPr>
                <w:rFonts w:cs="Calibri"/>
                <w:kern w:val="0"/>
                <w:szCs w:val="21"/>
              </w:rPr>
              <w:t>2005</w:t>
            </w:r>
            <w:r>
              <w:rPr>
                <w:rFonts w:hint="eastAsia" w:ascii="方正仿宋_GBK" w:hAnsi="方正仿宋_GBK" w:cs="方正仿宋_GBK"/>
                <w:kern w:val="0"/>
                <w:szCs w:val="21"/>
              </w:rPr>
              <w:t>）第</w:t>
            </w:r>
            <w:r>
              <w:rPr>
                <w:rFonts w:cs="Calibri"/>
                <w:kern w:val="0"/>
                <w:szCs w:val="21"/>
              </w:rPr>
              <w:t>8</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10</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规范规定：开关箱中漏电保护器的额定漏电动作电流不应大于</w:t>
            </w:r>
            <w:r>
              <w:rPr>
                <w:rFonts w:cs="Calibri"/>
                <w:kern w:val="0"/>
                <w:szCs w:val="21"/>
              </w:rPr>
              <w:t>30mA</w:t>
            </w:r>
            <w:r>
              <w:rPr>
                <w:rFonts w:hint="eastAsia" w:ascii="方正仿宋_GBK" w:hAnsi="方正仿宋_GBK" w:cs="方正仿宋_GBK"/>
                <w:kern w:val="0"/>
                <w:szCs w:val="21"/>
              </w:rPr>
              <w:t>，额定漏电动作时间不应大于</w:t>
            </w:r>
            <w:r>
              <w:rPr>
                <w:rFonts w:cs="Calibri"/>
                <w:kern w:val="0"/>
                <w:szCs w:val="21"/>
              </w:rPr>
              <w:t>0</w:t>
            </w:r>
            <w:r>
              <w:rPr>
                <w:rFonts w:hint="eastAsia" w:ascii="方正仿宋_GBK" w:hAnsi="方正仿宋_GBK" w:cs="方正仿宋_GBK"/>
                <w:kern w:val="0"/>
                <w:szCs w:val="21"/>
              </w:rPr>
              <w:t>.</w:t>
            </w:r>
            <w:r>
              <w:rPr>
                <w:rFonts w:cs="Calibri"/>
                <w:kern w:val="0"/>
                <w:szCs w:val="21"/>
              </w:rPr>
              <w:t>1s</w:t>
            </w:r>
            <w:r>
              <w:rPr>
                <w:rFonts w:hint="eastAsia" w:ascii="方正仿宋_GBK" w:hAnsi="方正仿宋_GBK" w:cs="方正仿宋_GBK"/>
                <w:kern w:val="0"/>
                <w:szCs w:val="21"/>
              </w:rPr>
              <w:t>。使用于潮湿或有腐蚀介质场所的漏电保护器应采用防溅型产品 其额定漏电动作电流不应大于</w:t>
            </w:r>
            <w:r>
              <w:rPr>
                <w:rFonts w:cs="Calibri"/>
                <w:kern w:val="0"/>
                <w:szCs w:val="21"/>
              </w:rPr>
              <w:t>15mA</w:t>
            </w:r>
            <w:r>
              <w:rPr>
                <w:rFonts w:hint="eastAsia" w:ascii="方正仿宋_GBK" w:hAnsi="方正仿宋_GBK" w:cs="方正仿宋_GBK"/>
                <w:kern w:val="0"/>
                <w:szCs w:val="21"/>
              </w:rPr>
              <w:t>， 额定漏电动作时间不应大于</w:t>
            </w:r>
            <w:r>
              <w:rPr>
                <w:rFonts w:cs="Calibri"/>
                <w:kern w:val="0"/>
                <w:szCs w:val="21"/>
              </w:rPr>
              <w:t>0</w:t>
            </w:r>
            <w:r>
              <w:rPr>
                <w:rFonts w:hint="eastAsia" w:ascii="方正仿宋_GBK" w:hAnsi="方正仿宋_GBK" w:cs="方正仿宋_GBK"/>
                <w:kern w:val="0"/>
                <w:szCs w:val="21"/>
              </w:rPr>
              <w:t>.</w:t>
            </w:r>
            <w:r>
              <w:rPr>
                <w:rFonts w:cs="Calibri"/>
                <w:kern w:val="0"/>
                <w:szCs w:val="21"/>
              </w:rPr>
              <w:t>1s</w:t>
            </w:r>
            <w:r>
              <w:rPr>
                <w:rFonts w:hint="eastAsia" w:ascii="方正仿宋_GBK" w:hAnsi="方正仿宋_GBK" w:cs="方正仿宋_GBK"/>
                <w:kern w:val="0"/>
                <w:szCs w:val="21"/>
              </w:rPr>
              <w:t>。总配电箱中漏电保护器的额定漏电动作电流应大于</w:t>
            </w:r>
            <w:r>
              <w:rPr>
                <w:rFonts w:cs="Calibri"/>
                <w:kern w:val="0"/>
                <w:szCs w:val="21"/>
              </w:rPr>
              <w:t>30mA</w:t>
            </w:r>
            <w:r>
              <w:rPr>
                <w:rFonts w:hint="eastAsia" w:ascii="方正仿宋_GBK" w:hAnsi="方正仿宋_GBK" w:cs="方正仿宋_GBK"/>
                <w:kern w:val="0"/>
                <w:szCs w:val="21"/>
              </w:rPr>
              <w:t xml:space="preserve">，额定漏电动作时间应大于 </w:t>
            </w:r>
            <w:r>
              <w:rPr>
                <w:rFonts w:cs="Calibri"/>
                <w:kern w:val="0"/>
                <w:szCs w:val="21"/>
              </w:rPr>
              <w:t>0</w:t>
            </w:r>
            <w:r>
              <w:rPr>
                <w:rFonts w:hint="eastAsia" w:ascii="方正仿宋_GBK" w:hAnsi="方正仿宋_GBK" w:cs="方正仿宋_GBK"/>
                <w:kern w:val="0"/>
                <w:szCs w:val="21"/>
              </w:rPr>
              <w:t>.</w:t>
            </w:r>
            <w:r>
              <w:rPr>
                <w:rFonts w:cs="Calibri"/>
                <w:kern w:val="0"/>
                <w:szCs w:val="21"/>
              </w:rPr>
              <w:t>1s</w:t>
            </w:r>
            <w:r>
              <w:rPr>
                <w:rFonts w:hint="eastAsia" w:ascii="方正仿宋_GBK" w:hAnsi="方正仿宋_GBK" w:cs="方正仿宋_GBK"/>
                <w:kern w:val="0"/>
                <w:szCs w:val="21"/>
              </w:rPr>
              <w:t>，但其额定漏电动作电流与额定漏电动作时间的乘积不应大于</w:t>
            </w:r>
            <w:r>
              <w:rPr>
                <w:rFonts w:cs="Calibri"/>
                <w:kern w:val="0"/>
                <w:szCs w:val="21"/>
              </w:rPr>
              <w:t>30mA</w:t>
            </w:r>
            <w:r>
              <w:rPr>
                <w:rFonts w:hint="eastAsia" w:ascii="方正仿宋_GBK" w:hAnsi="方正仿宋_GBK" w:cs="方正仿宋_GBK"/>
                <w:kern w:val="0"/>
                <w:szCs w:val="21"/>
              </w:rPr>
              <w:t>.</w:t>
            </w:r>
            <w:r>
              <w:rPr>
                <w:rFonts w:cs="Calibri"/>
                <w:kern w:val="0"/>
                <w:szCs w:val="21"/>
              </w:rPr>
              <w:t>s</w:t>
            </w:r>
            <w:r>
              <w:rPr>
                <w:rFonts w:hint="eastAsia" w:ascii="方正仿宋_GBK" w:hAnsi="方正仿宋_GBK" w:cs="方正仿宋_GBK"/>
                <w:kern w:val="0"/>
                <w:szCs w:val="21"/>
              </w:rPr>
              <w:t>。</w:t>
            </w:r>
            <w:r>
              <w:rPr>
                <w:rFonts w:hint="eastAsia" w:ascii="方正仿宋_GBK" w:hAnsi="方正仿宋_GBK" w:cs="方正仿宋_GBK"/>
                <w:kern w:val="0"/>
                <w:szCs w:val="21"/>
              </w:rPr>
              <w:br w:type="textWrapping"/>
            </w:r>
            <w:r>
              <w:rPr>
                <w:rFonts w:hint="eastAsia" w:ascii="方正仿宋_GBK" w:hAnsi="方正仿宋_GBK" w:cs="方正仿宋_GBK"/>
                <w:kern w:val="0"/>
                <w:szCs w:val="21"/>
              </w:rPr>
              <w:t>最少抽查</w:t>
            </w:r>
            <w:r>
              <w:rPr>
                <w:rFonts w:cs="Calibri"/>
                <w:kern w:val="0"/>
                <w:szCs w:val="21"/>
              </w:rPr>
              <w:t>4</w:t>
            </w:r>
            <w:r>
              <w:rPr>
                <w:rFonts w:hint="eastAsia" w:ascii="方正仿宋_GBK" w:hAnsi="方正仿宋_GBK" w:cs="方正仿宋_GBK"/>
                <w:kern w:val="0"/>
                <w:szCs w:val="21"/>
              </w:rPr>
              <w:t>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142</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6.6</w:t>
            </w:r>
            <w:r>
              <w:rPr>
                <w:rFonts w:hint="eastAsia" w:ascii="方正仿宋_GBK" w:hAnsi="方正仿宋_GBK" w:cs="方正仿宋_GBK"/>
                <w:kern w:val="0"/>
                <w:szCs w:val="21"/>
              </w:rPr>
              <w:t>临时施工用电</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6.6</w:t>
            </w:r>
            <w:r>
              <w:rPr>
                <w:rFonts w:hint="eastAsia" w:ascii="方正仿宋_GBK" w:hAnsi="方正仿宋_GBK" w:cs="方正仿宋_GBK"/>
                <w:kern w:val="0"/>
                <w:szCs w:val="21"/>
              </w:rPr>
              <w:t>.</w:t>
            </w:r>
            <w:r>
              <w:rPr>
                <w:rFonts w:cs="Calibri"/>
                <w:kern w:val="0"/>
                <w:szCs w:val="21"/>
              </w:rPr>
              <w:t>15</w:t>
            </w:r>
            <w:r>
              <w:rPr>
                <w:rFonts w:hint="eastAsia" w:ascii="方正仿宋_GBK" w:hAnsi="方正仿宋_GBK" w:cs="方正仿宋_GBK"/>
                <w:kern w:val="0"/>
                <w:szCs w:val="21"/>
              </w:rPr>
              <w:t xml:space="preserve"> 配电箱、开关箱的电源进线端采用插头或插座做活动连接的，每处计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检查现场及专项施工方案。</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《施工现场临时用电安全技术规范》（</w:t>
            </w:r>
            <w:r>
              <w:rPr>
                <w:rFonts w:cs="Calibri"/>
                <w:kern w:val="0"/>
                <w:szCs w:val="21"/>
              </w:rPr>
              <w:t>JGJ46</w:t>
            </w:r>
            <w:r>
              <w:rPr>
                <w:rFonts w:hint="eastAsia" w:ascii="方正仿宋_GBK" w:hAnsi="方正仿宋_GBK" w:cs="方正仿宋_GBK"/>
                <w:kern w:val="0"/>
                <w:szCs w:val="21"/>
              </w:rPr>
              <w:t>-</w:t>
            </w:r>
            <w:r>
              <w:rPr>
                <w:rFonts w:cs="Calibri"/>
                <w:kern w:val="0"/>
                <w:szCs w:val="21"/>
              </w:rPr>
              <w:t>2005</w:t>
            </w:r>
            <w:r>
              <w:rPr>
                <w:rFonts w:hint="eastAsia" w:ascii="方正仿宋_GBK" w:hAnsi="方正仿宋_GBK" w:cs="方正仿宋_GBK"/>
                <w:kern w:val="0"/>
                <w:szCs w:val="21"/>
              </w:rPr>
              <w:t>）第</w:t>
            </w:r>
            <w:r>
              <w:rPr>
                <w:rFonts w:cs="Calibri"/>
                <w:kern w:val="0"/>
                <w:szCs w:val="21"/>
              </w:rPr>
              <w:t>8</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15</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至少应抽查</w:t>
            </w:r>
            <w:r>
              <w:rPr>
                <w:rFonts w:cs="Calibri"/>
                <w:kern w:val="0"/>
                <w:szCs w:val="21"/>
              </w:rPr>
              <w:t>4</w:t>
            </w:r>
            <w:r>
              <w:rPr>
                <w:rFonts w:hint="eastAsia" w:ascii="方正仿宋_GBK" w:hAnsi="方正仿宋_GBK" w:cs="方正仿宋_GBK"/>
                <w:kern w:val="0"/>
                <w:szCs w:val="21"/>
              </w:rPr>
              <w:t>份，不足</w:t>
            </w:r>
            <w:r>
              <w:rPr>
                <w:rFonts w:cs="Calibri"/>
                <w:kern w:val="0"/>
                <w:szCs w:val="21"/>
              </w:rPr>
              <w:t>4</w:t>
            </w:r>
            <w:r>
              <w:rPr>
                <w:rFonts w:hint="eastAsia" w:ascii="方正仿宋_GBK" w:hAnsi="方正仿宋_GBK" w:cs="方正仿宋_GBK"/>
                <w:kern w:val="0"/>
                <w:szCs w:val="21"/>
              </w:rPr>
              <w:t>份时全数检查。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143</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6.6</w:t>
            </w:r>
            <w:r>
              <w:rPr>
                <w:rFonts w:hint="eastAsia" w:ascii="方正仿宋_GBK" w:hAnsi="方正仿宋_GBK" w:cs="方正仿宋_GBK"/>
                <w:kern w:val="0"/>
                <w:szCs w:val="21"/>
              </w:rPr>
              <w:t>.</w:t>
            </w:r>
            <w:r>
              <w:rPr>
                <w:rFonts w:cs="Calibri"/>
                <w:kern w:val="0"/>
                <w:szCs w:val="21"/>
              </w:rPr>
              <w:t>16</w:t>
            </w:r>
            <w:r>
              <w:rPr>
                <w:rFonts w:hint="eastAsia" w:ascii="方正仿宋_GBK" w:hAnsi="方正仿宋_GBK" w:cs="方正仿宋_GBK"/>
                <w:kern w:val="0"/>
                <w:szCs w:val="21"/>
              </w:rPr>
              <w:t xml:space="preserve"> 特殊场所未按规范要求使用安全特低电压照明器的，计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检查现场及专项施工方案。</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《施工现场临时用电安全技术规范》（</w:t>
            </w:r>
            <w:r>
              <w:rPr>
                <w:rFonts w:cs="Calibri"/>
                <w:kern w:val="0"/>
                <w:szCs w:val="21"/>
              </w:rPr>
              <w:t>JGJ46</w:t>
            </w:r>
            <w:r>
              <w:rPr>
                <w:rFonts w:hint="eastAsia" w:ascii="方正仿宋_GBK" w:hAnsi="方正仿宋_GBK" w:cs="方正仿宋_GBK"/>
                <w:kern w:val="0"/>
                <w:szCs w:val="21"/>
              </w:rPr>
              <w:t>-</w:t>
            </w:r>
            <w:r>
              <w:rPr>
                <w:rFonts w:cs="Calibri"/>
                <w:kern w:val="0"/>
                <w:szCs w:val="21"/>
              </w:rPr>
              <w:t>2005</w:t>
            </w:r>
            <w:r>
              <w:rPr>
                <w:rFonts w:hint="eastAsia" w:ascii="方正仿宋_GBK" w:hAnsi="方正仿宋_GBK" w:cs="方正仿宋_GBK"/>
                <w:kern w:val="0"/>
                <w:szCs w:val="21"/>
              </w:rPr>
              <w:t>）第</w:t>
            </w:r>
            <w:r>
              <w:rPr>
                <w:rFonts w:cs="Calibri"/>
                <w:kern w:val="0"/>
                <w:szCs w:val="21"/>
              </w:rPr>
              <w:t>10</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下列特殊场所应使用安全特低电压照明器：（</w:t>
            </w:r>
            <w:r>
              <w:rPr>
                <w:rFonts w:cs="Calibri"/>
                <w:kern w:val="0"/>
                <w:szCs w:val="21"/>
              </w:rPr>
              <w:t>1</w:t>
            </w:r>
            <w:r>
              <w:rPr>
                <w:rFonts w:hint="eastAsia" w:ascii="方正仿宋_GBK" w:hAnsi="方正仿宋_GBK" w:cs="方正仿宋_GBK"/>
                <w:kern w:val="0"/>
                <w:szCs w:val="21"/>
              </w:rPr>
              <w:t>）隧道、人防工程、高温、有导电灰尘 、比较潮湿或灯具离地面高度低于</w:t>
            </w:r>
            <w:r>
              <w:rPr>
                <w:rFonts w:cs="Calibri"/>
                <w:kern w:val="0"/>
                <w:szCs w:val="21"/>
              </w:rPr>
              <w:t>2</w:t>
            </w:r>
            <w:r>
              <w:rPr>
                <w:rFonts w:hint="eastAsia" w:ascii="方正仿宋_GBK" w:hAnsi="方正仿宋_GBK" w:cs="方正仿宋_GBK"/>
                <w:kern w:val="0"/>
                <w:szCs w:val="21"/>
              </w:rPr>
              <w:t>.</w:t>
            </w:r>
            <w:r>
              <w:rPr>
                <w:rFonts w:cs="Calibri"/>
                <w:kern w:val="0"/>
                <w:szCs w:val="21"/>
              </w:rPr>
              <w:t>5m</w:t>
            </w:r>
            <w:r>
              <w:rPr>
                <w:rFonts w:hint="eastAsia" w:ascii="方正仿宋_GBK" w:hAnsi="方正仿宋_GBK" w:cs="方正仿宋_GBK"/>
                <w:kern w:val="0"/>
                <w:szCs w:val="21"/>
              </w:rPr>
              <w:t xml:space="preserve"> 等场所的照明电源电压不应大于</w:t>
            </w:r>
            <w:r>
              <w:rPr>
                <w:rFonts w:cs="Calibri"/>
                <w:kern w:val="0"/>
                <w:szCs w:val="21"/>
              </w:rPr>
              <w:t>36V</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）潮湿和易触及带电体场所的照明，电源电压不得大于</w:t>
            </w:r>
            <w:r>
              <w:rPr>
                <w:rFonts w:cs="Calibri"/>
                <w:kern w:val="0"/>
                <w:szCs w:val="21"/>
              </w:rPr>
              <w:t>24V</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）特别潮湿场所、导电良好的地面、锅炉或金属容器内的照明，电源电压不得大于</w:t>
            </w:r>
            <w:r>
              <w:rPr>
                <w:rFonts w:cs="Calibri"/>
                <w:kern w:val="0"/>
                <w:szCs w:val="21"/>
              </w:rPr>
              <w:t>12V</w:t>
            </w:r>
            <w:r>
              <w:rPr>
                <w:rFonts w:hint="eastAsia" w:ascii="方正仿宋_GBK" w:hAnsi="方正仿宋_GBK" w:cs="方正仿宋_GBK"/>
                <w:kern w:val="0"/>
                <w:szCs w:val="21"/>
              </w:rPr>
              <w:t>。</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144</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6.7</w:t>
            </w:r>
            <w:r>
              <w:rPr>
                <w:rFonts w:hint="eastAsia" w:ascii="方正仿宋_GBK" w:hAnsi="方正仿宋_GBK" w:cs="方正仿宋_GBK"/>
                <w:kern w:val="0"/>
                <w:szCs w:val="21"/>
              </w:rPr>
              <w:t>安全防护</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6.7</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 xml:space="preserve"> 施工技术方案中无安全防护技术措施，或安全防护技术措施无针对性的，计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查阅相关技术方案。</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13</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条、《建筑施工高处作业安全技术规范》（</w:t>
            </w:r>
            <w:r>
              <w:rPr>
                <w:rFonts w:cs="Calibri"/>
                <w:kern w:val="0"/>
                <w:szCs w:val="21"/>
              </w:rPr>
              <w:t>JGJ80</w:t>
            </w:r>
            <w:r>
              <w:rPr>
                <w:rFonts w:hint="eastAsia" w:ascii="方正仿宋_GBK" w:hAnsi="方正仿宋_GBK" w:cs="方正仿宋_GBK"/>
                <w:kern w:val="0"/>
                <w:szCs w:val="21"/>
              </w:rPr>
              <w:t>-</w:t>
            </w:r>
            <w:r>
              <w:rPr>
                <w:rFonts w:cs="Calibri"/>
                <w:kern w:val="0"/>
                <w:szCs w:val="21"/>
              </w:rPr>
              <w:t>2016</w:t>
            </w:r>
            <w:r>
              <w:rPr>
                <w:rFonts w:hint="eastAsia" w:ascii="方正仿宋_GBK" w:hAnsi="方正仿宋_GBK" w:cs="方正仿宋_GBK"/>
                <w:kern w:val="0"/>
                <w:szCs w:val="21"/>
              </w:rPr>
              <w:t>）第</w:t>
            </w:r>
            <w:r>
              <w:rPr>
                <w:rFonts w:cs="Calibri"/>
                <w:kern w:val="0"/>
                <w:szCs w:val="21"/>
              </w:rPr>
              <w:t>4</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节</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施工技术方案中无安全防护技术措施，或安全防护技术措施无针对性的，予以计分。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145</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6.7</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 xml:space="preserve"> 作业前未对安全防护设施进行检查、验收的，计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检查验收记录。</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13</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条、《建筑施工高处作业安全技术规范》（</w:t>
            </w:r>
            <w:r>
              <w:rPr>
                <w:rFonts w:cs="Calibri"/>
                <w:kern w:val="0"/>
                <w:szCs w:val="21"/>
              </w:rPr>
              <w:t>JGJ80</w:t>
            </w:r>
            <w:r>
              <w:rPr>
                <w:rFonts w:hint="eastAsia" w:ascii="方正仿宋_GBK" w:hAnsi="方正仿宋_GBK" w:cs="方正仿宋_GBK"/>
                <w:kern w:val="0"/>
                <w:szCs w:val="21"/>
              </w:rPr>
              <w:t>-</w:t>
            </w:r>
            <w:r>
              <w:rPr>
                <w:rFonts w:cs="Calibri"/>
                <w:kern w:val="0"/>
                <w:szCs w:val="21"/>
              </w:rPr>
              <w:t>2016</w:t>
            </w:r>
            <w:r>
              <w:rPr>
                <w:rFonts w:hint="eastAsia" w:ascii="方正仿宋_GBK" w:hAnsi="方正仿宋_GBK" w:cs="方正仿宋_GBK"/>
                <w:kern w:val="0"/>
                <w:szCs w:val="21"/>
              </w:rPr>
              <w:t>）第</w:t>
            </w:r>
            <w:r>
              <w:rPr>
                <w:rFonts w:cs="Calibri"/>
                <w:kern w:val="0"/>
                <w:szCs w:val="21"/>
              </w:rPr>
              <w:t>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作业前未对安全防护设施进行检查、验收的，予以计分。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146</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6.7</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 xml:space="preserve"> 高处作业时，未在临空一侧设置防护栏杆的，每处计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13</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条、《建筑施工高处作业安全技术规范》（</w:t>
            </w:r>
            <w:r>
              <w:rPr>
                <w:rFonts w:cs="Calibri"/>
                <w:kern w:val="0"/>
                <w:szCs w:val="21"/>
              </w:rPr>
              <w:t>JGJ80</w:t>
            </w:r>
            <w:r>
              <w:rPr>
                <w:rFonts w:hint="eastAsia" w:ascii="方正仿宋_GBK" w:hAnsi="方正仿宋_GBK" w:cs="方正仿宋_GBK"/>
                <w:kern w:val="0"/>
                <w:szCs w:val="21"/>
              </w:rPr>
              <w:t>-</w:t>
            </w:r>
            <w:r>
              <w:rPr>
                <w:rFonts w:cs="Calibri"/>
                <w:kern w:val="0"/>
                <w:szCs w:val="21"/>
              </w:rPr>
              <w:t>2016</w:t>
            </w:r>
            <w:r>
              <w:rPr>
                <w:rFonts w:hint="eastAsia" w:ascii="方正仿宋_GBK" w:hAnsi="方正仿宋_GBK" w:cs="方正仿宋_GBK"/>
                <w:kern w:val="0"/>
                <w:szCs w:val="21"/>
              </w:rPr>
              <w:t>）第</w:t>
            </w:r>
            <w:r>
              <w:rPr>
                <w:rFonts w:cs="Calibri"/>
                <w:kern w:val="0"/>
                <w:szCs w:val="21"/>
              </w:rPr>
              <w:t>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现场检查坠落高度在</w:t>
            </w:r>
            <w:r>
              <w:rPr>
                <w:rStyle w:val="46"/>
                <w:color w:val="auto"/>
              </w:rPr>
              <w:t>2m</w:t>
            </w:r>
            <w:r>
              <w:rPr>
                <w:rFonts w:hint="eastAsia" w:ascii="方正仿宋_GBK" w:hAnsi="方正仿宋_GBK" w:cs="方正仿宋_GBK"/>
                <w:kern w:val="0"/>
                <w:szCs w:val="21"/>
              </w:rPr>
              <w:t>及以上的临边部位，如楼面、屋面周边，阳台、雨蓬、挑檐边，坑、沟、槽等周边未设置防护栏杆的，予以计分。至少应抽查</w:t>
            </w:r>
            <w:r>
              <w:rPr>
                <w:rStyle w:val="46"/>
                <w:color w:val="auto"/>
              </w:rPr>
              <w:t>12</w:t>
            </w:r>
            <w:r>
              <w:rPr>
                <w:rFonts w:hint="eastAsia" w:ascii="方正仿宋_GBK" w:hAnsi="方正仿宋_GBK" w:cs="方正仿宋_GBK"/>
                <w:kern w:val="0"/>
                <w:szCs w:val="21"/>
              </w:rPr>
              <w:t>处，不足</w:t>
            </w:r>
            <w:r>
              <w:rPr>
                <w:rStyle w:val="46"/>
                <w:color w:val="auto"/>
              </w:rPr>
              <w:t>12</w:t>
            </w:r>
            <w:r>
              <w:rPr>
                <w:rFonts w:hint="eastAsia" w:ascii="方正仿宋_GBK" w:hAnsi="方正仿宋_GBK" w:cs="方正仿宋_GBK"/>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4</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147</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6.7</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 xml:space="preserve"> 高处作业时，防护栏杆未用密目式安全立网或工具式栏板封闭的，每处计</w:t>
            </w:r>
            <w:r>
              <w:rPr>
                <w:rFonts w:cs="Calibri"/>
                <w:kern w:val="0"/>
                <w:szCs w:val="21"/>
              </w:rPr>
              <w:t>0</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13</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条、《建筑施工高处作业安全技术规范》（</w:t>
            </w:r>
            <w:r>
              <w:rPr>
                <w:rFonts w:cs="Calibri"/>
                <w:kern w:val="0"/>
                <w:szCs w:val="21"/>
              </w:rPr>
              <w:t>JGJ80</w:t>
            </w:r>
            <w:r>
              <w:rPr>
                <w:rFonts w:hint="eastAsia" w:ascii="方正仿宋_GBK" w:hAnsi="方正仿宋_GBK" w:cs="方正仿宋_GBK"/>
                <w:kern w:val="0"/>
                <w:szCs w:val="21"/>
              </w:rPr>
              <w:t>-</w:t>
            </w:r>
            <w:r>
              <w:rPr>
                <w:rFonts w:cs="Calibri"/>
                <w:kern w:val="0"/>
                <w:szCs w:val="21"/>
              </w:rPr>
              <w:t>2016</w:t>
            </w:r>
            <w:r>
              <w:rPr>
                <w:rFonts w:hint="eastAsia" w:ascii="方正仿宋_GBK" w:hAnsi="方正仿宋_GBK" w:cs="方正仿宋_GBK"/>
                <w:kern w:val="0"/>
                <w:szCs w:val="21"/>
              </w:rPr>
              <w:t>）第</w:t>
            </w:r>
            <w:r>
              <w:rPr>
                <w:rFonts w:cs="Calibri"/>
                <w:kern w:val="0"/>
                <w:szCs w:val="21"/>
              </w:rPr>
              <w:t>4</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条、第</w:t>
            </w:r>
            <w:r>
              <w:rPr>
                <w:rFonts w:cs="Calibri"/>
                <w:kern w:val="0"/>
                <w:szCs w:val="21"/>
              </w:rPr>
              <w:t>5</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8</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有下列情形之一的，予以计分：（</w:t>
            </w:r>
            <w:r>
              <w:rPr>
                <w:rStyle w:val="46"/>
                <w:color w:val="auto"/>
              </w:rPr>
              <w:t>1</w:t>
            </w:r>
            <w:r>
              <w:rPr>
                <w:rFonts w:hint="eastAsia" w:ascii="方正仿宋_GBK" w:hAnsi="方正仿宋_GBK" w:cs="方正仿宋_GBK"/>
                <w:kern w:val="0"/>
                <w:szCs w:val="21"/>
              </w:rPr>
              <w:t>）防护栏杆未用密目式安全立网及踢脚板或工具式栏板封闭；（</w:t>
            </w:r>
            <w:r>
              <w:rPr>
                <w:rStyle w:val="46"/>
                <w:color w:val="auto"/>
              </w:rPr>
              <w:t>2</w:t>
            </w:r>
            <w:r>
              <w:rPr>
                <w:rFonts w:hint="eastAsia" w:ascii="方正仿宋_GBK" w:hAnsi="方正仿宋_GBK" w:cs="方正仿宋_GBK"/>
                <w:kern w:val="0"/>
                <w:szCs w:val="21"/>
              </w:rPr>
              <w:t>）栏杆高度小于</w:t>
            </w:r>
            <w:r>
              <w:rPr>
                <w:rStyle w:val="46"/>
                <w:color w:val="auto"/>
              </w:rPr>
              <w:t>1</w:t>
            </w:r>
            <w:r>
              <w:rPr>
                <w:rStyle w:val="46"/>
                <w:rFonts w:hint="eastAsia" w:ascii="方正仿宋_GBK" w:hAnsi="方正仿宋_GBK" w:cs="方正仿宋_GBK"/>
                <w:color w:val="auto"/>
              </w:rPr>
              <w:t>.</w:t>
            </w:r>
            <w:r>
              <w:rPr>
                <w:rStyle w:val="46"/>
                <w:color w:val="auto"/>
              </w:rPr>
              <w:t>2m</w:t>
            </w:r>
            <w:r>
              <w:rPr>
                <w:rFonts w:hint="eastAsia" w:ascii="方正仿宋_GBK" w:hAnsi="方正仿宋_GBK" w:cs="方正仿宋_GBK"/>
                <w:kern w:val="0"/>
                <w:szCs w:val="21"/>
              </w:rPr>
              <w:t>。至少应抽查</w:t>
            </w:r>
            <w:r>
              <w:rPr>
                <w:rStyle w:val="46"/>
                <w:color w:val="auto"/>
              </w:rPr>
              <w:t>8</w:t>
            </w:r>
            <w:r>
              <w:rPr>
                <w:rFonts w:hint="eastAsia" w:ascii="方正仿宋_GBK" w:hAnsi="方正仿宋_GBK" w:cs="方正仿宋_GBK"/>
                <w:kern w:val="0"/>
                <w:szCs w:val="21"/>
              </w:rPr>
              <w:t>处，不足</w:t>
            </w:r>
            <w:r>
              <w:rPr>
                <w:rStyle w:val="46"/>
                <w:color w:val="auto"/>
              </w:rPr>
              <w:t>8</w:t>
            </w:r>
            <w:r>
              <w:rPr>
                <w:rFonts w:hint="eastAsia" w:ascii="方正仿宋_GBK" w:hAnsi="方正仿宋_GBK" w:cs="方正仿宋_GBK"/>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148</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6.7</w:t>
            </w:r>
            <w:r>
              <w:rPr>
                <w:rFonts w:hint="eastAsia" w:ascii="方正仿宋_GBK" w:hAnsi="方正仿宋_GBK" w:cs="方正仿宋_GBK"/>
                <w:kern w:val="0"/>
                <w:szCs w:val="21"/>
              </w:rPr>
              <w:t>安全防护</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6.7</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 xml:space="preserve"> 洞口作业未采取防坠落措施的，每处计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13</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条、《建筑施工高处作业安全技术规范》（</w:t>
            </w:r>
            <w:r>
              <w:rPr>
                <w:rFonts w:cs="Calibri"/>
                <w:kern w:val="0"/>
                <w:szCs w:val="21"/>
              </w:rPr>
              <w:t>JGJ80</w:t>
            </w:r>
            <w:r>
              <w:rPr>
                <w:rFonts w:hint="eastAsia" w:ascii="方正仿宋_GBK" w:hAnsi="方正仿宋_GBK" w:cs="方正仿宋_GBK"/>
                <w:kern w:val="0"/>
                <w:szCs w:val="21"/>
              </w:rPr>
              <w:t>-</w:t>
            </w:r>
            <w:r>
              <w:rPr>
                <w:rFonts w:cs="Calibri"/>
                <w:kern w:val="0"/>
                <w:szCs w:val="21"/>
              </w:rPr>
              <w:t>2016</w:t>
            </w:r>
            <w:r>
              <w:rPr>
                <w:rFonts w:hint="eastAsia" w:ascii="方正仿宋_GBK" w:hAnsi="方正仿宋_GBK" w:cs="方正仿宋_GBK"/>
                <w:kern w:val="0"/>
                <w:szCs w:val="21"/>
              </w:rPr>
              <w:t>）第</w:t>
            </w:r>
            <w:r>
              <w:rPr>
                <w:rFonts w:cs="Calibri"/>
                <w:kern w:val="0"/>
                <w:szCs w:val="21"/>
              </w:rPr>
              <w:t>4</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节</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有下列情形之一的，予以计分：（</w:t>
            </w:r>
            <w:r>
              <w:rPr>
                <w:rFonts w:cs="Calibri"/>
                <w:kern w:val="0"/>
                <w:szCs w:val="21"/>
              </w:rPr>
              <w:t>1</w:t>
            </w:r>
            <w:r>
              <w:rPr>
                <w:rFonts w:hint="eastAsia" w:ascii="方正仿宋_GBK" w:hAnsi="方正仿宋_GBK" w:cs="方正仿宋_GBK"/>
                <w:kern w:val="0"/>
                <w:szCs w:val="21"/>
              </w:rPr>
              <w:t>）竖向洞口短边边长小于</w:t>
            </w:r>
            <w:r>
              <w:rPr>
                <w:rFonts w:cs="Calibri"/>
                <w:kern w:val="0"/>
                <w:szCs w:val="21"/>
              </w:rPr>
              <w:t>500</w:t>
            </w:r>
            <w:r>
              <w:rPr>
                <w:rFonts w:hint="eastAsia" w:ascii="方正仿宋_GBK" w:hAnsi="方正仿宋_GBK" w:cs="方正仿宋_GBK"/>
                <w:kern w:val="0"/>
                <w:szCs w:val="21"/>
              </w:rPr>
              <w:t>㎜未采取封堵措施；（</w:t>
            </w:r>
            <w:r>
              <w:rPr>
                <w:rFonts w:cs="Calibri"/>
                <w:kern w:val="0"/>
                <w:szCs w:val="21"/>
              </w:rPr>
              <w:t>2</w:t>
            </w:r>
            <w:r>
              <w:rPr>
                <w:rFonts w:hint="eastAsia" w:ascii="方正仿宋_GBK" w:hAnsi="方正仿宋_GBK" w:cs="方正仿宋_GBK"/>
                <w:kern w:val="0"/>
                <w:szCs w:val="21"/>
              </w:rPr>
              <w:t>）垂直洞口短边边长大于或等于</w:t>
            </w:r>
            <w:r>
              <w:rPr>
                <w:rFonts w:cs="Calibri"/>
                <w:kern w:val="0"/>
                <w:szCs w:val="21"/>
              </w:rPr>
              <w:t>500</w:t>
            </w:r>
            <w:r>
              <w:rPr>
                <w:rFonts w:hint="eastAsia" w:ascii="方正仿宋_GBK" w:hAnsi="方正仿宋_GBK" w:cs="方正仿宋_GBK"/>
                <w:kern w:val="0"/>
                <w:szCs w:val="21"/>
              </w:rPr>
              <w:t>㎜未在临空一侧设置高度不小于</w:t>
            </w:r>
            <w:r>
              <w:rPr>
                <w:rFonts w:cs="Calibri"/>
                <w:kern w:val="0"/>
                <w:szCs w:val="21"/>
              </w:rPr>
              <w:t>1</w:t>
            </w:r>
            <w:r>
              <w:rPr>
                <w:rFonts w:hint="eastAsia" w:ascii="方正仿宋_GBK" w:hAnsi="方正仿宋_GBK" w:cs="方正仿宋_GBK"/>
                <w:kern w:val="0"/>
                <w:szCs w:val="21"/>
              </w:rPr>
              <w:t>.</w:t>
            </w:r>
            <w:r>
              <w:rPr>
                <w:rFonts w:cs="Calibri"/>
                <w:kern w:val="0"/>
                <w:szCs w:val="21"/>
              </w:rPr>
              <w:t>2m</w:t>
            </w:r>
            <w:r>
              <w:rPr>
                <w:rFonts w:hint="eastAsia" w:ascii="方正仿宋_GBK" w:hAnsi="方正仿宋_GBK" w:cs="方正仿宋_GBK"/>
                <w:kern w:val="0"/>
                <w:szCs w:val="21"/>
              </w:rPr>
              <w:t>的防护栏杆，并采用密目式安全立网或工具式栏板封闭，设置挡脚板；（</w:t>
            </w:r>
            <w:r>
              <w:rPr>
                <w:rFonts w:cs="Calibri"/>
                <w:kern w:val="0"/>
                <w:szCs w:val="21"/>
              </w:rPr>
              <w:t>3</w:t>
            </w:r>
            <w:r>
              <w:rPr>
                <w:rFonts w:hint="eastAsia" w:ascii="方正仿宋_GBK" w:hAnsi="方正仿宋_GBK" w:cs="方正仿宋_GBK"/>
                <w:kern w:val="0"/>
                <w:szCs w:val="21"/>
              </w:rPr>
              <w:t>）非竖向洞口短边边长为</w:t>
            </w:r>
            <w:r>
              <w:rPr>
                <w:rFonts w:cs="Calibri"/>
                <w:kern w:val="0"/>
                <w:szCs w:val="21"/>
              </w:rPr>
              <w:t>25mm</w:t>
            </w:r>
            <w:r>
              <w:rPr>
                <w:rFonts w:hint="eastAsia" w:ascii="方正仿宋_GBK" w:hAnsi="方正仿宋_GBK" w:cs="方正仿宋_GBK"/>
                <w:kern w:val="0"/>
                <w:szCs w:val="21"/>
              </w:rPr>
              <w:t>～</w:t>
            </w:r>
            <w:r>
              <w:rPr>
                <w:rFonts w:cs="Calibri"/>
                <w:kern w:val="0"/>
                <w:szCs w:val="21"/>
              </w:rPr>
              <w:t>500</w:t>
            </w:r>
            <w:r>
              <w:rPr>
                <w:rFonts w:hint="eastAsia" w:ascii="方正仿宋_GBK" w:hAnsi="方正仿宋_GBK" w:cs="方正仿宋_GBK"/>
                <w:kern w:val="0"/>
                <w:szCs w:val="21"/>
              </w:rPr>
              <w:t>㎜未采用承载力满足使用要求的盖板覆盖或盖板四周搁置不均衡，可移位；（</w:t>
            </w:r>
            <w:r>
              <w:rPr>
                <w:rFonts w:cs="Calibri"/>
                <w:kern w:val="0"/>
                <w:szCs w:val="21"/>
              </w:rPr>
              <w:t>4</w:t>
            </w:r>
            <w:r>
              <w:rPr>
                <w:rFonts w:hint="eastAsia" w:ascii="方正仿宋_GBK" w:hAnsi="方正仿宋_GBK" w:cs="方正仿宋_GBK"/>
                <w:kern w:val="0"/>
                <w:szCs w:val="21"/>
              </w:rPr>
              <w:t>）非竖向洞口短边边长为</w:t>
            </w:r>
            <w:r>
              <w:rPr>
                <w:rFonts w:cs="Calibri"/>
                <w:kern w:val="0"/>
                <w:szCs w:val="21"/>
              </w:rPr>
              <w:t>500</w:t>
            </w:r>
            <w:r>
              <w:rPr>
                <w:rFonts w:hint="eastAsia" w:ascii="方正仿宋_GBK" w:hAnsi="方正仿宋_GBK" w:cs="方正仿宋_GBK"/>
                <w:kern w:val="0"/>
                <w:szCs w:val="21"/>
              </w:rPr>
              <w:t>㎜～</w:t>
            </w:r>
            <w:r>
              <w:rPr>
                <w:rFonts w:cs="Calibri"/>
                <w:kern w:val="0"/>
                <w:szCs w:val="21"/>
              </w:rPr>
              <w:t>1500</w:t>
            </w:r>
            <w:r>
              <w:rPr>
                <w:rFonts w:hint="eastAsia" w:ascii="方正仿宋_GBK" w:hAnsi="方正仿宋_GBK" w:cs="方正仿宋_GBK"/>
                <w:kern w:val="0"/>
                <w:szCs w:val="21"/>
              </w:rPr>
              <w:t>㎜未采用盖板覆盖或防护栏杆等措施固定牢固；（</w:t>
            </w:r>
            <w:r>
              <w:rPr>
                <w:rFonts w:cs="Calibri"/>
                <w:kern w:val="0"/>
                <w:szCs w:val="21"/>
              </w:rPr>
              <w:t>5</w:t>
            </w:r>
            <w:r>
              <w:rPr>
                <w:rFonts w:hint="eastAsia" w:ascii="方正仿宋_GBK" w:hAnsi="方正仿宋_GBK" w:cs="方正仿宋_GBK"/>
                <w:kern w:val="0"/>
                <w:szCs w:val="21"/>
              </w:rPr>
              <w:t>）非竖向洞口短边边长大于或等于</w:t>
            </w:r>
            <w:r>
              <w:rPr>
                <w:rFonts w:cs="Calibri"/>
                <w:kern w:val="0"/>
                <w:szCs w:val="21"/>
              </w:rPr>
              <w:t>1500mm</w:t>
            </w:r>
            <w:r>
              <w:rPr>
                <w:rFonts w:hint="eastAsia" w:ascii="方正仿宋_GBK" w:hAnsi="方正仿宋_GBK" w:cs="方正仿宋_GBK"/>
                <w:kern w:val="0"/>
                <w:szCs w:val="21"/>
              </w:rPr>
              <w:t>未在洞口作业侧设置高度不小于</w:t>
            </w:r>
            <w:r>
              <w:rPr>
                <w:rFonts w:cs="Calibri"/>
                <w:kern w:val="0"/>
                <w:szCs w:val="21"/>
              </w:rPr>
              <w:t>1</w:t>
            </w:r>
            <w:r>
              <w:rPr>
                <w:rFonts w:hint="eastAsia" w:ascii="方正仿宋_GBK" w:hAnsi="方正仿宋_GBK" w:cs="方正仿宋_GBK"/>
                <w:kern w:val="0"/>
                <w:szCs w:val="21"/>
              </w:rPr>
              <w:t>.</w:t>
            </w:r>
            <w:r>
              <w:rPr>
                <w:rFonts w:cs="Calibri"/>
                <w:kern w:val="0"/>
                <w:szCs w:val="21"/>
              </w:rPr>
              <w:t>2m</w:t>
            </w:r>
            <w:r>
              <w:rPr>
                <w:rFonts w:hint="eastAsia" w:ascii="方正仿宋_GBK" w:hAnsi="方正仿宋_GBK" w:cs="方正仿宋_GBK"/>
                <w:kern w:val="0"/>
                <w:szCs w:val="21"/>
              </w:rPr>
              <w:t>的防护栏杆，洞口未采用安全平网封闭；（</w:t>
            </w:r>
            <w:r>
              <w:rPr>
                <w:rFonts w:cs="Calibri"/>
                <w:kern w:val="0"/>
                <w:szCs w:val="21"/>
              </w:rPr>
              <w:t>6</w:t>
            </w:r>
            <w:r>
              <w:rPr>
                <w:rFonts w:hint="eastAsia" w:ascii="方正仿宋_GBK" w:hAnsi="方正仿宋_GBK" w:cs="方正仿宋_GBK"/>
                <w:kern w:val="0"/>
                <w:szCs w:val="21"/>
              </w:rPr>
              <w:t>）电梯井口未设置</w:t>
            </w:r>
            <w:r>
              <w:rPr>
                <w:rFonts w:cs="Calibri"/>
                <w:kern w:val="0"/>
                <w:szCs w:val="21"/>
              </w:rPr>
              <w:t>1</w:t>
            </w:r>
            <w:r>
              <w:rPr>
                <w:rFonts w:hint="eastAsia" w:ascii="方正仿宋_GBK" w:hAnsi="方正仿宋_GBK" w:cs="方正仿宋_GBK"/>
                <w:kern w:val="0"/>
                <w:szCs w:val="21"/>
              </w:rPr>
              <w:t>.</w:t>
            </w:r>
            <w:r>
              <w:rPr>
                <w:rFonts w:cs="Calibri"/>
                <w:kern w:val="0"/>
                <w:szCs w:val="21"/>
              </w:rPr>
              <w:t>5m</w:t>
            </w:r>
            <w:r>
              <w:rPr>
                <w:rFonts w:hint="eastAsia" w:ascii="方正仿宋_GBK" w:hAnsi="方正仿宋_GBK" w:cs="方正仿宋_GBK"/>
                <w:kern w:val="0"/>
                <w:szCs w:val="21"/>
              </w:rPr>
              <w:t>高防护门、防护门底端距地面高度大于</w:t>
            </w:r>
            <w:r>
              <w:rPr>
                <w:rFonts w:cs="Calibri"/>
                <w:kern w:val="0"/>
                <w:szCs w:val="21"/>
              </w:rPr>
              <w:t>50mm</w:t>
            </w:r>
            <w:r>
              <w:rPr>
                <w:rFonts w:hint="eastAsia" w:ascii="方正仿宋_GBK" w:hAnsi="方正仿宋_GBK" w:cs="方正仿宋_GBK"/>
                <w:kern w:val="0"/>
                <w:szCs w:val="21"/>
              </w:rPr>
              <w:t>、未设置挡脚板；（</w:t>
            </w:r>
            <w:r>
              <w:rPr>
                <w:rFonts w:cs="Calibri"/>
                <w:kern w:val="0"/>
                <w:szCs w:val="21"/>
              </w:rPr>
              <w:t>7</w:t>
            </w:r>
            <w:r>
              <w:rPr>
                <w:rFonts w:hint="eastAsia" w:ascii="方正仿宋_GBK" w:hAnsi="方正仿宋_GBK" w:cs="方正仿宋_GBK"/>
                <w:kern w:val="0"/>
                <w:szCs w:val="21"/>
              </w:rPr>
              <w:t>）电梯井道未按每隔</w:t>
            </w:r>
            <w:r>
              <w:rPr>
                <w:rFonts w:cs="Calibri"/>
                <w:kern w:val="0"/>
                <w:szCs w:val="21"/>
              </w:rPr>
              <w:t>2</w:t>
            </w:r>
            <w:r>
              <w:rPr>
                <w:rFonts w:hint="eastAsia" w:ascii="方正仿宋_GBK" w:hAnsi="方正仿宋_GBK" w:cs="方正仿宋_GBK"/>
                <w:kern w:val="0"/>
                <w:szCs w:val="21"/>
              </w:rPr>
              <w:t>层且不大于</w:t>
            </w:r>
            <w:r>
              <w:rPr>
                <w:rFonts w:cs="Calibri"/>
                <w:kern w:val="0"/>
                <w:szCs w:val="21"/>
              </w:rPr>
              <w:t>10m</w:t>
            </w:r>
            <w:r>
              <w:rPr>
                <w:rFonts w:hint="eastAsia" w:ascii="方正仿宋_GBK" w:hAnsi="方正仿宋_GBK" w:cs="方正仿宋_GBK"/>
                <w:kern w:val="0"/>
                <w:szCs w:val="21"/>
              </w:rPr>
              <w:t>加设安全平网，电梯井内的施工层上部未设置隔离防护设施。至少抽查</w:t>
            </w:r>
            <w:r>
              <w:rPr>
                <w:rFonts w:cs="Calibri"/>
                <w:kern w:val="0"/>
                <w:szCs w:val="21"/>
              </w:rPr>
              <w:t>8</w:t>
            </w:r>
            <w:r>
              <w:rPr>
                <w:rFonts w:hint="eastAsia" w:ascii="方正仿宋_GBK" w:hAnsi="方正仿宋_GBK" w:cs="方正仿宋_GBK"/>
                <w:kern w:val="0"/>
                <w:szCs w:val="21"/>
              </w:rPr>
              <w:t>处，不足</w:t>
            </w:r>
            <w:r>
              <w:rPr>
                <w:rFonts w:cs="Calibri"/>
                <w:kern w:val="0"/>
                <w:szCs w:val="21"/>
              </w:rPr>
              <w:t>8</w:t>
            </w:r>
            <w:r>
              <w:rPr>
                <w:rFonts w:hint="eastAsia" w:ascii="方正仿宋_GBK" w:hAnsi="方正仿宋_GBK" w:cs="方正仿宋_GBK"/>
                <w:kern w:val="0"/>
                <w:szCs w:val="21"/>
              </w:rPr>
              <w:t>处时全数检查。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4</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149</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6.7</w:t>
            </w:r>
            <w:r>
              <w:rPr>
                <w:rFonts w:hint="eastAsia" w:ascii="方正仿宋_GBK" w:hAnsi="方正仿宋_GBK" w:cs="方正仿宋_GBK"/>
                <w:kern w:val="0"/>
                <w:szCs w:val="21"/>
              </w:rPr>
              <w:t>.</w:t>
            </w:r>
            <w:r>
              <w:rPr>
                <w:rFonts w:cs="Calibri"/>
                <w:kern w:val="0"/>
                <w:szCs w:val="21"/>
              </w:rPr>
              <w:t>6</w:t>
            </w:r>
            <w:r>
              <w:rPr>
                <w:rFonts w:hint="eastAsia" w:ascii="方正仿宋_GBK" w:hAnsi="方正仿宋_GBK" w:cs="方正仿宋_GBK"/>
                <w:kern w:val="0"/>
                <w:szCs w:val="21"/>
              </w:rPr>
              <w:t xml:space="preserve"> 有限空间作业（如人工挖孔桩、检查井、化粪池等）不符合规定的，计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检查现场、作业方案。</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cs="Calibri"/>
                <w:szCs w:val="21"/>
              </w:rPr>
              <w:t>《</w:t>
            </w:r>
            <w:r>
              <w:rPr>
                <w:rFonts w:hint="eastAsia" w:ascii="方正仿宋_GBK" w:hAnsi="方正仿宋_GBK" w:cs="方正仿宋_GBK"/>
                <w:kern w:val="0"/>
                <w:szCs w:val="21"/>
              </w:rPr>
              <w:t>危险性较大的分部分项工程安全管理规定》（住房和城乡建设部令</w:t>
            </w:r>
            <w:r>
              <w:rPr>
                <w:rFonts w:cs="Calibri"/>
                <w:kern w:val="0"/>
                <w:szCs w:val="21"/>
              </w:rPr>
              <w:t>37</w:t>
            </w:r>
            <w:r>
              <w:rPr>
                <w:rFonts w:hint="eastAsia" w:ascii="方正仿宋_GBK" w:hAnsi="方正仿宋_GBK" w:cs="方正仿宋_GBK"/>
                <w:kern w:val="0"/>
                <w:szCs w:val="21"/>
              </w:rPr>
              <w:t>号）第十七条、第十八条、《关于玉林市玉东新区“</w:t>
            </w:r>
            <w:r>
              <w:rPr>
                <w:rFonts w:cs="Calibri"/>
                <w:kern w:val="0"/>
                <w:szCs w:val="21"/>
              </w:rPr>
              <w:t>8</w:t>
            </w:r>
            <w:r>
              <w:rPr>
                <w:rFonts w:hint="eastAsia" w:ascii="方正仿宋_GBK" w:hAnsi="方正仿宋_GBK" w:cs="方正仿宋_GBK"/>
                <w:kern w:val="0"/>
                <w:szCs w:val="21"/>
              </w:rPr>
              <w:t>.</w:t>
            </w:r>
            <w:r>
              <w:rPr>
                <w:rFonts w:cs="Calibri"/>
                <w:kern w:val="0"/>
                <w:szCs w:val="21"/>
              </w:rPr>
              <w:t>12</w:t>
            </w:r>
            <w:r>
              <w:rPr>
                <w:rFonts w:hint="eastAsia" w:ascii="方正仿宋_GBK" w:hAnsi="方正仿宋_GBK" w:cs="方正仿宋_GBK"/>
                <w:kern w:val="0"/>
                <w:szCs w:val="21"/>
              </w:rPr>
              <w:t>”中毒窒息较大事故的通报》（桂建管〔</w:t>
            </w:r>
            <w:r>
              <w:rPr>
                <w:rFonts w:cs="Calibri"/>
                <w:kern w:val="0"/>
                <w:szCs w:val="21"/>
              </w:rPr>
              <w:t>2015</w:t>
            </w:r>
            <w:r>
              <w:rPr>
                <w:rFonts w:hint="eastAsia" w:ascii="方正仿宋_GBK" w:hAnsi="方正仿宋_GBK" w:cs="方正仿宋_GBK"/>
                <w:kern w:val="0"/>
                <w:szCs w:val="21"/>
              </w:rPr>
              <w:t>〕</w:t>
            </w:r>
            <w:r>
              <w:rPr>
                <w:rFonts w:cs="Calibri"/>
                <w:kern w:val="0"/>
                <w:szCs w:val="21"/>
              </w:rPr>
              <w:t>74</w:t>
            </w:r>
            <w:r>
              <w:rPr>
                <w:rFonts w:hint="eastAsia" w:ascii="方正仿宋_GBK" w:hAnsi="方正仿宋_GBK" w:cs="方正仿宋_GBK"/>
                <w:kern w:val="0"/>
                <w:szCs w:val="21"/>
              </w:rPr>
              <w:t>号）第二条、第三条、《关于严格限制使用人工挖孔灌注桩的通知》（桂建管〔</w:t>
            </w:r>
            <w:r>
              <w:rPr>
                <w:rFonts w:cs="Calibri"/>
                <w:kern w:val="0"/>
                <w:szCs w:val="21"/>
              </w:rPr>
              <w:t>2014</w:t>
            </w:r>
            <w:r>
              <w:rPr>
                <w:rFonts w:hint="eastAsia" w:ascii="方正仿宋_GBK" w:hAnsi="方正仿宋_GBK" w:cs="方正仿宋_GBK"/>
                <w:kern w:val="0"/>
                <w:szCs w:val="21"/>
              </w:rPr>
              <w:t>〕</w:t>
            </w:r>
            <w:r>
              <w:rPr>
                <w:rFonts w:cs="Calibri"/>
                <w:kern w:val="0"/>
                <w:szCs w:val="21"/>
              </w:rPr>
              <w:t>87</w:t>
            </w:r>
            <w:r>
              <w:rPr>
                <w:rFonts w:hint="eastAsia" w:ascii="方正仿宋_GBK" w:hAnsi="方正仿宋_GBK" w:cs="方正仿宋_GBK"/>
                <w:kern w:val="0"/>
                <w:szCs w:val="21"/>
              </w:rPr>
              <w:t>号）第二章第五节</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有下列情形之一的，予以计分：（</w:t>
            </w:r>
            <w:r>
              <w:rPr>
                <w:rFonts w:cs="Calibri"/>
                <w:kern w:val="0"/>
                <w:szCs w:val="21"/>
              </w:rPr>
              <w:t>1</w:t>
            </w:r>
            <w:r>
              <w:rPr>
                <w:rFonts w:hint="eastAsia" w:ascii="方正仿宋_GBK" w:hAnsi="方正仿宋_GBK" w:cs="方正仿宋_GBK"/>
                <w:kern w:val="0"/>
                <w:szCs w:val="21"/>
              </w:rPr>
              <w:t>）人员上下无专用绳梯；（</w:t>
            </w:r>
            <w:r>
              <w:rPr>
                <w:rFonts w:cs="Calibri"/>
                <w:kern w:val="0"/>
                <w:szCs w:val="21"/>
              </w:rPr>
              <w:t>2</w:t>
            </w:r>
            <w:r>
              <w:rPr>
                <w:rFonts w:hint="eastAsia" w:ascii="方正仿宋_GBK" w:hAnsi="方正仿宋_GBK" w:cs="方正仿宋_GBK"/>
                <w:kern w:val="0"/>
                <w:szCs w:val="21"/>
              </w:rPr>
              <w:t>）洞口无防护盖板；（</w:t>
            </w:r>
            <w:r>
              <w:rPr>
                <w:rFonts w:cs="Calibri"/>
                <w:kern w:val="0"/>
                <w:szCs w:val="21"/>
              </w:rPr>
              <w:t>3</w:t>
            </w:r>
            <w:r>
              <w:rPr>
                <w:rFonts w:hint="eastAsia" w:ascii="方正仿宋_GBK" w:hAnsi="方正仿宋_GBK" w:cs="方正仿宋_GBK"/>
                <w:kern w:val="0"/>
                <w:szCs w:val="21"/>
              </w:rPr>
              <w:t>）未实行作业审批制度的；（</w:t>
            </w:r>
            <w:r>
              <w:rPr>
                <w:rFonts w:cs="Calibri"/>
                <w:kern w:val="0"/>
                <w:szCs w:val="21"/>
              </w:rPr>
              <w:t>4</w:t>
            </w:r>
            <w:r>
              <w:rPr>
                <w:rFonts w:hint="eastAsia" w:ascii="方正仿宋_GBK" w:hAnsi="方正仿宋_GBK" w:cs="方正仿宋_GBK"/>
                <w:kern w:val="0"/>
                <w:szCs w:val="21"/>
              </w:rPr>
              <w:t>）违反“先通风、再检测、后作业”规定的；（</w:t>
            </w:r>
            <w:r>
              <w:rPr>
                <w:rFonts w:cs="Calibri"/>
                <w:kern w:val="0"/>
                <w:szCs w:val="21"/>
              </w:rPr>
              <w:t>5</w:t>
            </w:r>
            <w:r>
              <w:rPr>
                <w:rFonts w:hint="eastAsia" w:ascii="方正仿宋_GBK" w:hAnsi="方正仿宋_GBK" w:cs="方正仿宋_GBK"/>
                <w:kern w:val="0"/>
                <w:szCs w:val="21"/>
              </w:rPr>
              <w:t>）未配备个人防中毒窒息等防护装备；（</w:t>
            </w:r>
            <w:r>
              <w:rPr>
                <w:rFonts w:cs="Calibri"/>
                <w:kern w:val="0"/>
                <w:szCs w:val="21"/>
              </w:rPr>
              <w:t>6</w:t>
            </w:r>
            <w:r>
              <w:rPr>
                <w:rFonts w:hint="eastAsia" w:ascii="方正仿宋_GBK" w:hAnsi="方正仿宋_GBK" w:cs="方正仿宋_GBK"/>
                <w:kern w:val="0"/>
                <w:szCs w:val="21"/>
              </w:rPr>
              <w:t>）未设置安全警示标识；（</w:t>
            </w:r>
            <w:r>
              <w:rPr>
                <w:rFonts w:cs="Calibri"/>
                <w:kern w:val="0"/>
                <w:szCs w:val="21"/>
              </w:rPr>
              <w:t>7</w:t>
            </w:r>
            <w:r>
              <w:rPr>
                <w:rFonts w:hint="eastAsia" w:ascii="方正仿宋_GBK" w:hAnsi="方正仿宋_GBK" w:cs="方正仿宋_GBK"/>
                <w:kern w:val="0"/>
                <w:szCs w:val="21"/>
              </w:rPr>
              <w:t>）未制定应急措施；（</w:t>
            </w:r>
            <w:r>
              <w:rPr>
                <w:rFonts w:cs="Calibri"/>
                <w:kern w:val="0"/>
                <w:szCs w:val="21"/>
              </w:rPr>
              <w:t>8</w:t>
            </w:r>
            <w:r>
              <w:rPr>
                <w:rFonts w:hint="eastAsia" w:ascii="方正仿宋_GBK" w:hAnsi="方正仿宋_GBK" w:cs="方正仿宋_GBK"/>
                <w:kern w:val="0"/>
                <w:szCs w:val="21"/>
              </w:rPr>
              <w:t>）现场未配备应急装备。</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150</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6.7</w:t>
            </w:r>
            <w:r>
              <w:rPr>
                <w:rFonts w:hint="eastAsia" w:ascii="方正仿宋_GBK" w:hAnsi="方正仿宋_GBK" w:cs="方正仿宋_GBK"/>
                <w:kern w:val="0"/>
                <w:szCs w:val="21"/>
              </w:rPr>
              <w:t>.</w:t>
            </w:r>
            <w:r>
              <w:rPr>
                <w:rFonts w:cs="Calibri"/>
                <w:kern w:val="0"/>
                <w:szCs w:val="21"/>
              </w:rPr>
              <w:t>7</w:t>
            </w:r>
            <w:r>
              <w:rPr>
                <w:rFonts w:hint="eastAsia" w:ascii="方正仿宋_GBK" w:hAnsi="方正仿宋_GBK" w:cs="方正仿宋_GBK"/>
                <w:kern w:val="0"/>
                <w:szCs w:val="21"/>
              </w:rPr>
              <w:t xml:space="preserve"> 钢结构、网架、索膜结构以及玻璃幕墙等安装工程悬空作业不符合标准要求的，计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18</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条、《建筑施工高处作业安全技术规范》（</w:t>
            </w:r>
            <w:r>
              <w:rPr>
                <w:rFonts w:cs="Calibri"/>
                <w:kern w:val="0"/>
                <w:szCs w:val="21"/>
              </w:rPr>
              <w:t>JGJ80</w:t>
            </w:r>
            <w:r>
              <w:rPr>
                <w:rFonts w:hint="eastAsia" w:ascii="方正仿宋_GBK" w:hAnsi="方正仿宋_GBK" w:cs="方正仿宋_GBK"/>
                <w:kern w:val="0"/>
                <w:szCs w:val="21"/>
              </w:rPr>
              <w:t>-</w:t>
            </w:r>
            <w:r>
              <w:rPr>
                <w:rFonts w:cs="Calibri"/>
                <w:kern w:val="0"/>
                <w:szCs w:val="21"/>
              </w:rPr>
              <w:t>2016</w:t>
            </w:r>
            <w:r>
              <w:rPr>
                <w:rFonts w:hint="eastAsia" w:ascii="方正仿宋_GBK" w:hAnsi="方正仿宋_GBK" w:cs="方正仿宋_GBK"/>
                <w:kern w:val="0"/>
                <w:szCs w:val="21"/>
              </w:rPr>
              <w:t>）第</w:t>
            </w:r>
            <w:r>
              <w:rPr>
                <w:rFonts w:cs="Calibri"/>
                <w:kern w:val="0"/>
                <w:szCs w:val="21"/>
              </w:rPr>
              <w:t>5</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条、第</w:t>
            </w:r>
            <w:r>
              <w:rPr>
                <w:rFonts w:cs="Calibri"/>
                <w:kern w:val="0"/>
                <w:szCs w:val="21"/>
              </w:rPr>
              <w:t>5</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条、第</w:t>
            </w:r>
            <w:r>
              <w:rPr>
                <w:rFonts w:cs="Calibri"/>
                <w:kern w:val="0"/>
                <w:szCs w:val="21"/>
              </w:rPr>
              <w:t>5</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钢结构、网架、索膜结构以及玻璃幕墙等安装工程悬空作业不符合标准要求的，有下列情形之一的，予以计分：（</w:t>
            </w:r>
            <w:r>
              <w:rPr>
                <w:rFonts w:cs="Calibri"/>
                <w:kern w:val="0"/>
                <w:szCs w:val="21"/>
              </w:rPr>
              <w:t>1</w:t>
            </w:r>
            <w:r>
              <w:rPr>
                <w:rFonts w:hint="eastAsia" w:ascii="方正仿宋_GBK" w:hAnsi="方正仿宋_GBK" w:cs="方正仿宋_GBK"/>
                <w:kern w:val="0"/>
                <w:szCs w:val="21"/>
              </w:rPr>
              <w:t>）悬空作业立足处的设置不牢固；（</w:t>
            </w:r>
            <w:r>
              <w:rPr>
                <w:rFonts w:cs="Calibri"/>
                <w:kern w:val="0"/>
                <w:szCs w:val="21"/>
              </w:rPr>
              <w:t>2</w:t>
            </w:r>
            <w:r>
              <w:rPr>
                <w:rFonts w:hint="eastAsia" w:ascii="方正仿宋_GBK" w:hAnsi="方正仿宋_GBK" w:cs="方正仿宋_GBK"/>
                <w:kern w:val="0"/>
                <w:szCs w:val="21"/>
              </w:rPr>
              <w:t>）吊装前未设置安全设施；（</w:t>
            </w:r>
            <w:r>
              <w:rPr>
                <w:rFonts w:cs="Calibri"/>
                <w:kern w:val="0"/>
                <w:szCs w:val="21"/>
              </w:rPr>
              <w:t>3</w:t>
            </w:r>
            <w:r>
              <w:rPr>
                <w:rFonts w:hint="eastAsia" w:ascii="方正仿宋_GBK" w:hAnsi="方正仿宋_GBK" w:cs="方正仿宋_GBK"/>
                <w:kern w:val="0"/>
                <w:szCs w:val="21"/>
              </w:rPr>
              <w:t>）钢结构安装无防护栏杆或安全绳；（</w:t>
            </w:r>
            <w:r>
              <w:rPr>
                <w:rFonts w:cs="Calibri"/>
                <w:kern w:val="0"/>
                <w:szCs w:val="21"/>
              </w:rPr>
              <w:t>4</w:t>
            </w:r>
            <w:r>
              <w:rPr>
                <w:rFonts w:hint="eastAsia" w:ascii="方正仿宋_GBK" w:hAnsi="方正仿宋_GBK" w:cs="方正仿宋_GBK"/>
                <w:kern w:val="0"/>
                <w:szCs w:val="21"/>
              </w:rPr>
              <w:t>）作业人员未系挂安全带。</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151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6.7</w:t>
            </w:r>
            <w:r>
              <w:rPr>
                <w:rFonts w:hint="eastAsia" w:ascii="方正仿宋_GBK" w:hAnsi="方正仿宋_GBK" w:cs="方正仿宋_GBK"/>
                <w:kern w:val="0"/>
                <w:szCs w:val="21"/>
              </w:rPr>
              <w:t>安全防护</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6.7</w:t>
            </w:r>
            <w:r>
              <w:rPr>
                <w:rFonts w:hint="eastAsia" w:ascii="方正仿宋_GBK" w:hAnsi="方正仿宋_GBK" w:cs="方正仿宋_GBK"/>
                <w:kern w:val="0"/>
                <w:szCs w:val="21"/>
              </w:rPr>
              <w:t>.</w:t>
            </w:r>
            <w:r>
              <w:rPr>
                <w:rFonts w:cs="Calibri"/>
                <w:kern w:val="0"/>
                <w:szCs w:val="21"/>
              </w:rPr>
              <w:t>8</w:t>
            </w:r>
            <w:r>
              <w:rPr>
                <w:rFonts w:hint="eastAsia" w:ascii="方正仿宋_GBK" w:hAnsi="方正仿宋_GBK" w:cs="方正仿宋_GBK"/>
                <w:kern w:val="0"/>
                <w:szCs w:val="21"/>
              </w:rPr>
              <w:t xml:space="preserve"> 悬空作业时，在未固定、无防护的构件及安装中的管道上作业或通行的，计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《混凝土结构工程施工规范》（</w:t>
            </w:r>
            <w:r>
              <w:rPr>
                <w:rFonts w:cs="Calibri"/>
                <w:kern w:val="0"/>
                <w:szCs w:val="21"/>
              </w:rPr>
              <w:t>GB50666</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9</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条、第</w:t>
            </w:r>
            <w:r>
              <w:rPr>
                <w:rFonts w:cs="Calibri"/>
                <w:kern w:val="0"/>
                <w:szCs w:val="21"/>
              </w:rPr>
              <w:t>9</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条、第</w:t>
            </w:r>
            <w:r>
              <w:rPr>
                <w:rFonts w:cs="Calibri"/>
                <w:kern w:val="0"/>
                <w:szCs w:val="21"/>
              </w:rPr>
              <w:t>9</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条、《建筑施工高处作业安全技术规范》（</w:t>
            </w:r>
            <w:r>
              <w:rPr>
                <w:rFonts w:cs="Calibri"/>
                <w:kern w:val="0"/>
                <w:szCs w:val="21"/>
              </w:rPr>
              <w:t>JGJ80</w:t>
            </w:r>
            <w:r>
              <w:rPr>
                <w:rFonts w:hint="eastAsia" w:ascii="方正仿宋_GBK" w:hAnsi="方正仿宋_GBK" w:cs="方正仿宋_GBK"/>
                <w:kern w:val="0"/>
                <w:szCs w:val="21"/>
              </w:rPr>
              <w:t>-</w:t>
            </w:r>
            <w:r>
              <w:rPr>
                <w:rFonts w:cs="Calibri"/>
                <w:kern w:val="0"/>
                <w:szCs w:val="21"/>
              </w:rPr>
              <w:t>2016</w:t>
            </w:r>
            <w:r>
              <w:rPr>
                <w:rFonts w:hint="eastAsia" w:ascii="方正仿宋_GBK" w:hAnsi="方正仿宋_GBK" w:cs="方正仿宋_GBK"/>
                <w:kern w:val="0"/>
                <w:szCs w:val="21"/>
              </w:rPr>
              <w:t>）第</w:t>
            </w:r>
            <w:r>
              <w:rPr>
                <w:rFonts w:cs="Calibri"/>
                <w:kern w:val="0"/>
                <w:szCs w:val="21"/>
              </w:rPr>
              <w:t>5</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条、第</w:t>
            </w:r>
            <w:r>
              <w:rPr>
                <w:rFonts w:cs="Calibri"/>
                <w:kern w:val="0"/>
                <w:szCs w:val="21"/>
              </w:rPr>
              <w:t>5</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条、第</w:t>
            </w:r>
            <w:r>
              <w:rPr>
                <w:rFonts w:cs="Calibri"/>
                <w:kern w:val="0"/>
                <w:szCs w:val="21"/>
              </w:rPr>
              <w:t>5</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top"/>
              <w:rPr>
                <w:rFonts w:ascii="方正仿宋_GBK" w:hAnsi="方正仿宋_GBK" w:cs="方正仿宋_GBK"/>
                <w:szCs w:val="21"/>
              </w:rPr>
            </w:pPr>
            <w:r>
              <w:rPr>
                <w:rFonts w:hint="eastAsia" w:ascii="方正仿宋_GBK" w:hAnsi="方正仿宋_GBK" w:cs="方正仿宋_GBK"/>
                <w:kern w:val="0"/>
                <w:szCs w:val="21"/>
              </w:rPr>
              <w:t>作业人员在未固定、无防护的构件及安装中的管道上作业或通行的，计</w:t>
            </w:r>
            <w:r>
              <w:rPr>
                <w:rFonts w:cs="Calibri"/>
                <w:kern w:val="0"/>
                <w:szCs w:val="21"/>
              </w:rPr>
              <w:t>2</w:t>
            </w:r>
            <w:r>
              <w:rPr>
                <w:rFonts w:hint="eastAsia" w:ascii="方正仿宋_GBK" w:hAnsi="方正仿宋_GBK" w:cs="方正仿宋_GBK"/>
                <w:kern w:val="0"/>
                <w:szCs w:val="21"/>
              </w:rPr>
              <w:t>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152</w:t>
            </w:r>
          </w:p>
        </w:tc>
        <w:tc>
          <w:tcPr>
            <w:tcW w:w="680" w:type="dxa"/>
            <w:vMerge w:val="restart"/>
            <w:tcBorders>
              <w:tl2br w:val="nil"/>
              <w:tr2bl w:val="nil"/>
            </w:tcBorders>
            <w:vAlign w:val="center"/>
          </w:tcPr>
          <w:p>
            <w:pPr>
              <w:widowControl/>
              <w:spacing w:line="260" w:lineRule="exact"/>
              <w:jc w:val="center"/>
              <w:rPr>
                <w:rFonts w:ascii="方正仿宋_GBK" w:hAnsi="方正仿宋_GBK" w:cs="方正仿宋_GBK"/>
                <w:szCs w:val="21"/>
              </w:rPr>
            </w:pPr>
            <w:r>
              <w:rPr>
                <w:rFonts w:hint="eastAsia" w:cs="Calibri"/>
                <w:kern w:val="0"/>
                <w:szCs w:val="21"/>
              </w:rPr>
              <w:t>6.8</w:t>
            </w:r>
            <w:r>
              <w:rPr>
                <w:rFonts w:hint="eastAsia" w:ascii="方正仿宋_GBK" w:hAnsi="方正仿宋_GBK" w:cs="方正仿宋_GBK"/>
                <w:kern w:val="0"/>
                <w:szCs w:val="21"/>
              </w:rPr>
              <w:t>施工机具</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6.8</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 xml:space="preserve"> 施工机具安装后未履行验收程序的，计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对照实际安装的施工机具种类和数量查阅验收记录。</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《建筑施工安全检查标准》（</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19</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施工机具安装后未履行验收程序的，予以计分。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153</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6.8</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 xml:space="preserve"> 使用倒顺开关、淘汰</w:t>
            </w:r>
            <w:r>
              <w:rPr>
                <w:rFonts w:cs="Calibri"/>
                <w:kern w:val="0"/>
                <w:szCs w:val="21"/>
              </w:rPr>
              <w:t>HK</w:t>
            </w:r>
            <w:r>
              <w:rPr>
                <w:rFonts w:hint="eastAsia" w:ascii="方正仿宋_GBK" w:hAnsi="方正仿宋_GBK" w:cs="方正仿宋_GBK"/>
                <w:kern w:val="0"/>
                <w:szCs w:val="21"/>
              </w:rPr>
              <w:t>型开关作为施工机具的控制开关的，计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w:t>
            </w:r>
            <w:r>
              <w:fldChar w:fldCharType="begin"/>
            </w:r>
            <w:r>
              <w:instrText xml:space="preserve"> HYPERLINK "http://www.jianbiaoku.com/webarbs/book/12842/356026.shtml" \t "http://www.jianbiaoku.com/webarbs/book/12842/_self" </w:instrText>
            </w:r>
            <w:r>
              <w:fldChar w:fldCharType="separate"/>
            </w:r>
            <w:r>
              <w:rPr>
                <w:rFonts w:hint="eastAsia" w:ascii="方正仿宋_GBK" w:hAnsi="方正仿宋_GBK" w:cs="方正仿宋_GBK"/>
                <w:kern w:val="0"/>
                <w:szCs w:val="21"/>
              </w:rPr>
              <w:t>建筑机械使用安全技术规程》</w:t>
            </w:r>
            <w:r>
              <w:rPr>
                <w:rFonts w:cs="Calibri"/>
                <w:kern w:val="0"/>
                <w:szCs w:val="21"/>
              </w:rPr>
              <w:t>JGJ33</w:t>
            </w:r>
            <w:r>
              <w:rPr>
                <w:rFonts w:hint="eastAsia" w:ascii="方正仿宋_GBK" w:hAnsi="方正仿宋_GBK" w:cs="方正仿宋_GBK"/>
                <w:kern w:val="0"/>
                <w:szCs w:val="21"/>
              </w:rPr>
              <w:t>-</w:t>
            </w:r>
            <w:r>
              <w:rPr>
                <w:rFonts w:cs="Calibri"/>
                <w:kern w:val="0"/>
                <w:szCs w:val="21"/>
              </w:rPr>
              <w:t>2012</w:t>
            </w:r>
            <w:r>
              <w:rPr>
                <w:rFonts w:cs="Calibri"/>
                <w:kern w:val="0"/>
                <w:szCs w:val="21"/>
              </w:rPr>
              <w:fldChar w:fldCharType="end"/>
            </w:r>
            <w:r>
              <w:rPr>
                <w:rFonts w:hint="eastAsia" w:ascii="方正仿宋_GBK" w:hAnsi="方正仿宋_GBK" w:cs="方正仿宋_GBK"/>
                <w:kern w:val="0"/>
                <w:szCs w:val="21"/>
              </w:rPr>
              <w:t>第</w:t>
            </w:r>
            <w:r>
              <w:rPr>
                <w:rFonts w:cs="Calibri"/>
                <w:kern w:val="0"/>
                <w:szCs w:val="21"/>
              </w:rPr>
              <w:t>10</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现场检查发现施工机具的控制开关为可正反转的倒顺开关的，或采用淘汰</w:t>
            </w:r>
            <w:r>
              <w:rPr>
                <w:rStyle w:val="46"/>
                <w:color w:val="auto"/>
              </w:rPr>
              <w:t>HK</w:t>
            </w:r>
            <w:r>
              <w:rPr>
                <w:rFonts w:hint="eastAsia" w:ascii="方正仿宋_GBK" w:hAnsi="方正仿宋_GBK" w:cs="方正仿宋_GBK"/>
                <w:kern w:val="0"/>
                <w:szCs w:val="21"/>
              </w:rPr>
              <w:t>型开关，予以计分。至少应抽查</w:t>
            </w:r>
            <w:r>
              <w:rPr>
                <w:rStyle w:val="46"/>
                <w:color w:val="auto"/>
              </w:rPr>
              <w:t>4</w:t>
            </w:r>
            <w:r>
              <w:rPr>
                <w:rFonts w:hint="eastAsia" w:ascii="方正仿宋_GBK" w:hAnsi="方正仿宋_GBK" w:cs="方正仿宋_GBK"/>
                <w:kern w:val="0"/>
                <w:szCs w:val="21"/>
              </w:rPr>
              <w:t>台用电设备，不足</w:t>
            </w:r>
            <w:r>
              <w:rPr>
                <w:rStyle w:val="46"/>
                <w:color w:val="auto"/>
              </w:rPr>
              <w:t>4</w:t>
            </w:r>
            <w:r>
              <w:rPr>
                <w:rFonts w:hint="eastAsia" w:ascii="方正仿宋_GBK" w:hAnsi="方正仿宋_GBK" w:cs="方正仿宋_GBK"/>
                <w:kern w:val="0"/>
                <w:szCs w:val="21"/>
              </w:rPr>
              <w:t>台时全数检查。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154</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6.8</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 xml:space="preserve"> 开关箱未安装漏电保护器、用电设备未做保护接零的，计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w:t>
            </w:r>
            <w:r>
              <w:rPr>
                <w:rFonts w:ascii="方正仿宋_GBK" w:hAnsi="方正仿宋_GBK" w:cs="方正仿宋_GBK"/>
                <w:kern w:val="0"/>
                <w:szCs w:val="21"/>
              </w:rPr>
              <w:t> </w:t>
            </w:r>
            <w:r>
              <w:fldChar w:fldCharType="begin"/>
            </w:r>
            <w:r>
              <w:instrText xml:space="preserve"> HYPERLINK "http://www.jianbiaoku.com/webarbs/book/194/1012888.shtml" \t "http://www.jianbiaoku.com/webarbs/book/194/_self" </w:instrText>
            </w:r>
            <w:r>
              <w:fldChar w:fldCharType="separate"/>
            </w:r>
            <w:r>
              <w:rPr>
                <w:rFonts w:hint="eastAsia" w:ascii="方正仿宋_GBK" w:hAnsi="方正仿宋_GBK" w:cs="方正仿宋_GBK"/>
                <w:kern w:val="0"/>
                <w:szCs w:val="21"/>
              </w:rPr>
              <w:t>施工现场临时用电安全技术规范》</w:t>
            </w:r>
            <w:r>
              <w:rPr>
                <w:rFonts w:cs="Calibri"/>
                <w:kern w:val="0"/>
                <w:szCs w:val="21"/>
              </w:rPr>
              <w:t>JGJ46</w:t>
            </w:r>
            <w:r>
              <w:rPr>
                <w:rFonts w:hint="eastAsia" w:ascii="方正仿宋_GBK" w:hAnsi="方正仿宋_GBK" w:cs="方正仿宋_GBK"/>
                <w:kern w:val="0"/>
                <w:szCs w:val="21"/>
              </w:rPr>
              <w:t>-</w:t>
            </w:r>
            <w:r>
              <w:rPr>
                <w:rFonts w:cs="Calibri"/>
                <w:kern w:val="0"/>
                <w:szCs w:val="21"/>
              </w:rPr>
              <w:t>2005</w:t>
            </w:r>
            <w:r>
              <w:rPr>
                <w:rFonts w:cs="Calibri"/>
                <w:kern w:val="0"/>
                <w:szCs w:val="21"/>
              </w:rPr>
              <w:fldChar w:fldCharType="end"/>
            </w:r>
            <w:r>
              <w:rPr>
                <w:rFonts w:hint="eastAsia" w:ascii="方正仿宋_GBK" w:hAnsi="方正仿宋_GBK" w:cs="方正仿宋_GBK"/>
                <w:kern w:val="0"/>
                <w:szCs w:val="21"/>
              </w:rPr>
              <w:t>第</w:t>
            </w:r>
            <w:r>
              <w:rPr>
                <w:rFonts w:cs="Calibri"/>
                <w:kern w:val="0"/>
                <w:szCs w:val="21"/>
              </w:rPr>
              <w:t>8</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有下列情形之一的，予以计分：（</w:t>
            </w:r>
            <w:r>
              <w:rPr>
                <w:rStyle w:val="46"/>
                <w:color w:val="auto"/>
              </w:rPr>
              <w:t>1</w:t>
            </w:r>
            <w:r>
              <w:rPr>
                <w:rFonts w:hint="eastAsia" w:ascii="方正仿宋_GBK" w:hAnsi="方正仿宋_GBK" w:cs="方正仿宋_GBK"/>
                <w:kern w:val="0"/>
                <w:szCs w:val="21"/>
              </w:rPr>
              <w:t>）开关箱内未装设漏电保护器；（</w:t>
            </w:r>
            <w:r>
              <w:rPr>
                <w:rStyle w:val="46"/>
                <w:color w:val="auto"/>
              </w:rPr>
              <w:t>2</w:t>
            </w:r>
            <w:r>
              <w:rPr>
                <w:rFonts w:hint="eastAsia" w:ascii="方正仿宋_GBK" w:hAnsi="方正仿宋_GBK" w:cs="方正仿宋_GBK"/>
                <w:kern w:val="0"/>
                <w:szCs w:val="21"/>
              </w:rPr>
              <w:t>）用电设备未做保护接零。至少应抽查</w:t>
            </w:r>
            <w:r>
              <w:rPr>
                <w:rStyle w:val="46"/>
                <w:color w:val="auto"/>
              </w:rPr>
              <w:t>4</w:t>
            </w:r>
            <w:r>
              <w:rPr>
                <w:rFonts w:hint="eastAsia" w:ascii="方正仿宋_GBK" w:hAnsi="方正仿宋_GBK" w:cs="方正仿宋_GBK"/>
                <w:kern w:val="0"/>
                <w:szCs w:val="21"/>
              </w:rPr>
              <w:t>台用电设备，不足</w:t>
            </w:r>
            <w:r>
              <w:rPr>
                <w:rStyle w:val="46"/>
                <w:color w:val="auto"/>
              </w:rPr>
              <w:t>4</w:t>
            </w:r>
            <w:r>
              <w:rPr>
                <w:rFonts w:hint="eastAsia" w:ascii="方正仿宋_GBK" w:hAnsi="方正仿宋_GBK" w:cs="方正仿宋_GBK"/>
                <w:kern w:val="0"/>
                <w:szCs w:val="21"/>
              </w:rPr>
              <w:t>台时全数检查。</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color w:val="000000"/>
                <w:kern w:val="0"/>
                <w:szCs w:val="21"/>
              </w:rPr>
              <w:t>155</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6.8</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 xml:space="preserve"> 圆盘锯未安装防护罩的，计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cs="Calibri"/>
                <w:szCs w:val="21"/>
              </w:rPr>
            </w:pPr>
            <w:r>
              <w:rPr>
                <w:rFonts w:hint="eastAsia" w:ascii="方正仿宋_GBK" w:hAnsi="方正仿宋_GBK" w:cs="方正仿宋_GBK"/>
                <w:kern w:val="0"/>
                <w:szCs w:val="21"/>
              </w:rPr>
              <w:t>《</w:t>
            </w:r>
            <w:r>
              <w:fldChar w:fldCharType="begin"/>
            </w:r>
            <w:r>
              <w:instrText xml:space="preserve"> HYPERLINK "http://www.jianbiaoku.com/webarbs/book/12842/356026.shtml" \t "http://www.jianbiaoku.com/webarbs/book/12842/_self" </w:instrText>
            </w:r>
            <w:r>
              <w:fldChar w:fldCharType="separate"/>
            </w:r>
            <w:r>
              <w:rPr>
                <w:rFonts w:hint="eastAsia" w:ascii="方正仿宋_GBK" w:hAnsi="方正仿宋_GBK" w:cs="方正仿宋_GBK"/>
                <w:kern w:val="0"/>
                <w:szCs w:val="21"/>
              </w:rPr>
              <w:t>建筑机械使用安全技术规程》</w:t>
            </w:r>
            <w:r>
              <w:rPr>
                <w:rFonts w:cs="Calibri"/>
                <w:kern w:val="0"/>
                <w:szCs w:val="21"/>
              </w:rPr>
              <w:t>JGJ33</w:t>
            </w:r>
            <w:r>
              <w:rPr>
                <w:rFonts w:hint="eastAsia" w:ascii="方正仿宋_GBK" w:hAnsi="方正仿宋_GBK" w:cs="方正仿宋_GBK"/>
                <w:kern w:val="0"/>
                <w:szCs w:val="21"/>
              </w:rPr>
              <w:t>-</w:t>
            </w:r>
            <w:r>
              <w:rPr>
                <w:rFonts w:cs="Calibri"/>
                <w:kern w:val="0"/>
                <w:szCs w:val="21"/>
              </w:rPr>
              <w:t>2012</w:t>
            </w:r>
            <w:r>
              <w:rPr>
                <w:rFonts w:cs="Calibri"/>
                <w:kern w:val="0"/>
                <w:szCs w:val="21"/>
              </w:rPr>
              <w:fldChar w:fldCharType="end"/>
            </w:r>
            <w:r>
              <w:rPr>
                <w:rFonts w:hint="eastAsia" w:ascii="方正仿宋_GBK" w:hAnsi="方正仿宋_GBK" w:cs="方正仿宋_GBK"/>
                <w:kern w:val="0"/>
                <w:szCs w:val="21"/>
              </w:rPr>
              <w:t>第</w:t>
            </w:r>
            <w:r>
              <w:rPr>
                <w:rFonts w:cs="Calibri"/>
                <w:kern w:val="0"/>
                <w:szCs w:val="21"/>
              </w:rPr>
              <w:t>10</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圆盘锯未安装防护罩的，予以计分。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bl>
    <w:p>
      <w:pPr>
        <w:spacing w:line="360" w:lineRule="exact"/>
        <w:rPr>
          <w:rFonts w:ascii="方正仿宋_GBK" w:hAnsi="方正仿宋_GBK" w:cs="方正仿宋_GBK"/>
          <w:sz w:val="28"/>
          <w:szCs w:val="28"/>
        </w:rPr>
      </w:pPr>
      <w:r>
        <w:rPr>
          <w:rFonts w:hint="eastAsia" w:ascii="方正仿宋_GBK" w:hAnsi="方正仿宋_GBK" w:cs="方正仿宋_GBK"/>
          <w:sz w:val="28"/>
          <w:szCs w:val="28"/>
        </w:rPr>
        <w:t>评价人员签名：                     项目负责人签名：                       评价日期：</w:t>
      </w:r>
    </w:p>
    <w:p>
      <w:pPr>
        <w:widowControl/>
        <w:spacing w:line="400" w:lineRule="exact"/>
        <w:jc w:val="left"/>
        <w:rPr>
          <w:rFonts w:eastAsia="黑体"/>
          <w:sz w:val="28"/>
          <w:szCs w:val="28"/>
        </w:rPr>
      </w:pPr>
      <w:r>
        <w:rPr>
          <w:rFonts w:hint="eastAsia" w:ascii="方正仿宋_GBK" w:hAnsi="方正仿宋_GBK" w:cs="方正仿宋_GBK"/>
          <w:sz w:val="28"/>
          <w:szCs w:val="28"/>
        </w:rPr>
        <w:br w:type="page"/>
      </w:r>
      <w:r>
        <w:rPr>
          <w:rFonts w:ascii="Times New Roman" w:hAnsi="Times New Roman" w:eastAsia="黑体"/>
          <w:sz w:val="28"/>
          <w:szCs w:val="28"/>
        </w:rPr>
        <w:t>附</w:t>
      </w:r>
      <w:r>
        <w:rPr>
          <w:rFonts w:eastAsia="黑体"/>
          <w:sz w:val="28"/>
          <w:szCs w:val="28"/>
        </w:rPr>
        <w:t>表</w:t>
      </w:r>
      <w:r>
        <w:rPr>
          <w:rFonts w:hint="eastAsia" w:eastAsia="黑体"/>
          <w:sz w:val="28"/>
          <w:szCs w:val="28"/>
        </w:rPr>
        <w:t>7</w:t>
      </w:r>
    </w:p>
    <w:p>
      <w:pPr>
        <w:spacing w:line="480" w:lineRule="exact"/>
        <w:jc w:val="center"/>
        <w:rPr>
          <w:rFonts w:eastAsia="方正小标宋_GBK"/>
          <w:bCs/>
          <w:sz w:val="36"/>
          <w:szCs w:val="36"/>
        </w:rPr>
      </w:pPr>
      <w:r>
        <w:rPr>
          <w:rFonts w:hint="eastAsia" w:eastAsia="方正小标宋_GBK"/>
          <w:bCs/>
          <w:sz w:val="36"/>
          <w:szCs w:val="36"/>
        </w:rPr>
        <w:t>建筑</w:t>
      </w:r>
      <w:r>
        <w:rPr>
          <w:rFonts w:eastAsia="方正小标宋_GBK"/>
          <w:bCs/>
          <w:sz w:val="36"/>
          <w:szCs w:val="36"/>
        </w:rPr>
        <w:t>工程施工现场文明施工管理评价</w:t>
      </w:r>
      <w:r>
        <w:rPr>
          <w:rFonts w:hint="eastAsia" w:eastAsia="方正小标宋_GBK"/>
          <w:bCs/>
          <w:sz w:val="36"/>
          <w:szCs w:val="36"/>
        </w:rPr>
        <w:t>汇总</w:t>
      </w:r>
      <w:r>
        <w:rPr>
          <w:rFonts w:eastAsia="方正小标宋_GBK"/>
          <w:bCs/>
          <w:sz w:val="36"/>
          <w:szCs w:val="36"/>
        </w:rPr>
        <w:t>表</w:t>
      </w:r>
    </w:p>
    <w:p>
      <w:pPr>
        <w:pStyle w:val="2"/>
        <w:spacing w:line="300" w:lineRule="exact"/>
        <w:ind w:firstLine="640"/>
      </w:pPr>
    </w:p>
    <w:p>
      <w:pPr>
        <w:spacing w:line="320" w:lineRule="exact"/>
        <w:jc w:val="left"/>
        <w:rPr>
          <w:rFonts w:ascii="方正仿宋_GBK" w:hAnsi="方正仿宋_GBK" w:cs="方正仿宋_GBK"/>
          <w:bCs/>
          <w:sz w:val="28"/>
        </w:rPr>
      </w:pPr>
      <w:r>
        <w:rPr>
          <w:rFonts w:hint="eastAsia" w:ascii="方正仿宋_GBK" w:hAnsi="方正仿宋_GBK" w:cs="方正仿宋_GBK"/>
          <w:bCs/>
          <w:sz w:val="28"/>
        </w:rPr>
        <w:t>项目名称：                                           责任单位：</w:t>
      </w:r>
    </w:p>
    <w:tbl>
      <w:tblPr>
        <w:tblStyle w:val="22"/>
        <w:tblW w:w="161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7" w:type="dxa"/>
          <w:bottom w:w="0" w:type="dxa"/>
          <w:right w:w="17" w:type="dxa"/>
        </w:tblCellMar>
      </w:tblPr>
      <w:tblGrid>
        <w:gridCol w:w="510"/>
        <w:gridCol w:w="680"/>
        <w:gridCol w:w="3742"/>
        <w:gridCol w:w="2835"/>
        <w:gridCol w:w="2835"/>
        <w:gridCol w:w="4195"/>
        <w:gridCol w:w="680"/>
        <w:gridCol w:w="68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567" w:hRule="atLeast"/>
          <w:tblHeader/>
          <w:jc w:val="center"/>
        </w:trPr>
        <w:tc>
          <w:tcPr>
            <w:tcW w:w="51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
                <w:bCs/>
                <w:szCs w:val="21"/>
              </w:rPr>
            </w:pPr>
            <w:r>
              <w:rPr>
                <w:rFonts w:hint="eastAsia" w:ascii="方正仿宋_GBK" w:hAnsi="方正仿宋_GBK" w:cs="方正仿宋_GBK"/>
                <w:b/>
                <w:bCs/>
                <w:szCs w:val="21"/>
              </w:rPr>
              <w:t>序号</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
                <w:bCs/>
                <w:kern w:val="0"/>
                <w:szCs w:val="21"/>
              </w:rPr>
            </w:pPr>
            <w:r>
              <w:rPr>
                <w:rFonts w:hint="eastAsia" w:ascii="方正仿宋_GBK" w:hAnsi="方正仿宋_GBK" w:cs="方正仿宋_GBK"/>
                <w:b/>
                <w:bCs/>
                <w:kern w:val="0"/>
                <w:szCs w:val="21"/>
              </w:rPr>
              <w:t>评价</w:t>
            </w:r>
          </w:p>
          <w:p>
            <w:pPr>
              <w:widowControl/>
              <w:spacing w:line="260" w:lineRule="exact"/>
              <w:jc w:val="center"/>
              <w:textAlignment w:val="center"/>
              <w:rPr>
                <w:rFonts w:ascii="方正仿宋_GBK" w:hAnsi="方正仿宋_GBK" w:cs="方正仿宋_GBK"/>
                <w:b/>
                <w:bCs/>
                <w:szCs w:val="21"/>
              </w:rPr>
            </w:pPr>
            <w:r>
              <w:rPr>
                <w:rFonts w:hint="eastAsia" w:ascii="方正仿宋_GBK" w:hAnsi="方正仿宋_GBK" w:cs="方正仿宋_GBK"/>
                <w:b/>
                <w:bCs/>
                <w:kern w:val="0"/>
                <w:szCs w:val="21"/>
              </w:rPr>
              <w:t>项目</w:t>
            </w:r>
          </w:p>
        </w:tc>
        <w:tc>
          <w:tcPr>
            <w:tcW w:w="3742"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
                <w:bCs/>
                <w:kern w:val="0"/>
                <w:szCs w:val="21"/>
              </w:rPr>
            </w:pPr>
            <w:r>
              <w:rPr>
                <w:rFonts w:hint="eastAsia" w:ascii="方正仿宋_GBK" w:hAnsi="方正仿宋_GBK" w:cs="方正仿宋_GBK"/>
                <w:b/>
                <w:bCs/>
                <w:kern w:val="0"/>
                <w:szCs w:val="21"/>
              </w:rPr>
              <w:t>计分标准</w:t>
            </w:r>
          </w:p>
          <w:p>
            <w:pPr>
              <w:widowControl/>
              <w:spacing w:line="260" w:lineRule="exact"/>
              <w:jc w:val="center"/>
              <w:textAlignment w:val="center"/>
              <w:rPr>
                <w:rFonts w:ascii="方正仿宋_GBK" w:hAnsi="方正仿宋_GBK" w:cs="方正仿宋_GBK"/>
                <w:szCs w:val="21"/>
              </w:rPr>
            </w:pPr>
            <w:r>
              <w:rPr>
                <w:rFonts w:hint="eastAsia" w:ascii="方正仿宋_GBK" w:hAnsi="方正仿宋_GBK" w:cs="方正仿宋_GBK"/>
                <w:kern w:val="0"/>
                <w:szCs w:val="21"/>
              </w:rPr>
              <w:t>（每项次计分按发现违反的点位累加，单次检查计分不应超过该项最高计分限值）</w:t>
            </w:r>
          </w:p>
        </w:tc>
        <w:tc>
          <w:tcPr>
            <w:tcW w:w="2835"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
                <w:bCs/>
                <w:szCs w:val="21"/>
              </w:rPr>
            </w:pPr>
            <w:r>
              <w:rPr>
                <w:rFonts w:hint="eastAsia" w:ascii="方正仿宋_GBK" w:hAnsi="方正仿宋_GBK" w:cs="方正仿宋_GBK"/>
                <w:b/>
                <w:bCs/>
                <w:kern w:val="0"/>
                <w:szCs w:val="21"/>
              </w:rPr>
              <w:t>检查方法</w:t>
            </w:r>
            <w:r>
              <w:rPr>
                <w:rFonts w:hint="eastAsia" w:ascii="方正仿宋_GBK" w:hAnsi="方正仿宋_GBK" w:cs="方正仿宋_GBK"/>
                <w:b/>
                <w:kern w:val="0"/>
                <w:szCs w:val="21"/>
              </w:rPr>
              <w:t>（样本）</w:t>
            </w:r>
          </w:p>
        </w:tc>
        <w:tc>
          <w:tcPr>
            <w:tcW w:w="2835" w:type="dxa"/>
            <w:vMerge w:val="restart"/>
            <w:tcBorders>
              <w:tl2br w:val="nil"/>
              <w:tr2bl w:val="nil"/>
            </w:tcBorders>
            <w:vAlign w:val="center"/>
          </w:tcPr>
          <w:p>
            <w:pPr>
              <w:widowControl/>
              <w:spacing w:line="260" w:lineRule="exact"/>
              <w:jc w:val="center"/>
              <w:textAlignment w:val="center"/>
              <w:rPr>
                <w:rFonts w:cs="Calibri"/>
              </w:rPr>
            </w:pPr>
            <w:r>
              <w:rPr>
                <w:rFonts w:hint="eastAsia" w:ascii="方正仿宋_GBK" w:hAnsi="方正仿宋_GBK" w:cs="方正仿宋_GBK"/>
                <w:b/>
                <w:kern w:val="0"/>
                <w:szCs w:val="21"/>
              </w:rPr>
              <w:t>依  据</w:t>
            </w:r>
          </w:p>
        </w:tc>
        <w:tc>
          <w:tcPr>
            <w:tcW w:w="4195"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b/>
                <w:bCs/>
                <w:szCs w:val="21"/>
              </w:rPr>
            </w:pPr>
            <w:r>
              <w:rPr>
                <w:rFonts w:hint="eastAsia" w:ascii="方正仿宋_GBK" w:hAnsi="方正仿宋_GBK" w:cs="方正仿宋_GBK"/>
                <w:b/>
                <w:bCs/>
                <w:kern w:val="0"/>
                <w:szCs w:val="21"/>
              </w:rPr>
              <w:t>条款内容或补充说明</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hint="eastAsia" w:ascii="方正仿宋_GBK" w:hAnsi="方正仿宋_GBK" w:cs="方正仿宋_GBK"/>
                <w:b/>
                <w:kern w:val="0"/>
                <w:szCs w:val="21"/>
              </w:rPr>
              <w:t>单次检查计分最高限值</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hint="eastAsia" w:ascii="方正仿宋_GBK" w:hAnsi="方正仿宋_GBK" w:cs="方正仿宋_GBK"/>
                <w:b/>
                <w:kern w:val="0"/>
                <w:szCs w:val="21"/>
              </w:rPr>
              <w:t>检查计分值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539" w:hRule="atLeast"/>
          <w:tblHeader/>
          <w:jc w:val="center"/>
        </w:trPr>
        <w:tc>
          <w:tcPr>
            <w:tcW w:w="51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2835"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2835" w:type="dxa"/>
            <w:vMerge w:val="continue"/>
            <w:tcBorders>
              <w:tl2br w:val="nil"/>
              <w:tr2bl w:val="nil"/>
            </w:tcBorders>
            <w:vAlign w:val="center"/>
          </w:tcPr>
          <w:p>
            <w:pPr>
              <w:widowControl/>
              <w:spacing w:line="260" w:lineRule="exact"/>
              <w:rPr>
                <w:rFonts w:cs="Calibri"/>
              </w:rPr>
            </w:pPr>
          </w:p>
        </w:tc>
        <w:tc>
          <w:tcPr>
            <w:tcW w:w="4195"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cs="Calibri"/>
                <w:szCs w:val="21"/>
              </w:rPr>
              <w:t>1</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7.1</w:t>
            </w:r>
            <w:r>
              <w:rPr>
                <w:rFonts w:hint="eastAsia" w:ascii="方正仿宋_GBK" w:hAnsi="方正仿宋_GBK" w:cs="方正仿宋_GBK"/>
                <w:kern w:val="0"/>
                <w:szCs w:val="21"/>
              </w:rPr>
              <w:t>文明施工</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7.1</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 xml:space="preserve"> 宿舍、办公用房的安全性和所用材料的燃烧性能等级不符合规范要求的，计</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现场检查，查阅材料合格证明文件。</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w:t>
            </w:r>
            <w:r>
              <w:fldChar w:fldCharType="begin"/>
            </w:r>
            <w:r>
              <w:instrText xml:space="preserve"> HYPERLINK "http://www.jianbiaoku.com/webarbs/book/21746/3190794.shtml" \t "http://www.jianbiaoku.com/webarbs/book/21746/_self" </w:instrText>
            </w:r>
            <w:r>
              <w:fldChar w:fldCharType="separate"/>
            </w:r>
            <w:r>
              <w:rPr>
                <w:rFonts w:hint="eastAsia" w:ascii="方正仿宋_GBK" w:hAnsi="方正仿宋_GBK" w:cs="方正仿宋_GBK"/>
                <w:kern w:val="0"/>
                <w:szCs w:val="21"/>
              </w:rPr>
              <w:t>建筑施工安全检查标准</w:t>
            </w:r>
            <w:r>
              <w:rPr>
                <w:rFonts w:hint="eastAsia" w:ascii="方正仿宋_GBK" w:hAnsi="方正仿宋_GBK" w:cs="方正仿宋_GBK"/>
                <w:kern w:val="0"/>
                <w:szCs w:val="21"/>
              </w:rPr>
              <w:fldChar w:fldCharType="end"/>
            </w:r>
            <w:r>
              <w:rPr>
                <w:rFonts w:hint="eastAsia" w:ascii="方正仿宋_GBK" w:hAnsi="方正仿宋_GBK" w:cs="方正仿宋_GBK"/>
                <w:kern w:val="0"/>
                <w:szCs w:val="21"/>
              </w:rPr>
              <w:t>》（</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有下列情形之一的，予以计分：（</w:t>
            </w:r>
            <w:r>
              <w:rPr>
                <w:rFonts w:cs="Calibri"/>
                <w:kern w:val="0"/>
                <w:szCs w:val="21"/>
              </w:rPr>
              <w:t>1</w:t>
            </w:r>
            <w:r>
              <w:rPr>
                <w:rFonts w:hint="eastAsia" w:ascii="方正仿宋_GBK" w:hAnsi="方正仿宋_GBK" w:cs="方正仿宋_GBK"/>
                <w:kern w:val="0"/>
                <w:szCs w:val="21"/>
              </w:rPr>
              <w:t>）宿舍、办公用房的建筑材料燃烧性能等级不是</w:t>
            </w:r>
            <w:r>
              <w:rPr>
                <w:rFonts w:cs="Calibri"/>
                <w:kern w:val="0"/>
                <w:szCs w:val="21"/>
              </w:rPr>
              <w:t>A</w:t>
            </w:r>
            <w:r>
              <w:rPr>
                <w:rFonts w:hint="eastAsia" w:ascii="方正仿宋_GBK" w:hAnsi="方正仿宋_GBK" w:cs="方正仿宋_GBK"/>
                <w:kern w:val="0"/>
                <w:szCs w:val="21"/>
              </w:rPr>
              <w:t>级；（</w:t>
            </w:r>
            <w:r>
              <w:rPr>
                <w:rFonts w:cs="Calibri"/>
                <w:kern w:val="0"/>
                <w:szCs w:val="21"/>
              </w:rPr>
              <w:t>2</w:t>
            </w:r>
            <w:r>
              <w:rPr>
                <w:rFonts w:hint="eastAsia" w:ascii="方正仿宋_GBK" w:hAnsi="方正仿宋_GBK" w:cs="方正仿宋_GBK"/>
                <w:kern w:val="0"/>
                <w:szCs w:val="21"/>
              </w:rPr>
              <w:t>）当采用金属夹芯板材时，其芯材的燃烧性能等级不是</w:t>
            </w:r>
            <w:r>
              <w:rPr>
                <w:rFonts w:cs="Calibri"/>
                <w:kern w:val="0"/>
                <w:szCs w:val="21"/>
              </w:rPr>
              <w:t>A</w:t>
            </w:r>
            <w:r>
              <w:rPr>
                <w:rFonts w:hint="eastAsia" w:ascii="方正仿宋_GBK" w:hAnsi="方正仿宋_GBK" w:cs="方正仿宋_GBK"/>
                <w:kern w:val="0"/>
                <w:szCs w:val="21"/>
              </w:rPr>
              <w:t>级；（</w:t>
            </w:r>
            <w:r>
              <w:rPr>
                <w:rFonts w:cs="Calibri"/>
                <w:kern w:val="0"/>
                <w:szCs w:val="21"/>
              </w:rPr>
              <w:t>3</w:t>
            </w:r>
            <w:r>
              <w:rPr>
                <w:rFonts w:hint="eastAsia" w:ascii="方正仿宋_GBK" w:hAnsi="方正仿宋_GBK" w:cs="方正仿宋_GBK"/>
                <w:kern w:val="0"/>
                <w:szCs w:val="21"/>
              </w:rPr>
              <w:t>）宿舍、办公用房临时活动板房层数超过</w:t>
            </w:r>
            <w:r>
              <w:rPr>
                <w:rFonts w:cs="Calibri"/>
                <w:kern w:val="0"/>
                <w:szCs w:val="21"/>
              </w:rPr>
              <w:t>3</w:t>
            </w:r>
            <w:r>
              <w:rPr>
                <w:rFonts w:hint="eastAsia" w:ascii="方正仿宋_GBK" w:hAnsi="方正仿宋_GBK" w:cs="方正仿宋_GBK"/>
                <w:kern w:val="0"/>
                <w:szCs w:val="21"/>
              </w:rPr>
              <w:t>层的。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5</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rPr>
                <w:rFonts w:ascii="方正仿宋_GBK" w:hAnsi="方正仿宋_GBK" w:cs="方正仿宋_GBK"/>
                <w:szCs w:val="21"/>
              </w:rPr>
            </w:pPr>
            <w:r>
              <w:rPr>
                <w:rFonts w:cs="Calibri"/>
                <w:szCs w:val="21"/>
              </w:rPr>
              <w:t>2</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7.1</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 xml:space="preserve"> 施工现场主要道路及材料加工区地面未进行硬化处理，每发现一处计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w:t>
            </w:r>
            <w:r>
              <w:fldChar w:fldCharType="begin"/>
            </w:r>
            <w:r>
              <w:instrText xml:space="preserve"> HYPERLINK "http://www.jianbiaoku.com/webarbs/book/21746/3190794.shtml" \t "http://www.jianbiaoku.com/webarbs/book/21746/_self" </w:instrText>
            </w:r>
            <w:r>
              <w:fldChar w:fldCharType="separate"/>
            </w:r>
            <w:r>
              <w:rPr>
                <w:rFonts w:hint="eastAsia" w:ascii="方正仿宋_GBK" w:hAnsi="方正仿宋_GBK" w:cs="方正仿宋_GBK"/>
                <w:kern w:val="0"/>
                <w:szCs w:val="21"/>
              </w:rPr>
              <w:t>建筑施工安全检查标准</w:t>
            </w:r>
            <w:r>
              <w:rPr>
                <w:rFonts w:hint="eastAsia" w:ascii="方正仿宋_GBK" w:hAnsi="方正仿宋_GBK" w:cs="方正仿宋_GBK"/>
                <w:kern w:val="0"/>
                <w:szCs w:val="21"/>
              </w:rPr>
              <w:fldChar w:fldCharType="end"/>
            </w:r>
            <w:r>
              <w:rPr>
                <w:rFonts w:hint="eastAsia" w:ascii="方正仿宋_GBK" w:hAnsi="方正仿宋_GBK" w:cs="方正仿宋_GBK"/>
                <w:kern w:val="0"/>
                <w:szCs w:val="21"/>
              </w:rPr>
              <w:t>》（</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施工现场未采用混凝土、碎石或其他硬质材料进行硬化处理的，均予以计分。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rPr>
                <w:rFonts w:ascii="方正仿宋_GBK" w:hAnsi="方正仿宋_GBK" w:cs="方正仿宋_GBK"/>
                <w:szCs w:val="21"/>
              </w:rPr>
            </w:pPr>
            <w:r>
              <w:rPr>
                <w:rFonts w:cs="Calibri"/>
                <w:szCs w:val="21"/>
              </w:rPr>
              <w:t>3</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7.1</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 xml:space="preserve"> 施工现场未采取防扬尘措施的，每发现一处计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w:t>
            </w:r>
            <w:r>
              <w:fldChar w:fldCharType="begin"/>
            </w:r>
            <w:r>
              <w:instrText xml:space="preserve"> HYPERLINK "http://www.jianbiaoku.com/webarbs/book/21746/3190794.shtml" \t "http://www.jianbiaoku.com/webarbs/book/21746/_self" </w:instrText>
            </w:r>
            <w:r>
              <w:fldChar w:fldCharType="separate"/>
            </w:r>
            <w:r>
              <w:rPr>
                <w:rFonts w:hint="eastAsia" w:ascii="方正仿宋_GBK" w:hAnsi="方正仿宋_GBK" w:cs="方正仿宋_GBK"/>
                <w:kern w:val="0"/>
                <w:szCs w:val="21"/>
              </w:rPr>
              <w:t>建筑施工安全检查标准</w:t>
            </w:r>
            <w:r>
              <w:rPr>
                <w:rFonts w:hint="eastAsia" w:ascii="方正仿宋_GBK" w:hAnsi="方正仿宋_GBK" w:cs="方正仿宋_GBK"/>
                <w:kern w:val="0"/>
                <w:szCs w:val="21"/>
              </w:rPr>
              <w:fldChar w:fldCharType="end"/>
            </w:r>
            <w:r>
              <w:rPr>
                <w:rFonts w:hint="eastAsia" w:ascii="方正仿宋_GBK" w:hAnsi="方正仿宋_GBK" w:cs="方正仿宋_GBK"/>
                <w:kern w:val="0"/>
                <w:szCs w:val="21"/>
              </w:rPr>
              <w:t>》（</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施工现场易产生扬尘污染的路面、裸露地面及存放的土方等未采取防扬尘措施的，均予以计分。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804" w:hRule="atLeast"/>
          <w:tblHeader/>
          <w:jc w:val="center"/>
        </w:trPr>
        <w:tc>
          <w:tcPr>
            <w:tcW w:w="510" w:type="dxa"/>
            <w:tcBorders>
              <w:tl2br w:val="nil"/>
              <w:tr2bl w:val="nil"/>
            </w:tcBorders>
            <w:vAlign w:val="center"/>
          </w:tcPr>
          <w:p>
            <w:pPr>
              <w:widowControl/>
              <w:spacing w:line="260" w:lineRule="exact"/>
              <w:jc w:val="center"/>
              <w:rPr>
                <w:rFonts w:ascii="方正仿宋_GBK" w:hAnsi="方正仿宋_GBK" w:cs="方正仿宋_GBK"/>
                <w:szCs w:val="21"/>
              </w:rPr>
            </w:pPr>
            <w:r>
              <w:rPr>
                <w:rFonts w:cs="Calibri"/>
                <w:szCs w:val="21"/>
              </w:rPr>
              <w:t>4</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7.1</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 xml:space="preserve"> 在建工程中，应设而未设临时室内消防给水系统或临时室内消防竖管，或管径小于</w:t>
            </w:r>
            <w:r>
              <w:rPr>
                <w:rFonts w:cs="Calibri"/>
                <w:kern w:val="0"/>
                <w:szCs w:val="21"/>
              </w:rPr>
              <w:t>DN100</w:t>
            </w:r>
            <w:r>
              <w:rPr>
                <w:rFonts w:hint="eastAsia" w:ascii="方正仿宋_GBK" w:hAnsi="方正仿宋_GBK" w:cs="方正仿宋_GBK"/>
                <w:kern w:val="0"/>
                <w:szCs w:val="21"/>
              </w:rPr>
              <w:t>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检查现场消防给水系统。</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w:t>
            </w:r>
            <w:r>
              <w:fldChar w:fldCharType="begin"/>
            </w:r>
            <w:r>
              <w:instrText xml:space="preserve"> HYPERLINK "http://www.jianbiaoku.com/webarbs/book/11018/838075.shtml" \t "http://s.jianbiaoku.com/sou/_blank" \o "建设工程施工现场消防安全技术规范[附条文说明]GB 50720-2011" </w:instrText>
            </w:r>
            <w:r>
              <w:fldChar w:fldCharType="separate"/>
            </w:r>
            <w:r>
              <w:rPr>
                <w:rFonts w:hint="eastAsia" w:ascii="方正仿宋_GBK" w:hAnsi="方正仿宋_GBK" w:cs="方正仿宋_GBK"/>
                <w:kern w:val="0"/>
                <w:szCs w:val="21"/>
              </w:rPr>
              <w:t>建设工程施工现场消防安全技术规范</w:t>
            </w:r>
            <w:r>
              <w:rPr>
                <w:rFonts w:hint="eastAsia" w:ascii="方正仿宋_GBK" w:hAnsi="方正仿宋_GBK" w:cs="方正仿宋_GBK"/>
                <w:kern w:val="0"/>
                <w:szCs w:val="21"/>
              </w:rPr>
              <w:fldChar w:fldCharType="end"/>
            </w:r>
            <w:r>
              <w:rPr>
                <w:rFonts w:hint="eastAsia" w:ascii="方正仿宋_GBK" w:hAnsi="方正仿宋_GBK" w:cs="方正仿宋_GBK"/>
                <w:kern w:val="0"/>
                <w:szCs w:val="21"/>
              </w:rPr>
              <w:t>》（</w:t>
            </w:r>
            <w:r>
              <w:rPr>
                <w:rFonts w:cs="Calibri"/>
                <w:kern w:val="0"/>
                <w:szCs w:val="21"/>
              </w:rPr>
              <w:t>GB50720</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5</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10</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建筑高度大于</w:t>
            </w:r>
            <w:r>
              <w:rPr>
                <w:rFonts w:cs="Calibri"/>
                <w:kern w:val="0"/>
                <w:szCs w:val="21"/>
              </w:rPr>
              <w:t>24m</w:t>
            </w:r>
            <w:r>
              <w:rPr>
                <w:rFonts w:hint="eastAsia" w:ascii="方正仿宋_GBK" w:hAnsi="方正仿宋_GBK" w:cs="方正仿宋_GBK"/>
                <w:kern w:val="0"/>
                <w:szCs w:val="21"/>
              </w:rPr>
              <w:t>或单体体积超过</w:t>
            </w:r>
            <w:r>
              <w:rPr>
                <w:rFonts w:cs="Calibri"/>
                <w:kern w:val="0"/>
                <w:szCs w:val="21"/>
              </w:rPr>
              <w:t>30000m</w:t>
            </w:r>
            <w:r>
              <w:rPr>
                <w:rFonts w:cs="Calibri"/>
                <w:kern w:val="0"/>
                <w:szCs w:val="21"/>
                <w:vertAlign w:val="superscript"/>
              </w:rPr>
              <w:t>3</w:t>
            </w:r>
            <w:r>
              <w:rPr>
                <w:rFonts w:hint="eastAsia" w:ascii="方正仿宋_GBK" w:hAnsi="方正仿宋_GBK" w:cs="方正仿宋_GBK"/>
                <w:kern w:val="0"/>
                <w:szCs w:val="21"/>
              </w:rPr>
              <w:t>的在建工程应设置。</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864" w:hRule="atLeast"/>
          <w:tblHeader/>
          <w:jc w:val="center"/>
        </w:trPr>
        <w:tc>
          <w:tcPr>
            <w:tcW w:w="510" w:type="dxa"/>
            <w:tcBorders>
              <w:tl2br w:val="nil"/>
              <w:tr2bl w:val="nil"/>
            </w:tcBorders>
            <w:vAlign w:val="center"/>
          </w:tcPr>
          <w:p>
            <w:pPr>
              <w:widowControl/>
              <w:spacing w:line="260" w:lineRule="exact"/>
              <w:jc w:val="center"/>
              <w:rPr>
                <w:rFonts w:ascii="方正仿宋_GBK" w:hAnsi="方正仿宋_GBK" w:cs="方正仿宋_GBK"/>
                <w:szCs w:val="21"/>
              </w:rPr>
            </w:pPr>
            <w:r>
              <w:rPr>
                <w:rFonts w:cs="Calibri"/>
                <w:szCs w:val="21"/>
              </w:rPr>
              <w:t>5</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7.1</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 xml:space="preserve"> 施工现场消火栓泵未采用专用消防配电线路，或现场未配备灭火器或配备不足的，计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《建设工程施工现场消防安全技术规范》（</w:t>
            </w:r>
            <w:r>
              <w:rPr>
                <w:rFonts w:cs="Calibri"/>
                <w:kern w:val="0"/>
                <w:szCs w:val="21"/>
              </w:rPr>
              <w:t>GB50720</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w:t>
            </w:r>
            <w:r>
              <w:rPr>
                <w:rFonts w:cs="Calibri"/>
                <w:kern w:val="0"/>
                <w:szCs w:val="21"/>
              </w:rPr>
              <w:t>4</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有此类现象的，予以计分。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rPr>
                <w:rFonts w:ascii="方正仿宋_GBK" w:hAnsi="方正仿宋_GBK" w:cs="方正仿宋_GBK"/>
                <w:szCs w:val="21"/>
              </w:rPr>
            </w:pPr>
            <w:r>
              <w:rPr>
                <w:rFonts w:cs="Calibri"/>
                <w:szCs w:val="21"/>
              </w:rPr>
              <w:t>6</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7.1</w:t>
            </w:r>
            <w:r>
              <w:rPr>
                <w:rFonts w:hint="eastAsia" w:ascii="方正仿宋_GBK" w:hAnsi="方正仿宋_GBK" w:cs="方正仿宋_GBK"/>
                <w:kern w:val="0"/>
                <w:szCs w:val="21"/>
              </w:rPr>
              <w:t>.</w:t>
            </w:r>
            <w:r>
              <w:rPr>
                <w:rFonts w:cs="Calibri"/>
                <w:kern w:val="0"/>
                <w:szCs w:val="21"/>
              </w:rPr>
              <w:t>6</w:t>
            </w:r>
            <w:r>
              <w:rPr>
                <w:rFonts w:hint="eastAsia" w:ascii="方正仿宋_GBK" w:hAnsi="方正仿宋_GBK" w:cs="方正仿宋_GBK"/>
                <w:kern w:val="0"/>
                <w:szCs w:val="21"/>
              </w:rPr>
              <w:t xml:space="preserve"> 焊接、切割等动火作业前未办理动火证的，计</w:t>
            </w:r>
            <w:r>
              <w:rPr>
                <w:rFonts w:cs="Calibri"/>
                <w:kern w:val="0"/>
                <w:szCs w:val="21"/>
              </w:rPr>
              <w:t>1</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检查现场及记录。</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w:t>
            </w:r>
            <w:r>
              <w:fldChar w:fldCharType="begin"/>
            </w:r>
            <w:r>
              <w:instrText xml:space="preserve"> HYPERLINK "http://www.jianbiaoku.com/webarbs/book/11018/838061.shtml" \t "http://www.jianbiaoku.com/webarbs/book/11018/_self" </w:instrText>
            </w:r>
            <w:r>
              <w:fldChar w:fldCharType="separate"/>
            </w:r>
            <w:r>
              <w:rPr>
                <w:rFonts w:hint="eastAsia" w:ascii="方正仿宋_GBK" w:hAnsi="方正仿宋_GBK" w:cs="方正仿宋_GBK"/>
                <w:kern w:val="0"/>
                <w:szCs w:val="21"/>
              </w:rPr>
              <w:t>建设工程施工现场消防安全技术规范</w:t>
            </w:r>
            <w:r>
              <w:rPr>
                <w:rFonts w:hint="eastAsia" w:ascii="方正仿宋_GBK" w:hAnsi="方正仿宋_GBK" w:cs="方正仿宋_GBK"/>
                <w:kern w:val="0"/>
                <w:szCs w:val="21"/>
              </w:rPr>
              <w:fldChar w:fldCharType="end"/>
            </w:r>
            <w:r>
              <w:rPr>
                <w:rFonts w:hint="eastAsia" w:ascii="方正仿宋_GBK" w:hAnsi="方正仿宋_GBK" w:cs="方正仿宋_GBK"/>
                <w:kern w:val="0"/>
                <w:szCs w:val="21"/>
              </w:rPr>
              <w:t>》（</w:t>
            </w:r>
            <w:r>
              <w:rPr>
                <w:rFonts w:cs="Calibri"/>
                <w:kern w:val="0"/>
                <w:szCs w:val="21"/>
              </w:rPr>
              <w:t>GB50720</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6</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w:t>
            </w:r>
            <w:r>
              <w:rPr>
                <w:rFonts w:cs="Calibri"/>
                <w:kern w:val="0"/>
                <w:szCs w:val="21"/>
              </w:rPr>
              <w:t>1</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有此类现象的，予以计分。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1</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rPr>
                <w:rFonts w:ascii="方正仿宋_GBK" w:hAnsi="方正仿宋_GBK" w:cs="方正仿宋_GBK"/>
                <w:szCs w:val="21"/>
              </w:rPr>
            </w:pPr>
            <w:r>
              <w:rPr>
                <w:rFonts w:cs="Calibri"/>
                <w:szCs w:val="21"/>
              </w:rPr>
              <w:t>7</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7.1</w:t>
            </w:r>
            <w:r>
              <w:rPr>
                <w:rFonts w:hint="eastAsia" w:ascii="方正仿宋_GBK" w:hAnsi="方正仿宋_GBK" w:cs="方正仿宋_GBK"/>
                <w:kern w:val="0"/>
                <w:szCs w:val="21"/>
              </w:rPr>
              <w:t>.</w:t>
            </w:r>
            <w:r>
              <w:rPr>
                <w:rFonts w:cs="Calibri"/>
                <w:kern w:val="0"/>
                <w:szCs w:val="21"/>
              </w:rPr>
              <w:t>7</w:t>
            </w:r>
            <w:r>
              <w:rPr>
                <w:rFonts w:hint="eastAsia" w:ascii="方正仿宋_GBK" w:hAnsi="方正仿宋_GBK" w:cs="方正仿宋_GBK"/>
                <w:kern w:val="0"/>
                <w:szCs w:val="21"/>
              </w:rPr>
              <w:t xml:space="preserve"> 现场围挡设置不符合规范要求的，计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w:t>
            </w:r>
            <w:r>
              <w:fldChar w:fldCharType="begin"/>
            </w:r>
            <w:r>
              <w:instrText xml:space="preserve"> HYPERLINK "http://www.jianbiaoku.com/webarbs/book/21746/3190794.shtml" \t "http://www.jianbiaoku.com/webarbs/book/21746/_self" </w:instrText>
            </w:r>
            <w:r>
              <w:fldChar w:fldCharType="separate"/>
            </w:r>
            <w:r>
              <w:rPr>
                <w:rFonts w:hint="eastAsia" w:ascii="方正仿宋_GBK" w:hAnsi="方正仿宋_GBK" w:cs="方正仿宋_GBK"/>
                <w:kern w:val="0"/>
                <w:szCs w:val="21"/>
              </w:rPr>
              <w:t>建筑施工安全检查标准</w:t>
            </w:r>
            <w:r>
              <w:rPr>
                <w:rFonts w:hint="eastAsia" w:ascii="方正仿宋_GBK" w:hAnsi="方正仿宋_GBK" w:cs="方正仿宋_GBK"/>
                <w:kern w:val="0"/>
                <w:szCs w:val="21"/>
              </w:rPr>
              <w:fldChar w:fldCharType="end"/>
            </w:r>
            <w:r>
              <w:rPr>
                <w:rFonts w:hint="eastAsia" w:ascii="方正仿宋_GBK" w:hAnsi="方正仿宋_GBK" w:cs="方正仿宋_GBK"/>
                <w:kern w:val="0"/>
                <w:szCs w:val="21"/>
              </w:rPr>
              <w:t>》（</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有下列情形之一的，予以计分：（</w:t>
            </w:r>
            <w:r>
              <w:rPr>
                <w:rFonts w:cs="Calibri"/>
                <w:kern w:val="0"/>
                <w:szCs w:val="21"/>
              </w:rPr>
              <w:t>1</w:t>
            </w:r>
            <w:r>
              <w:rPr>
                <w:rFonts w:hint="eastAsia" w:ascii="方正仿宋_GBK" w:hAnsi="方正仿宋_GBK" w:cs="方正仿宋_GBK"/>
                <w:kern w:val="0"/>
                <w:szCs w:val="21"/>
              </w:rPr>
              <w:t>）施工现场在市区内一般路段的围挡高度低于</w:t>
            </w:r>
            <w:r>
              <w:rPr>
                <w:rFonts w:cs="Calibri"/>
                <w:kern w:val="0"/>
                <w:szCs w:val="21"/>
              </w:rPr>
              <w:t>1</w:t>
            </w:r>
            <w:r>
              <w:rPr>
                <w:rFonts w:hint="eastAsia" w:ascii="方正仿宋_GBK" w:hAnsi="方正仿宋_GBK" w:cs="方正仿宋_GBK"/>
                <w:kern w:val="0"/>
                <w:szCs w:val="21"/>
              </w:rPr>
              <w:t>.</w:t>
            </w:r>
            <w:r>
              <w:rPr>
                <w:rFonts w:cs="Calibri"/>
                <w:kern w:val="0"/>
                <w:szCs w:val="21"/>
              </w:rPr>
              <w:t>8m</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)市区内主要路段的围挡高度：沿海岛屿低于</w:t>
            </w:r>
            <w:r>
              <w:rPr>
                <w:rFonts w:cs="Calibri"/>
                <w:kern w:val="0"/>
                <w:szCs w:val="21"/>
              </w:rPr>
              <w:t>1</w:t>
            </w:r>
            <w:r>
              <w:rPr>
                <w:rFonts w:hint="eastAsia" w:ascii="方正仿宋_GBK" w:hAnsi="方正仿宋_GBK" w:cs="方正仿宋_GBK"/>
                <w:kern w:val="0"/>
                <w:szCs w:val="21"/>
              </w:rPr>
              <w:t>.</w:t>
            </w:r>
            <w:r>
              <w:rPr>
                <w:rFonts w:cs="Calibri"/>
                <w:kern w:val="0"/>
                <w:szCs w:val="21"/>
              </w:rPr>
              <w:t>8m</w:t>
            </w:r>
            <w:r>
              <w:rPr>
                <w:rFonts w:hint="eastAsia" w:ascii="方正仿宋_GBK" w:hAnsi="方正仿宋_GBK" w:cs="方正仿宋_GBK"/>
                <w:kern w:val="0"/>
                <w:szCs w:val="21"/>
              </w:rPr>
              <w:t>，北海到东兴沿海各城市低于</w:t>
            </w:r>
            <w:r>
              <w:rPr>
                <w:rFonts w:cs="Calibri"/>
                <w:kern w:val="0"/>
                <w:szCs w:val="21"/>
              </w:rPr>
              <w:t>2</w:t>
            </w:r>
            <w:r>
              <w:rPr>
                <w:rFonts w:hint="eastAsia" w:ascii="方正仿宋_GBK" w:hAnsi="方正仿宋_GBK" w:cs="方正仿宋_GBK"/>
                <w:kern w:val="0"/>
                <w:szCs w:val="21"/>
              </w:rPr>
              <w:t>.</w:t>
            </w:r>
            <w:r>
              <w:rPr>
                <w:rFonts w:cs="Calibri"/>
                <w:kern w:val="0"/>
                <w:szCs w:val="21"/>
              </w:rPr>
              <w:t>1m</w:t>
            </w:r>
            <w:r>
              <w:rPr>
                <w:rFonts w:hint="eastAsia" w:ascii="方正仿宋_GBK" w:hAnsi="方正仿宋_GBK" w:cs="方正仿宋_GBK"/>
                <w:kern w:val="0"/>
                <w:szCs w:val="21"/>
              </w:rPr>
              <w:t>，其他城市低于</w:t>
            </w:r>
            <w:r>
              <w:rPr>
                <w:rFonts w:cs="Calibri"/>
                <w:kern w:val="0"/>
                <w:szCs w:val="21"/>
              </w:rPr>
              <w:t>2</w:t>
            </w:r>
            <w:r>
              <w:rPr>
                <w:rFonts w:hint="eastAsia" w:ascii="方正仿宋_GBK" w:hAnsi="方正仿宋_GBK" w:cs="方正仿宋_GBK"/>
                <w:kern w:val="0"/>
                <w:szCs w:val="21"/>
              </w:rPr>
              <w:t>.</w:t>
            </w:r>
            <w:r>
              <w:rPr>
                <w:rFonts w:cs="Calibri"/>
                <w:kern w:val="0"/>
                <w:szCs w:val="21"/>
              </w:rPr>
              <w:t>5m</w:t>
            </w:r>
            <w:r>
              <w:rPr>
                <w:rFonts w:hint="eastAsia" w:ascii="方正仿宋_GBK" w:hAnsi="方正仿宋_GBK" w:cs="方正仿宋_GBK"/>
                <w:kern w:val="0"/>
                <w:szCs w:val="21"/>
              </w:rPr>
              <w:t>。</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widowControl/>
              <w:spacing w:line="260" w:lineRule="exact"/>
              <w:jc w:val="center"/>
              <w:rPr>
                <w:rFonts w:ascii="方正仿宋_GBK" w:hAnsi="方正仿宋_GBK" w:cs="方正仿宋_GBK"/>
                <w:szCs w:val="21"/>
              </w:rPr>
            </w:pPr>
            <w:r>
              <w:rPr>
                <w:rFonts w:cs="Calibri"/>
                <w:szCs w:val="21"/>
              </w:rPr>
              <w:t>8</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7.1</w:t>
            </w:r>
            <w:r>
              <w:rPr>
                <w:rFonts w:hint="eastAsia" w:ascii="方正仿宋_GBK" w:hAnsi="方正仿宋_GBK" w:cs="方正仿宋_GBK"/>
                <w:kern w:val="0"/>
                <w:szCs w:val="21"/>
              </w:rPr>
              <w:t>.</w:t>
            </w:r>
            <w:r>
              <w:rPr>
                <w:rFonts w:cs="Calibri"/>
                <w:kern w:val="0"/>
                <w:szCs w:val="21"/>
              </w:rPr>
              <w:t>8</w:t>
            </w:r>
            <w:r>
              <w:rPr>
                <w:rFonts w:hint="eastAsia" w:ascii="方正仿宋_GBK" w:hAnsi="方正仿宋_GBK" w:cs="方正仿宋_GBK"/>
                <w:kern w:val="0"/>
                <w:szCs w:val="21"/>
              </w:rPr>
              <w:t xml:space="preserve"> 施工现场未实行封闭管理的，计</w:t>
            </w:r>
            <w:r>
              <w:rPr>
                <w:rFonts w:cs="Calibri"/>
                <w:kern w:val="0"/>
                <w:szCs w:val="21"/>
              </w:rPr>
              <w:t>3</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w:t>
            </w:r>
            <w:r>
              <w:fldChar w:fldCharType="begin"/>
            </w:r>
            <w:r>
              <w:instrText xml:space="preserve"> HYPERLINK "http://www.jianbiaoku.com/webarbs/book/21746/3190794.shtml" \t "http://www.jianbiaoku.com/webarbs/book/21746/_self" </w:instrText>
            </w:r>
            <w:r>
              <w:fldChar w:fldCharType="separate"/>
            </w:r>
            <w:r>
              <w:rPr>
                <w:rFonts w:hint="eastAsia" w:ascii="方正仿宋_GBK" w:hAnsi="方正仿宋_GBK" w:cs="方正仿宋_GBK"/>
                <w:kern w:val="0"/>
                <w:szCs w:val="21"/>
              </w:rPr>
              <w:t>建筑施工安全检查标准</w:t>
            </w:r>
            <w:r>
              <w:rPr>
                <w:rFonts w:hint="eastAsia" w:ascii="方正仿宋_GBK" w:hAnsi="方正仿宋_GBK" w:cs="方正仿宋_GBK"/>
                <w:kern w:val="0"/>
                <w:szCs w:val="21"/>
              </w:rPr>
              <w:fldChar w:fldCharType="end"/>
            </w:r>
            <w:r>
              <w:rPr>
                <w:rFonts w:hint="eastAsia" w:ascii="方正仿宋_GBK" w:hAnsi="方正仿宋_GBK" w:cs="方正仿宋_GBK"/>
                <w:kern w:val="0"/>
                <w:szCs w:val="21"/>
              </w:rPr>
              <w:t>》（</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施工现场未沿四周连续设置围挡，随意开口的，予以计分。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3</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863" w:hRule="atLeast"/>
          <w:tblHeader/>
          <w:jc w:val="center"/>
        </w:trPr>
        <w:tc>
          <w:tcPr>
            <w:tcW w:w="510" w:type="dxa"/>
            <w:tcBorders>
              <w:tl2br w:val="nil"/>
              <w:tr2bl w:val="nil"/>
            </w:tcBorders>
            <w:vAlign w:val="center"/>
          </w:tcPr>
          <w:p>
            <w:pPr>
              <w:widowControl/>
              <w:spacing w:line="260" w:lineRule="exact"/>
              <w:jc w:val="center"/>
              <w:rPr>
                <w:rFonts w:ascii="方正仿宋_GBK" w:hAnsi="方正仿宋_GBK" w:cs="方正仿宋_GBK"/>
                <w:szCs w:val="21"/>
              </w:rPr>
            </w:pPr>
            <w:r>
              <w:rPr>
                <w:rFonts w:cs="Calibri"/>
                <w:szCs w:val="21"/>
              </w:rPr>
              <w:t>9</w:t>
            </w:r>
          </w:p>
        </w:tc>
        <w:tc>
          <w:tcPr>
            <w:tcW w:w="680" w:type="dxa"/>
            <w:vMerge w:val="restart"/>
            <w:tcBorders>
              <w:tl2br w:val="nil"/>
              <w:tr2bl w:val="nil"/>
            </w:tcBorders>
            <w:vAlign w:val="center"/>
          </w:tcPr>
          <w:p>
            <w:pPr>
              <w:widowControl/>
              <w:spacing w:line="260" w:lineRule="exact"/>
              <w:jc w:val="center"/>
              <w:textAlignment w:val="center"/>
              <w:rPr>
                <w:rFonts w:ascii="方正仿宋_GBK" w:hAnsi="方正仿宋_GBK" w:cs="方正仿宋_GBK"/>
                <w:szCs w:val="21"/>
              </w:rPr>
            </w:pPr>
            <w:r>
              <w:rPr>
                <w:rFonts w:hint="eastAsia" w:cs="Calibri"/>
                <w:kern w:val="0"/>
                <w:szCs w:val="21"/>
              </w:rPr>
              <w:t>7.1</w:t>
            </w:r>
            <w:r>
              <w:rPr>
                <w:rFonts w:hint="eastAsia" w:ascii="方正仿宋_GBK" w:hAnsi="方正仿宋_GBK" w:cs="方正仿宋_GBK"/>
                <w:kern w:val="0"/>
                <w:szCs w:val="21"/>
              </w:rPr>
              <w:t>文明施工</w:t>
            </w:r>
          </w:p>
        </w:tc>
        <w:tc>
          <w:tcPr>
            <w:tcW w:w="3742"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cs="Calibri"/>
                <w:kern w:val="0"/>
                <w:szCs w:val="21"/>
              </w:rPr>
              <w:t>7.1</w:t>
            </w:r>
            <w:r>
              <w:rPr>
                <w:rFonts w:hint="eastAsia" w:ascii="方正仿宋_GBK" w:hAnsi="方正仿宋_GBK" w:cs="方正仿宋_GBK"/>
                <w:kern w:val="0"/>
                <w:szCs w:val="21"/>
              </w:rPr>
              <w:t>.</w:t>
            </w:r>
            <w:r>
              <w:rPr>
                <w:rFonts w:cs="Calibri"/>
                <w:kern w:val="0"/>
                <w:szCs w:val="21"/>
              </w:rPr>
              <w:t>9</w:t>
            </w:r>
            <w:r>
              <w:rPr>
                <w:rFonts w:hint="eastAsia" w:ascii="方正仿宋_GBK" w:hAnsi="方正仿宋_GBK" w:cs="方正仿宋_GBK"/>
                <w:kern w:val="0"/>
                <w:szCs w:val="21"/>
              </w:rPr>
              <w:t xml:space="preserve"> 未制定或未采取施工不扰民措施的，计</w:t>
            </w:r>
            <w:r>
              <w:rPr>
                <w:rFonts w:cs="Calibri"/>
                <w:kern w:val="0"/>
                <w:szCs w:val="21"/>
              </w:rPr>
              <w:t>0</w:t>
            </w:r>
            <w:r>
              <w:rPr>
                <w:rFonts w:hint="eastAsia" w:ascii="方正仿宋_GBK" w:hAnsi="方正仿宋_GBK" w:cs="方正仿宋_GBK"/>
                <w:kern w:val="0"/>
                <w:szCs w:val="21"/>
              </w:rPr>
              <w:t>.</w:t>
            </w:r>
            <w:r>
              <w:rPr>
                <w:rFonts w:cs="Calibri"/>
                <w:kern w:val="0"/>
                <w:szCs w:val="21"/>
              </w:rPr>
              <w:t>5</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检查资料。</w:t>
            </w:r>
          </w:p>
        </w:tc>
        <w:tc>
          <w:tcPr>
            <w:tcW w:w="2835" w:type="dxa"/>
            <w:tcBorders>
              <w:tl2br w:val="nil"/>
              <w:tr2bl w:val="nil"/>
            </w:tcBorders>
            <w:vAlign w:val="center"/>
          </w:tcPr>
          <w:p>
            <w:pPr>
              <w:widowControl/>
              <w:spacing w:line="260" w:lineRule="exact"/>
              <w:textAlignment w:val="center"/>
              <w:rPr>
                <w:rFonts w:cs="Calibri"/>
              </w:rPr>
            </w:pPr>
            <w:r>
              <w:rPr>
                <w:rFonts w:hint="eastAsia" w:ascii="方正仿宋_GBK" w:hAnsi="方正仿宋_GBK" w:cs="方正仿宋_GBK"/>
                <w:kern w:val="0"/>
                <w:szCs w:val="21"/>
              </w:rPr>
              <w:t>《中华人民共和国环境噪声污染防治法》第三十条、第五十六条</w:t>
            </w:r>
          </w:p>
        </w:tc>
        <w:tc>
          <w:tcPr>
            <w:tcW w:w="419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施工不扰民措施未包含夜间施工许可证；或未取得夜间施工许可证组织夜间施工的；夜间施工未采取有效不扰民措施的，均予以计分。</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0</w:t>
            </w:r>
            <w:r>
              <w:rPr>
                <w:rFonts w:hint="eastAsia" w:ascii="方正仿宋_GBK" w:hAnsi="方正仿宋_GBK" w:cs="方正仿宋_GBK"/>
                <w:kern w:val="0"/>
                <w:szCs w:val="21"/>
              </w:rPr>
              <w:t>.</w:t>
            </w:r>
            <w:r>
              <w:rPr>
                <w:rFonts w:cs="Calibri"/>
                <w:kern w:val="0"/>
                <w:szCs w:val="21"/>
              </w:rPr>
              <w:t>5</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824" w:hRule="atLeast"/>
          <w:tblHeader/>
          <w:jc w:val="center"/>
        </w:trPr>
        <w:tc>
          <w:tcPr>
            <w:tcW w:w="510" w:type="dxa"/>
            <w:tcBorders>
              <w:tl2br w:val="nil"/>
              <w:tr2bl w:val="nil"/>
            </w:tcBorders>
            <w:vAlign w:val="center"/>
          </w:tcPr>
          <w:p>
            <w:pPr>
              <w:widowControl/>
              <w:spacing w:line="260" w:lineRule="exact"/>
              <w:jc w:val="center"/>
              <w:rPr>
                <w:rFonts w:ascii="方正仿宋_GBK" w:hAnsi="方正仿宋_GBK" w:cs="方正仿宋_GBK"/>
                <w:szCs w:val="21"/>
              </w:rPr>
            </w:pPr>
            <w:r>
              <w:rPr>
                <w:rFonts w:cs="Calibri"/>
                <w:szCs w:val="21"/>
              </w:rPr>
              <w:t>10</w:t>
            </w:r>
          </w:p>
        </w:tc>
        <w:tc>
          <w:tcPr>
            <w:tcW w:w="680" w:type="dxa"/>
            <w:vMerge w:val="continue"/>
            <w:tcBorders>
              <w:tl2br w:val="nil"/>
              <w:tr2bl w:val="nil"/>
            </w:tcBorders>
            <w:vAlign w:val="center"/>
          </w:tcPr>
          <w:p>
            <w:pPr>
              <w:widowControl/>
              <w:spacing w:line="260" w:lineRule="exact"/>
              <w:jc w:val="center"/>
              <w:rPr>
                <w:rFonts w:ascii="方正仿宋_GBK" w:hAnsi="方正仿宋_GBK" w:cs="方正仿宋_GBK"/>
                <w:szCs w:val="21"/>
              </w:rPr>
            </w:pPr>
          </w:p>
        </w:tc>
        <w:tc>
          <w:tcPr>
            <w:tcW w:w="3742"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cs="Calibri"/>
                <w:kern w:val="0"/>
                <w:szCs w:val="21"/>
              </w:rPr>
              <w:t>7.1</w:t>
            </w:r>
            <w:r>
              <w:rPr>
                <w:rFonts w:hint="eastAsia" w:ascii="方正仿宋_GBK" w:hAnsi="方正仿宋_GBK" w:cs="方正仿宋_GBK"/>
                <w:kern w:val="0"/>
                <w:szCs w:val="21"/>
              </w:rPr>
              <w:t>.</w:t>
            </w:r>
            <w:r>
              <w:rPr>
                <w:rFonts w:cs="Calibri"/>
                <w:kern w:val="0"/>
                <w:szCs w:val="21"/>
              </w:rPr>
              <w:t>10</w:t>
            </w:r>
            <w:r>
              <w:rPr>
                <w:rFonts w:hint="eastAsia" w:ascii="方正仿宋_GBK" w:hAnsi="方正仿宋_GBK" w:cs="方正仿宋_GBK"/>
                <w:kern w:val="0"/>
                <w:szCs w:val="21"/>
              </w:rPr>
              <w:t xml:space="preserve"> 工地出入口无冲洗设施、带泥出场的，计</w:t>
            </w:r>
            <w:r>
              <w:rPr>
                <w:rFonts w:cs="Calibri"/>
                <w:kern w:val="0"/>
                <w:szCs w:val="21"/>
              </w:rPr>
              <w:t>2</w:t>
            </w:r>
            <w:r>
              <w:rPr>
                <w:rFonts w:hint="eastAsia" w:ascii="方正仿宋_GBK" w:hAnsi="方正仿宋_GBK" w:cs="方正仿宋_GBK"/>
                <w:kern w:val="0"/>
                <w:szCs w:val="21"/>
              </w:rPr>
              <w:t>分。</w:t>
            </w:r>
          </w:p>
        </w:tc>
        <w:tc>
          <w:tcPr>
            <w:tcW w:w="2835" w:type="dxa"/>
            <w:tcBorders>
              <w:tl2br w:val="nil"/>
              <w:tr2bl w:val="nil"/>
            </w:tcBorders>
            <w:vAlign w:val="center"/>
          </w:tcPr>
          <w:p>
            <w:pPr>
              <w:widowControl/>
              <w:spacing w:line="260" w:lineRule="exact"/>
              <w:jc w:val="left"/>
              <w:textAlignment w:val="center"/>
              <w:rPr>
                <w:rFonts w:ascii="方正仿宋_GBK" w:hAnsi="方正仿宋_GBK" w:cs="方正仿宋_GBK"/>
                <w:szCs w:val="21"/>
              </w:rPr>
            </w:pPr>
            <w:r>
              <w:rPr>
                <w:rFonts w:hint="eastAsia" w:ascii="方正仿宋_GBK" w:hAnsi="方正仿宋_GBK" w:cs="方正仿宋_GBK"/>
                <w:kern w:val="0"/>
                <w:szCs w:val="21"/>
              </w:rPr>
              <w:t>检查现场。</w:t>
            </w:r>
          </w:p>
        </w:tc>
        <w:tc>
          <w:tcPr>
            <w:tcW w:w="2835" w:type="dxa"/>
            <w:tcBorders>
              <w:tl2br w:val="nil"/>
              <w:tr2bl w:val="nil"/>
            </w:tcBorders>
            <w:vAlign w:val="center"/>
          </w:tcPr>
          <w:p>
            <w:pPr>
              <w:widowControl/>
              <w:spacing w:line="260" w:lineRule="exact"/>
              <w:textAlignment w:val="center"/>
              <w:rPr>
                <w:rFonts w:ascii="方正仿宋_GBK" w:hAnsi="方正仿宋_GBK" w:cs="方正仿宋_GBK"/>
                <w:kern w:val="0"/>
                <w:szCs w:val="21"/>
              </w:rPr>
            </w:pPr>
            <w:r>
              <w:rPr>
                <w:rFonts w:hint="eastAsia" w:ascii="方正仿宋_GBK" w:hAnsi="方正仿宋_GBK" w:cs="方正仿宋_GBK"/>
                <w:kern w:val="0"/>
                <w:szCs w:val="21"/>
              </w:rPr>
              <w:t>《</w:t>
            </w:r>
            <w:r>
              <w:fldChar w:fldCharType="begin"/>
            </w:r>
            <w:r>
              <w:instrText xml:space="preserve"> HYPERLINK "http://www.jianbiaoku.com/webarbs/book/21746/3190794.shtml" \t "http://www.jianbiaoku.com/webarbs/book/21746/_self" </w:instrText>
            </w:r>
            <w:r>
              <w:fldChar w:fldCharType="separate"/>
            </w:r>
            <w:r>
              <w:rPr>
                <w:rFonts w:hint="eastAsia" w:ascii="方正仿宋_GBK" w:hAnsi="方正仿宋_GBK" w:cs="方正仿宋_GBK"/>
                <w:kern w:val="0"/>
                <w:szCs w:val="21"/>
              </w:rPr>
              <w:t>建筑施工安全检查标准</w:t>
            </w:r>
            <w:r>
              <w:rPr>
                <w:rFonts w:hint="eastAsia" w:ascii="方正仿宋_GBK" w:hAnsi="方正仿宋_GBK" w:cs="方正仿宋_GBK"/>
                <w:kern w:val="0"/>
                <w:szCs w:val="21"/>
              </w:rPr>
              <w:fldChar w:fldCharType="end"/>
            </w:r>
            <w:r>
              <w:rPr>
                <w:rFonts w:hint="eastAsia" w:ascii="方正仿宋_GBK" w:hAnsi="方正仿宋_GBK" w:cs="方正仿宋_GBK"/>
                <w:kern w:val="0"/>
                <w:szCs w:val="21"/>
              </w:rPr>
              <w:t>》（</w:t>
            </w:r>
            <w:r>
              <w:rPr>
                <w:rFonts w:cs="Calibri"/>
                <w:kern w:val="0"/>
                <w:szCs w:val="21"/>
              </w:rPr>
              <w:t>JGJ59</w:t>
            </w:r>
            <w:r>
              <w:rPr>
                <w:rFonts w:hint="eastAsia" w:ascii="方正仿宋_GBK" w:hAnsi="方正仿宋_GBK" w:cs="方正仿宋_GBK"/>
                <w:kern w:val="0"/>
                <w:szCs w:val="21"/>
              </w:rPr>
              <w:t>-</w:t>
            </w:r>
            <w:r>
              <w:rPr>
                <w:rFonts w:cs="Calibri"/>
                <w:kern w:val="0"/>
                <w:szCs w:val="21"/>
              </w:rPr>
              <w:t>2011</w:t>
            </w:r>
            <w:r>
              <w:rPr>
                <w:rFonts w:hint="eastAsia" w:ascii="方正仿宋_GBK" w:hAnsi="方正仿宋_GBK" w:cs="方正仿宋_GBK"/>
                <w:kern w:val="0"/>
                <w:szCs w:val="21"/>
              </w:rPr>
              <w:t>）第</w:t>
            </w:r>
            <w:r>
              <w:rPr>
                <w:rFonts w:cs="Calibri"/>
                <w:kern w:val="0"/>
                <w:szCs w:val="21"/>
              </w:rPr>
              <w:t>3</w:t>
            </w:r>
            <w:r>
              <w:rPr>
                <w:rFonts w:hint="eastAsia" w:ascii="方正仿宋_GBK" w:hAnsi="方正仿宋_GBK" w:cs="方正仿宋_GBK"/>
                <w:kern w:val="0"/>
                <w:szCs w:val="21"/>
              </w:rPr>
              <w:t>.</w:t>
            </w:r>
            <w:r>
              <w:rPr>
                <w:rFonts w:cs="Calibri"/>
                <w:kern w:val="0"/>
                <w:szCs w:val="21"/>
              </w:rPr>
              <w:t>2</w:t>
            </w:r>
            <w:r>
              <w:rPr>
                <w:rFonts w:hint="eastAsia" w:ascii="方正仿宋_GBK" w:hAnsi="方正仿宋_GBK" w:cs="方正仿宋_GBK"/>
                <w:kern w:val="0"/>
                <w:szCs w:val="21"/>
              </w:rPr>
              <w:t>.</w:t>
            </w:r>
            <w:r>
              <w:rPr>
                <w:rFonts w:cs="Calibri"/>
                <w:kern w:val="0"/>
                <w:szCs w:val="21"/>
              </w:rPr>
              <w:t>3</w:t>
            </w:r>
            <w:r>
              <w:rPr>
                <w:rFonts w:hint="eastAsia" w:ascii="方正仿宋_GBK" w:hAnsi="方正仿宋_GBK" w:cs="方正仿宋_GBK"/>
                <w:kern w:val="0"/>
                <w:szCs w:val="21"/>
              </w:rPr>
              <w:t>条</w:t>
            </w:r>
          </w:p>
        </w:tc>
        <w:tc>
          <w:tcPr>
            <w:tcW w:w="4195" w:type="dxa"/>
            <w:tcBorders>
              <w:tl2br w:val="nil"/>
              <w:tr2bl w:val="nil"/>
            </w:tcBorders>
            <w:vAlign w:val="center"/>
          </w:tcPr>
          <w:p>
            <w:pPr>
              <w:widowControl/>
              <w:spacing w:line="260" w:lineRule="exact"/>
              <w:textAlignment w:val="center"/>
              <w:rPr>
                <w:rFonts w:ascii="方正仿宋_GBK" w:hAnsi="方正仿宋_GBK" w:cs="方正仿宋_GBK"/>
                <w:szCs w:val="21"/>
              </w:rPr>
            </w:pPr>
            <w:r>
              <w:rPr>
                <w:rFonts w:hint="eastAsia" w:ascii="方正仿宋_GBK" w:hAnsi="方正仿宋_GBK" w:cs="方正仿宋_GBK"/>
                <w:kern w:val="0"/>
                <w:szCs w:val="21"/>
              </w:rPr>
              <w:t>有下列情形之一的，予以计分：（</w:t>
            </w:r>
            <w:r>
              <w:rPr>
                <w:rFonts w:cs="Calibri"/>
                <w:kern w:val="0"/>
                <w:szCs w:val="21"/>
              </w:rPr>
              <w:t>1</w:t>
            </w:r>
            <w:r>
              <w:rPr>
                <w:rFonts w:hint="eastAsia" w:ascii="方正仿宋_GBK" w:hAnsi="方正仿宋_GBK" w:cs="方正仿宋_GBK"/>
                <w:kern w:val="0"/>
                <w:szCs w:val="21"/>
              </w:rPr>
              <w:t>）工地出入口无冲洗设施；（</w:t>
            </w:r>
            <w:r>
              <w:rPr>
                <w:rFonts w:cs="Calibri"/>
                <w:kern w:val="0"/>
                <w:szCs w:val="21"/>
              </w:rPr>
              <w:t>2</w:t>
            </w:r>
            <w:r>
              <w:rPr>
                <w:rFonts w:hint="eastAsia" w:ascii="方正仿宋_GBK" w:hAnsi="方正仿宋_GBK" w:cs="方正仿宋_GBK"/>
                <w:kern w:val="0"/>
                <w:szCs w:val="21"/>
              </w:rPr>
              <w:t>）虽有冲洗设施，车辆未经冲洗带泥出场的。</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r>
              <w:rPr>
                <w:rFonts w:cs="Calibri"/>
                <w:kern w:val="0"/>
                <w:szCs w:val="21"/>
              </w:rPr>
              <w:t>2</w:t>
            </w:r>
          </w:p>
        </w:tc>
        <w:tc>
          <w:tcPr>
            <w:tcW w:w="680" w:type="dxa"/>
            <w:tcBorders>
              <w:tl2br w:val="nil"/>
              <w:tr2bl w:val="nil"/>
            </w:tcBorders>
            <w:vAlign w:val="center"/>
          </w:tcPr>
          <w:p>
            <w:pPr>
              <w:widowControl/>
              <w:spacing w:line="260" w:lineRule="exact"/>
              <w:jc w:val="center"/>
              <w:textAlignment w:val="center"/>
              <w:rPr>
                <w:rFonts w:ascii="方正仿宋_GBK" w:hAnsi="方正仿宋_GBK" w:cs="方正仿宋_GBK"/>
                <w:kern w:val="0"/>
                <w:szCs w:val="21"/>
              </w:rPr>
            </w:pPr>
          </w:p>
        </w:tc>
      </w:tr>
    </w:tbl>
    <w:p>
      <w:pPr>
        <w:spacing w:line="360" w:lineRule="exact"/>
        <w:rPr>
          <w:rFonts w:ascii="方正仿宋_GBK" w:hAnsi="方正仿宋_GBK" w:cs="方正仿宋_GBK"/>
          <w:sz w:val="28"/>
          <w:szCs w:val="28"/>
        </w:rPr>
      </w:pPr>
      <w:r>
        <w:rPr>
          <w:rFonts w:hint="eastAsia" w:ascii="方正仿宋_GBK" w:hAnsi="方正仿宋_GBK" w:cs="方正仿宋_GBK"/>
          <w:sz w:val="28"/>
          <w:szCs w:val="28"/>
        </w:rPr>
        <w:t>评价人员签名：                     项目负责人签名：                       评价日期：</w:t>
      </w:r>
    </w:p>
    <w:p>
      <w:pPr>
        <w:adjustRightInd w:val="0"/>
        <w:jc w:val="left"/>
        <w:rPr>
          <w:rFonts w:eastAsia="黑体"/>
          <w:sz w:val="28"/>
          <w:szCs w:val="28"/>
        </w:rPr>
      </w:pPr>
      <w:r>
        <w:rPr>
          <w:rFonts w:hint="eastAsia" w:ascii="方正仿宋_GBK" w:hAnsi="方正仿宋_GBK" w:cs="方正仿宋_GBK"/>
          <w:sz w:val="28"/>
          <w:szCs w:val="28"/>
        </w:rPr>
        <w:br w:type="page"/>
      </w:r>
      <w:r>
        <w:rPr>
          <w:rFonts w:ascii="Times New Roman" w:hAnsi="Times New Roman" w:eastAsia="黑体"/>
          <w:sz w:val="28"/>
          <w:szCs w:val="28"/>
        </w:rPr>
        <w:t>附</w:t>
      </w:r>
      <w:r>
        <w:rPr>
          <w:rFonts w:eastAsia="黑体"/>
          <w:sz w:val="28"/>
          <w:szCs w:val="28"/>
        </w:rPr>
        <w:t>表8</w:t>
      </w:r>
    </w:p>
    <w:p>
      <w:pPr>
        <w:spacing w:line="480" w:lineRule="exact"/>
        <w:jc w:val="center"/>
        <w:rPr>
          <w:rFonts w:eastAsia="方正小标宋_GBK"/>
          <w:bCs/>
          <w:sz w:val="36"/>
          <w:szCs w:val="36"/>
        </w:rPr>
      </w:pPr>
      <w:r>
        <w:rPr>
          <w:rFonts w:eastAsia="方正小标宋_GBK"/>
          <w:bCs/>
          <w:sz w:val="36"/>
          <w:szCs w:val="36"/>
        </w:rPr>
        <w:t>住宅工程质量</w:t>
      </w:r>
      <w:r>
        <w:rPr>
          <w:rFonts w:hint="eastAsia" w:eastAsia="方正小标宋_GBK"/>
          <w:bCs/>
          <w:sz w:val="36"/>
          <w:szCs w:val="36"/>
        </w:rPr>
        <w:t>分户</w:t>
      </w:r>
      <w:r>
        <w:rPr>
          <w:rFonts w:eastAsia="方正小标宋_GBK"/>
          <w:bCs/>
          <w:sz w:val="36"/>
          <w:szCs w:val="36"/>
        </w:rPr>
        <w:t>验收评价表</w:t>
      </w:r>
    </w:p>
    <w:p>
      <w:pPr>
        <w:pStyle w:val="2"/>
        <w:spacing w:line="300" w:lineRule="exact"/>
        <w:ind w:firstLine="640"/>
      </w:pPr>
    </w:p>
    <w:p>
      <w:pPr>
        <w:spacing w:line="320" w:lineRule="exact"/>
        <w:jc w:val="left"/>
        <w:rPr>
          <w:rFonts w:ascii="方正仿宋_GBK" w:hAnsi="方正仿宋_GBK" w:cs="方正仿宋_GBK"/>
          <w:bCs/>
          <w:sz w:val="28"/>
        </w:rPr>
      </w:pPr>
      <w:r>
        <w:rPr>
          <w:rFonts w:hint="eastAsia" w:ascii="方正仿宋_GBK" w:hAnsi="方正仿宋_GBK" w:cs="方正仿宋_GBK"/>
          <w:bCs/>
          <w:sz w:val="28"/>
        </w:rPr>
        <w:t>项目名称：                                           责任单位：</w:t>
      </w:r>
    </w:p>
    <w:tbl>
      <w:tblPr>
        <w:tblStyle w:val="22"/>
        <w:tblW w:w="1615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7" w:type="dxa"/>
          <w:bottom w:w="0" w:type="dxa"/>
          <w:right w:w="17" w:type="dxa"/>
        </w:tblCellMar>
      </w:tblPr>
      <w:tblGrid>
        <w:gridCol w:w="510"/>
        <w:gridCol w:w="680"/>
        <w:gridCol w:w="3742"/>
        <w:gridCol w:w="2835"/>
        <w:gridCol w:w="2835"/>
        <w:gridCol w:w="4195"/>
        <w:gridCol w:w="13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cantSplit/>
          <w:trHeight w:val="567" w:hRule="atLeast"/>
          <w:tblHeader/>
          <w:jc w:val="center"/>
        </w:trPr>
        <w:tc>
          <w:tcPr>
            <w:tcW w:w="510" w:type="dxa"/>
            <w:tcBorders>
              <w:tl2br w:val="nil"/>
              <w:tr2bl w:val="nil"/>
            </w:tcBorders>
            <w:vAlign w:val="center"/>
          </w:tcPr>
          <w:p>
            <w:pPr>
              <w:snapToGrid w:val="0"/>
              <w:spacing w:line="260" w:lineRule="exact"/>
              <w:jc w:val="center"/>
              <w:rPr>
                <w:rFonts w:ascii="方正仿宋_GBK" w:hAnsi="方正仿宋_GBK" w:cs="方正仿宋_GBK"/>
                <w:b/>
                <w:szCs w:val="21"/>
              </w:rPr>
            </w:pPr>
            <w:r>
              <w:rPr>
                <w:rFonts w:hint="eastAsia" w:ascii="方正仿宋_GBK" w:hAnsi="方正仿宋_GBK" w:cs="方正仿宋_GBK"/>
                <w:b/>
                <w:szCs w:val="21"/>
              </w:rPr>
              <w:t>序号</w:t>
            </w:r>
          </w:p>
        </w:tc>
        <w:tc>
          <w:tcPr>
            <w:tcW w:w="680" w:type="dxa"/>
            <w:tcBorders>
              <w:tl2br w:val="nil"/>
              <w:tr2bl w:val="nil"/>
            </w:tcBorders>
            <w:vAlign w:val="center"/>
          </w:tcPr>
          <w:p>
            <w:pPr>
              <w:snapToGrid w:val="0"/>
              <w:spacing w:line="260" w:lineRule="exact"/>
              <w:jc w:val="center"/>
              <w:rPr>
                <w:rFonts w:ascii="方正仿宋_GBK" w:hAnsi="方正仿宋_GBK" w:cs="方正仿宋_GBK"/>
                <w:b/>
                <w:szCs w:val="21"/>
              </w:rPr>
            </w:pPr>
            <w:r>
              <w:rPr>
                <w:rFonts w:hint="eastAsia" w:ascii="方正仿宋_GBK" w:hAnsi="方正仿宋_GBK" w:cs="方正仿宋_GBK"/>
                <w:b/>
                <w:szCs w:val="21"/>
              </w:rPr>
              <w:t>评价</w:t>
            </w:r>
          </w:p>
          <w:p>
            <w:pPr>
              <w:snapToGrid w:val="0"/>
              <w:spacing w:line="260" w:lineRule="exact"/>
              <w:jc w:val="center"/>
              <w:rPr>
                <w:rFonts w:ascii="方正仿宋_GBK" w:hAnsi="方正仿宋_GBK" w:cs="方正仿宋_GBK"/>
                <w:b/>
                <w:szCs w:val="21"/>
              </w:rPr>
            </w:pPr>
            <w:r>
              <w:rPr>
                <w:rFonts w:hint="eastAsia" w:ascii="方正仿宋_GBK" w:hAnsi="方正仿宋_GBK" w:cs="方正仿宋_GBK"/>
                <w:b/>
                <w:szCs w:val="21"/>
              </w:rPr>
              <w:t>项目</w:t>
            </w:r>
          </w:p>
        </w:tc>
        <w:tc>
          <w:tcPr>
            <w:tcW w:w="3742" w:type="dxa"/>
            <w:tcBorders>
              <w:tl2br w:val="nil"/>
              <w:tr2bl w:val="nil"/>
            </w:tcBorders>
            <w:vAlign w:val="center"/>
          </w:tcPr>
          <w:p>
            <w:pPr>
              <w:snapToGrid w:val="0"/>
              <w:spacing w:line="260" w:lineRule="exact"/>
              <w:jc w:val="center"/>
              <w:rPr>
                <w:rFonts w:ascii="方正仿宋_GBK" w:hAnsi="方正仿宋_GBK" w:cs="方正仿宋_GBK"/>
                <w:b/>
                <w:szCs w:val="21"/>
              </w:rPr>
            </w:pPr>
            <w:r>
              <w:rPr>
                <w:rFonts w:hint="eastAsia" w:ascii="方正仿宋_GBK" w:hAnsi="方正仿宋_GBK" w:cs="方正仿宋_GBK"/>
                <w:b/>
                <w:szCs w:val="21"/>
              </w:rPr>
              <w:t>计分标准</w:t>
            </w:r>
          </w:p>
        </w:tc>
        <w:tc>
          <w:tcPr>
            <w:tcW w:w="2835" w:type="dxa"/>
            <w:tcBorders>
              <w:tl2br w:val="nil"/>
              <w:tr2bl w:val="nil"/>
            </w:tcBorders>
            <w:vAlign w:val="center"/>
          </w:tcPr>
          <w:p>
            <w:pPr>
              <w:snapToGrid w:val="0"/>
              <w:spacing w:line="260" w:lineRule="exact"/>
              <w:jc w:val="center"/>
              <w:rPr>
                <w:rFonts w:ascii="方正仿宋_GBK" w:hAnsi="方正仿宋_GBK" w:cs="方正仿宋_GBK"/>
                <w:b/>
                <w:szCs w:val="21"/>
              </w:rPr>
            </w:pPr>
            <w:r>
              <w:rPr>
                <w:rFonts w:hint="eastAsia" w:ascii="方正仿宋_GBK" w:hAnsi="方正仿宋_GBK" w:cs="方正仿宋_GBK"/>
                <w:b/>
                <w:szCs w:val="21"/>
              </w:rPr>
              <w:t>检查方法</w:t>
            </w:r>
            <w:r>
              <w:rPr>
                <w:rFonts w:hint="eastAsia" w:ascii="方正仿宋_GBK" w:hAnsi="方正仿宋_GBK" w:cs="方正仿宋_GBK"/>
                <w:b/>
                <w:kern w:val="0"/>
                <w:szCs w:val="21"/>
              </w:rPr>
              <w:t>（样本）</w:t>
            </w:r>
          </w:p>
        </w:tc>
        <w:tc>
          <w:tcPr>
            <w:tcW w:w="2835" w:type="dxa"/>
            <w:tcBorders>
              <w:tl2br w:val="nil"/>
              <w:tr2bl w:val="nil"/>
            </w:tcBorders>
            <w:vAlign w:val="center"/>
          </w:tcPr>
          <w:p>
            <w:pPr>
              <w:widowControl/>
              <w:spacing w:line="260" w:lineRule="exact"/>
              <w:jc w:val="center"/>
              <w:textAlignment w:val="center"/>
              <w:rPr>
                <w:rFonts w:cs="Calibri"/>
              </w:rPr>
            </w:pPr>
            <w:r>
              <w:rPr>
                <w:rFonts w:hint="eastAsia" w:ascii="方正仿宋_GBK" w:hAnsi="方正仿宋_GBK" w:cs="方正仿宋_GBK"/>
                <w:b/>
                <w:kern w:val="0"/>
                <w:szCs w:val="21"/>
              </w:rPr>
              <w:t>依  据</w:t>
            </w:r>
          </w:p>
        </w:tc>
        <w:tc>
          <w:tcPr>
            <w:tcW w:w="4195" w:type="dxa"/>
            <w:tcBorders>
              <w:tl2br w:val="nil"/>
              <w:tr2bl w:val="nil"/>
            </w:tcBorders>
            <w:vAlign w:val="center"/>
          </w:tcPr>
          <w:p>
            <w:pPr>
              <w:snapToGrid w:val="0"/>
              <w:spacing w:line="260" w:lineRule="exact"/>
              <w:jc w:val="center"/>
              <w:rPr>
                <w:rFonts w:ascii="方正仿宋_GBK" w:hAnsi="方正仿宋_GBK" w:cs="方正仿宋_GBK"/>
                <w:b/>
                <w:spacing w:val="-20"/>
                <w:position w:val="6"/>
                <w:szCs w:val="21"/>
              </w:rPr>
            </w:pPr>
            <w:r>
              <w:rPr>
                <w:rFonts w:hint="eastAsia" w:ascii="方正仿宋_GBK" w:hAnsi="方正仿宋_GBK" w:cs="方正仿宋_GBK"/>
                <w:b/>
                <w:szCs w:val="21"/>
              </w:rPr>
              <w:t>条款内容或补充说明</w:t>
            </w:r>
          </w:p>
        </w:tc>
        <w:tc>
          <w:tcPr>
            <w:tcW w:w="1360" w:type="dxa"/>
            <w:tcBorders>
              <w:tl2br w:val="nil"/>
              <w:tr2bl w:val="nil"/>
            </w:tcBorders>
            <w:vAlign w:val="center"/>
          </w:tcPr>
          <w:p>
            <w:pPr>
              <w:widowControl/>
              <w:spacing w:line="260" w:lineRule="exact"/>
              <w:jc w:val="center"/>
              <w:textAlignment w:val="center"/>
              <w:rPr>
                <w:rFonts w:ascii="方正仿宋_GBK" w:hAnsi="方正仿宋_GBK" w:cs="方正仿宋_GBK"/>
                <w:b/>
                <w:spacing w:val="-20"/>
                <w:position w:val="6"/>
                <w:szCs w:val="21"/>
              </w:rPr>
            </w:pPr>
            <w:r>
              <w:rPr>
                <w:rFonts w:hint="eastAsia" w:ascii="方正仿宋_GBK" w:hAnsi="方正仿宋_GBK" w:cs="方正仿宋_GBK"/>
                <w:b/>
                <w:kern w:val="0"/>
                <w:szCs w:val="21"/>
              </w:rPr>
              <w:t>检查计分值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snapToGrid w:val="0"/>
              <w:spacing w:line="260" w:lineRule="exact"/>
              <w:jc w:val="center"/>
              <w:rPr>
                <w:rFonts w:ascii="方正仿宋_GBK" w:hAnsi="方正仿宋_GBK" w:cs="方正仿宋_GBK"/>
                <w:bCs/>
                <w:szCs w:val="21"/>
              </w:rPr>
            </w:pPr>
            <w:r>
              <w:rPr>
                <w:rFonts w:cs="Calibri"/>
                <w:bCs/>
                <w:szCs w:val="21"/>
              </w:rPr>
              <w:t>1</w:t>
            </w:r>
          </w:p>
        </w:tc>
        <w:tc>
          <w:tcPr>
            <w:tcW w:w="680" w:type="dxa"/>
            <w:vMerge w:val="restart"/>
            <w:tcBorders>
              <w:tl2br w:val="nil"/>
              <w:tr2bl w:val="nil"/>
            </w:tcBorders>
            <w:vAlign w:val="center"/>
          </w:tcPr>
          <w:p>
            <w:pPr>
              <w:snapToGrid w:val="0"/>
              <w:spacing w:line="260" w:lineRule="exact"/>
              <w:jc w:val="center"/>
              <w:rPr>
                <w:rFonts w:ascii="方正仿宋_GBK" w:hAnsi="方正仿宋_GBK" w:cs="方正仿宋_GBK"/>
                <w:szCs w:val="21"/>
              </w:rPr>
            </w:pPr>
            <w:r>
              <w:rPr>
                <w:rFonts w:hint="eastAsia" w:cs="Calibri"/>
                <w:bCs/>
                <w:szCs w:val="21"/>
              </w:rPr>
              <w:t>8</w:t>
            </w:r>
            <w:r>
              <w:rPr>
                <w:rFonts w:hint="eastAsia" w:ascii="方正仿宋_GBK" w:hAnsi="方正仿宋_GBK" w:cs="方正仿宋_GBK"/>
                <w:bCs/>
                <w:szCs w:val="21"/>
              </w:rPr>
              <w:t>.</w:t>
            </w:r>
            <w:r>
              <w:rPr>
                <w:rFonts w:cs="Calibri"/>
                <w:bCs/>
                <w:szCs w:val="21"/>
              </w:rPr>
              <w:t>1</w:t>
            </w:r>
            <w:r>
              <w:rPr>
                <w:rFonts w:hint="eastAsia" w:ascii="方正仿宋_GBK" w:hAnsi="方正仿宋_GBK" w:cs="方正仿宋_GBK"/>
                <w:bCs/>
                <w:szCs w:val="21"/>
              </w:rPr>
              <w:t>住宅工程质量分户验收</w:t>
            </w:r>
          </w:p>
        </w:tc>
        <w:tc>
          <w:tcPr>
            <w:tcW w:w="3742" w:type="dxa"/>
            <w:tcBorders>
              <w:tl2br w:val="nil"/>
              <w:tr2bl w:val="nil"/>
            </w:tcBorders>
            <w:vAlign w:val="center"/>
          </w:tcPr>
          <w:p>
            <w:pPr>
              <w:snapToGrid w:val="0"/>
              <w:spacing w:line="260" w:lineRule="exact"/>
              <w:rPr>
                <w:rFonts w:ascii="方正仿宋_GBK" w:hAnsi="方正仿宋_GBK" w:cs="方正仿宋_GBK"/>
                <w:spacing w:val="-6"/>
                <w:szCs w:val="21"/>
              </w:rPr>
            </w:pPr>
            <w:r>
              <w:rPr>
                <w:rFonts w:hint="eastAsia" w:cs="Calibri"/>
                <w:bCs/>
                <w:szCs w:val="21"/>
              </w:rPr>
              <w:t>8</w:t>
            </w:r>
            <w:r>
              <w:rPr>
                <w:rFonts w:hint="eastAsia" w:ascii="方正仿宋_GBK" w:hAnsi="方正仿宋_GBK" w:cs="方正仿宋_GBK"/>
                <w:bCs/>
                <w:szCs w:val="21"/>
              </w:rPr>
              <w:t>.</w:t>
            </w:r>
            <w:r>
              <w:rPr>
                <w:rFonts w:cs="Calibri"/>
                <w:bCs/>
                <w:szCs w:val="21"/>
              </w:rPr>
              <w:t>1</w:t>
            </w:r>
            <w:r>
              <w:rPr>
                <w:rFonts w:hint="eastAsia" w:ascii="方正仿宋_GBK" w:hAnsi="方正仿宋_GBK" w:cs="方正仿宋_GBK"/>
                <w:bCs/>
                <w:szCs w:val="21"/>
              </w:rPr>
              <w:t>.</w:t>
            </w:r>
            <w:r>
              <w:rPr>
                <w:rFonts w:cs="Calibri"/>
                <w:bCs/>
                <w:szCs w:val="21"/>
              </w:rPr>
              <w:t>1</w:t>
            </w:r>
            <w:r>
              <w:rPr>
                <w:rFonts w:hint="eastAsia" w:ascii="方正仿宋_GBK" w:hAnsi="方正仿宋_GBK" w:cs="方正仿宋_GBK"/>
                <w:bCs/>
                <w:szCs w:val="21"/>
              </w:rPr>
              <w:t xml:space="preserve"> </w:t>
            </w:r>
            <w:r>
              <w:rPr>
                <w:rFonts w:hint="eastAsia" w:ascii="方正仿宋_GBK" w:hAnsi="方正仿宋_GBK" w:cs="方正仿宋_GBK"/>
                <w:spacing w:val="-6"/>
                <w:szCs w:val="21"/>
              </w:rPr>
              <w:t>住宅工程未按规定开展分户验收的，责任主体所负责项目单次监督评价计分值为负</w:t>
            </w:r>
            <w:r>
              <w:rPr>
                <w:rFonts w:ascii="Times New Roman" w:hAnsi="Times New Roman"/>
                <w:spacing w:val="-6"/>
                <w:szCs w:val="21"/>
              </w:rPr>
              <w:t>50</w:t>
            </w:r>
            <w:r>
              <w:rPr>
                <w:rFonts w:hint="eastAsia" w:ascii="方正仿宋_GBK" w:hAnsi="方正仿宋_GBK" w:cs="方正仿宋_GBK"/>
                <w:spacing w:val="-6"/>
                <w:szCs w:val="21"/>
              </w:rPr>
              <w:t>。</w:t>
            </w:r>
          </w:p>
        </w:tc>
        <w:tc>
          <w:tcPr>
            <w:tcW w:w="2835" w:type="dxa"/>
            <w:tcBorders>
              <w:tl2br w:val="nil"/>
              <w:tr2bl w:val="nil"/>
            </w:tcBorders>
            <w:vAlign w:val="center"/>
          </w:tcPr>
          <w:p>
            <w:pPr>
              <w:snapToGrid w:val="0"/>
              <w:spacing w:line="260" w:lineRule="exact"/>
              <w:jc w:val="left"/>
              <w:rPr>
                <w:rFonts w:ascii="方正仿宋_GBK" w:hAnsi="方正仿宋_GBK" w:cs="方正仿宋_GBK"/>
                <w:szCs w:val="21"/>
                <w:shd w:val="clear" w:color="auto" w:fill="FFFFFF"/>
              </w:rPr>
            </w:pPr>
            <w:r>
              <w:rPr>
                <w:rFonts w:hint="eastAsia" w:ascii="方正仿宋_GBK" w:hAnsi="方正仿宋_GBK" w:cs="方正仿宋_GBK"/>
                <w:szCs w:val="21"/>
                <w:shd w:val="clear" w:color="auto" w:fill="FFFFFF"/>
              </w:rPr>
              <w:t>检查分户验收方案、签到表、质量验收记录；检查分户验收实体情况。</w:t>
            </w:r>
          </w:p>
        </w:tc>
        <w:tc>
          <w:tcPr>
            <w:tcW w:w="2835" w:type="dxa"/>
            <w:tcBorders>
              <w:tl2br w:val="nil"/>
              <w:tr2bl w:val="nil"/>
            </w:tcBorders>
            <w:vAlign w:val="center"/>
          </w:tcPr>
          <w:p>
            <w:pPr>
              <w:snapToGrid w:val="0"/>
              <w:spacing w:line="260" w:lineRule="exact"/>
              <w:jc w:val="center"/>
              <w:rPr>
                <w:rFonts w:cs="Calibri"/>
              </w:rPr>
            </w:pPr>
          </w:p>
        </w:tc>
        <w:tc>
          <w:tcPr>
            <w:tcW w:w="4195" w:type="dxa"/>
            <w:tcBorders>
              <w:tl2br w:val="nil"/>
              <w:tr2bl w:val="nil"/>
            </w:tcBorders>
            <w:vAlign w:val="center"/>
          </w:tcPr>
          <w:p>
            <w:pPr>
              <w:spacing w:line="260" w:lineRule="exact"/>
              <w:rPr>
                <w:rFonts w:ascii="方正仿宋_GBK" w:hAnsi="方正仿宋_GBK" w:cs="方正仿宋_GBK"/>
                <w:szCs w:val="21"/>
              </w:rPr>
            </w:pPr>
            <w:r>
              <w:rPr>
                <w:rFonts w:hint="eastAsia" w:ascii="方正仿宋_GBK" w:hAnsi="方正仿宋_GBK" w:cs="方正仿宋_GBK"/>
                <w:szCs w:val="21"/>
              </w:rPr>
              <w:t>有以下情形之一的，予以计分：（</w:t>
            </w:r>
            <w:r>
              <w:rPr>
                <w:rFonts w:cs="Calibri"/>
                <w:szCs w:val="21"/>
              </w:rPr>
              <w:t>1</w:t>
            </w:r>
            <w:r>
              <w:rPr>
                <w:rFonts w:hint="eastAsia" w:ascii="方正仿宋_GBK" w:hAnsi="方正仿宋_GBK" w:cs="方正仿宋_GBK"/>
                <w:szCs w:val="21"/>
              </w:rPr>
              <w:t>）未制定住宅工程质量分户验收方案，或</w:t>
            </w:r>
            <w:r>
              <w:rPr>
                <w:rFonts w:hint="eastAsia" w:ascii="方正仿宋_GBK" w:hAnsi="方正仿宋_GBK" w:cs="方正仿宋_GBK"/>
                <w:spacing w:val="-6"/>
                <w:szCs w:val="21"/>
              </w:rPr>
              <w:t>验收组的组成、验收程序、验收内容不符合文件规定；（</w:t>
            </w:r>
            <w:r>
              <w:rPr>
                <w:rFonts w:cs="Calibri"/>
                <w:spacing w:val="-6"/>
                <w:szCs w:val="21"/>
              </w:rPr>
              <w:t>2</w:t>
            </w:r>
            <w:r>
              <w:rPr>
                <w:rFonts w:hint="eastAsia" w:ascii="方正仿宋_GBK" w:hAnsi="方正仿宋_GBK" w:cs="方正仿宋_GBK"/>
                <w:spacing w:val="-6"/>
                <w:szCs w:val="21"/>
              </w:rPr>
              <w:t>）对照</w:t>
            </w:r>
            <w:r>
              <w:rPr>
                <w:rFonts w:hint="eastAsia" w:ascii="方正仿宋_GBK" w:hAnsi="方正仿宋_GBK" w:cs="方正仿宋_GBK"/>
                <w:szCs w:val="21"/>
                <w:shd w:val="clear" w:color="auto" w:fill="FFFFFF"/>
              </w:rPr>
              <w:t>分户验收方案，未见建筑物上标识有暗埋水、电管线的走向和室内空间尺寸测量的控制点、线（精装修房可附图标识）。</w:t>
            </w:r>
          </w:p>
        </w:tc>
        <w:tc>
          <w:tcPr>
            <w:tcW w:w="1360" w:type="dxa"/>
            <w:tcBorders>
              <w:tl2br w:val="nil"/>
              <w:tr2bl w:val="nil"/>
            </w:tcBorders>
            <w:vAlign w:val="center"/>
          </w:tcPr>
          <w:p>
            <w:pPr>
              <w:snapToGrid w:val="0"/>
              <w:spacing w:line="260" w:lineRule="exact"/>
              <w:jc w:val="center"/>
              <w:rPr>
                <w:rFonts w:ascii="方正仿宋_GBK" w:hAnsi="方正仿宋_GBK" w:cs="方正仿宋_GBK"/>
                <w:b/>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7" w:type="dxa"/>
            <w:bottom w:w="0" w:type="dxa"/>
            <w:right w:w="17" w:type="dxa"/>
          </w:tblCellMar>
        </w:tblPrEx>
        <w:trPr>
          <w:cantSplit/>
          <w:trHeight w:val="737" w:hRule="atLeast"/>
          <w:tblHeader/>
          <w:jc w:val="center"/>
        </w:trPr>
        <w:tc>
          <w:tcPr>
            <w:tcW w:w="510" w:type="dxa"/>
            <w:tcBorders>
              <w:tl2br w:val="nil"/>
              <w:tr2bl w:val="nil"/>
            </w:tcBorders>
            <w:vAlign w:val="center"/>
          </w:tcPr>
          <w:p>
            <w:pPr>
              <w:snapToGrid w:val="0"/>
              <w:spacing w:line="260" w:lineRule="exact"/>
              <w:jc w:val="center"/>
              <w:rPr>
                <w:rFonts w:ascii="方正仿宋_GBK" w:hAnsi="方正仿宋_GBK" w:cs="方正仿宋_GBK"/>
                <w:bCs/>
                <w:szCs w:val="21"/>
              </w:rPr>
            </w:pPr>
            <w:r>
              <w:rPr>
                <w:rFonts w:cs="Calibri"/>
                <w:bCs/>
                <w:szCs w:val="21"/>
              </w:rPr>
              <w:t>2</w:t>
            </w:r>
          </w:p>
        </w:tc>
        <w:tc>
          <w:tcPr>
            <w:tcW w:w="680" w:type="dxa"/>
            <w:vMerge w:val="continue"/>
            <w:tcBorders>
              <w:tl2br w:val="nil"/>
              <w:tr2bl w:val="nil"/>
            </w:tcBorders>
            <w:vAlign w:val="center"/>
          </w:tcPr>
          <w:p>
            <w:pPr>
              <w:snapToGrid w:val="0"/>
              <w:spacing w:line="260" w:lineRule="exact"/>
              <w:jc w:val="center"/>
              <w:rPr>
                <w:rFonts w:ascii="方正仿宋_GBK" w:hAnsi="方正仿宋_GBK" w:cs="方正仿宋_GBK"/>
                <w:b/>
                <w:szCs w:val="21"/>
              </w:rPr>
            </w:pPr>
          </w:p>
        </w:tc>
        <w:tc>
          <w:tcPr>
            <w:tcW w:w="3742" w:type="dxa"/>
            <w:tcBorders>
              <w:tl2br w:val="nil"/>
              <w:tr2bl w:val="nil"/>
            </w:tcBorders>
            <w:vAlign w:val="center"/>
          </w:tcPr>
          <w:p>
            <w:pPr>
              <w:snapToGrid w:val="0"/>
              <w:spacing w:line="260" w:lineRule="exact"/>
              <w:rPr>
                <w:rFonts w:ascii="方正仿宋_GBK" w:hAnsi="方正仿宋_GBK" w:cs="方正仿宋_GBK"/>
                <w:spacing w:val="-6"/>
                <w:szCs w:val="21"/>
              </w:rPr>
            </w:pPr>
            <w:r>
              <w:rPr>
                <w:rFonts w:hint="eastAsia" w:cs="Calibri"/>
                <w:bCs/>
                <w:szCs w:val="21"/>
              </w:rPr>
              <w:t>8</w:t>
            </w:r>
            <w:r>
              <w:rPr>
                <w:rFonts w:hint="eastAsia" w:ascii="方正仿宋_GBK" w:hAnsi="方正仿宋_GBK" w:cs="方正仿宋_GBK"/>
                <w:bCs/>
                <w:szCs w:val="21"/>
              </w:rPr>
              <w:t>.</w:t>
            </w:r>
            <w:r>
              <w:rPr>
                <w:rFonts w:cs="Calibri"/>
                <w:bCs/>
                <w:szCs w:val="21"/>
              </w:rPr>
              <w:t>1</w:t>
            </w:r>
            <w:r>
              <w:rPr>
                <w:rFonts w:hint="eastAsia" w:ascii="方正仿宋_GBK" w:hAnsi="方正仿宋_GBK" w:cs="方正仿宋_GBK"/>
                <w:bCs/>
                <w:szCs w:val="21"/>
              </w:rPr>
              <w:t>.</w:t>
            </w:r>
            <w:r>
              <w:rPr>
                <w:rFonts w:cs="Calibri"/>
                <w:bCs/>
                <w:szCs w:val="21"/>
              </w:rPr>
              <w:t>2</w:t>
            </w:r>
            <w:r>
              <w:rPr>
                <w:rFonts w:hint="eastAsia" w:ascii="方正仿宋_GBK" w:hAnsi="方正仿宋_GBK" w:cs="方正仿宋_GBK"/>
                <w:bCs/>
                <w:szCs w:val="21"/>
              </w:rPr>
              <w:t xml:space="preserve"> </w:t>
            </w:r>
            <w:r>
              <w:rPr>
                <w:rFonts w:hint="eastAsia" w:ascii="方正仿宋_GBK" w:hAnsi="方正仿宋_GBK" w:cs="方正仿宋_GBK"/>
                <w:spacing w:val="-6"/>
                <w:szCs w:val="21"/>
              </w:rPr>
              <w:t>分户验收资料与现场实际情况不一致、数据不真实的，责任主体所负责项目单次监督评价计分值为负</w:t>
            </w:r>
            <w:r>
              <w:rPr>
                <w:rFonts w:ascii="Times New Roman" w:hAnsi="Times New Roman"/>
                <w:spacing w:val="-6"/>
                <w:szCs w:val="21"/>
              </w:rPr>
              <w:t>50</w:t>
            </w:r>
            <w:r>
              <w:rPr>
                <w:rFonts w:hint="eastAsia" w:ascii="方正仿宋_GBK" w:hAnsi="方正仿宋_GBK" w:cs="方正仿宋_GBK"/>
                <w:spacing w:val="-6"/>
                <w:szCs w:val="21"/>
              </w:rPr>
              <w:t>。</w:t>
            </w:r>
          </w:p>
        </w:tc>
        <w:tc>
          <w:tcPr>
            <w:tcW w:w="2835" w:type="dxa"/>
            <w:tcBorders>
              <w:tl2br w:val="nil"/>
              <w:tr2bl w:val="nil"/>
            </w:tcBorders>
            <w:vAlign w:val="center"/>
          </w:tcPr>
          <w:p>
            <w:pPr>
              <w:snapToGrid w:val="0"/>
              <w:spacing w:line="260" w:lineRule="exact"/>
              <w:jc w:val="left"/>
              <w:rPr>
                <w:rFonts w:ascii="方正仿宋_GBK" w:hAnsi="方正仿宋_GBK" w:cs="方正仿宋_GBK"/>
                <w:szCs w:val="21"/>
                <w:shd w:val="clear" w:color="auto" w:fill="FFFFFF"/>
              </w:rPr>
            </w:pPr>
            <w:r>
              <w:rPr>
                <w:rFonts w:hint="eastAsia" w:ascii="方正仿宋_GBK" w:hAnsi="方正仿宋_GBK" w:cs="方正仿宋_GBK"/>
                <w:spacing w:val="-6"/>
                <w:szCs w:val="21"/>
              </w:rPr>
              <w:t>检查分户验收资料，并随机抽查</w:t>
            </w:r>
            <w:r>
              <w:rPr>
                <w:rFonts w:cs="Calibri"/>
                <w:spacing w:val="-6"/>
                <w:szCs w:val="21"/>
              </w:rPr>
              <w:t>3</w:t>
            </w:r>
            <w:r>
              <w:rPr>
                <w:rFonts w:hint="eastAsia" w:ascii="方正仿宋_GBK" w:hAnsi="方正仿宋_GBK" w:cs="方正仿宋_GBK"/>
                <w:spacing w:val="-6"/>
                <w:szCs w:val="21"/>
              </w:rPr>
              <w:t>套房、每套房不少于</w:t>
            </w:r>
            <w:r>
              <w:rPr>
                <w:rFonts w:cs="Calibri"/>
                <w:spacing w:val="-6"/>
                <w:szCs w:val="21"/>
              </w:rPr>
              <w:t>1</w:t>
            </w:r>
            <w:r>
              <w:rPr>
                <w:rFonts w:hint="eastAsia" w:ascii="方正仿宋_GBK" w:hAnsi="方正仿宋_GBK" w:cs="方正仿宋_GBK"/>
                <w:spacing w:val="-6"/>
                <w:szCs w:val="21"/>
              </w:rPr>
              <w:t>间的现场实际情况。</w:t>
            </w:r>
          </w:p>
        </w:tc>
        <w:tc>
          <w:tcPr>
            <w:tcW w:w="2835" w:type="dxa"/>
            <w:tcBorders>
              <w:tl2br w:val="nil"/>
              <w:tr2bl w:val="nil"/>
            </w:tcBorders>
            <w:vAlign w:val="center"/>
          </w:tcPr>
          <w:p>
            <w:pPr>
              <w:snapToGrid w:val="0"/>
              <w:spacing w:line="260" w:lineRule="exact"/>
              <w:jc w:val="center"/>
              <w:rPr>
                <w:rFonts w:cs="Calibri"/>
              </w:rPr>
            </w:pPr>
          </w:p>
        </w:tc>
        <w:tc>
          <w:tcPr>
            <w:tcW w:w="4195" w:type="dxa"/>
            <w:tcBorders>
              <w:tl2br w:val="nil"/>
              <w:tr2bl w:val="nil"/>
            </w:tcBorders>
            <w:vAlign w:val="center"/>
          </w:tcPr>
          <w:p>
            <w:pPr>
              <w:snapToGrid w:val="0"/>
              <w:spacing w:line="260" w:lineRule="exact"/>
              <w:jc w:val="left"/>
              <w:rPr>
                <w:rFonts w:ascii="方正仿宋_GBK" w:hAnsi="方正仿宋_GBK" w:cs="方正仿宋_GBK"/>
                <w:szCs w:val="21"/>
                <w:shd w:val="clear" w:color="auto" w:fill="FFFFFF"/>
              </w:rPr>
            </w:pPr>
            <w:r>
              <w:rPr>
                <w:rFonts w:hint="eastAsia" w:ascii="方正仿宋_GBK" w:hAnsi="方正仿宋_GBK" w:cs="方正仿宋_GBK"/>
                <w:szCs w:val="21"/>
              </w:rPr>
              <w:t>有以下情形之一的</w:t>
            </w:r>
            <w:r>
              <w:rPr>
                <w:rFonts w:hint="eastAsia" w:ascii="方正仿宋_GBK" w:hAnsi="方正仿宋_GBK" w:cs="方正仿宋_GBK"/>
                <w:spacing w:val="-6"/>
                <w:szCs w:val="21"/>
              </w:rPr>
              <w:t>，予以计分：（</w:t>
            </w:r>
            <w:r>
              <w:rPr>
                <w:rFonts w:cs="Calibri"/>
                <w:spacing w:val="-6"/>
                <w:szCs w:val="21"/>
              </w:rPr>
              <w:t>1</w:t>
            </w:r>
            <w:r>
              <w:rPr>
                <w:rFonts w:hint="eastAsia" w:ascii="方正仿宋_GBK" w:hAnsi="方正仿宋_GBK" w:cs="方正仿宋_GBK"/>
                <w:spacing w:val="-6"/>
                <w:szCs w:val="21"/>
              </w:rPr>
              <w:t>）经抽测，定量项目有</w:t>
            </w:r>
            <w:r>
              <w:rPr>
                <w:rFonts w:cs="Calibri"/>
                <w:spacing w:val="-6"/>
                <w:szCs w:val="21"/>
              </w:rPr>
              <w:t>30</w:t>
            </w:r>
            <w:r>
              <w:rPr>
                <w:rFonts w:ascii="Times New Roman" w:hAnsi="Times New Roman"/>
                <w:spacing w:val="-6"/>
                <w:szCs w:val="21"/>
              </w:rPr>
              <w:t>%</w:t>
            </w:r>
            <w:r>
              <w:rPr>
                <w:rFonts w:hint="eastAsia" w:ascii="方正仿宋_GBK" w:hAnsi="方正仿宋_GBK" w:cs="方正仿宋_GBK"/>
                <w:spacing w:val="-6"/>
                <w:szCs w:val="21"/>
              </w:rPr>
              <w:t>以上的抽查点与原记录偏差超过</w:t>
            </w:r>
            <w:r>
              <w:rPr>
                <w:rFonts w:cs="Calibri"/>
                <w:spacing w:val="-6"/>
                <w:szCs w:val="21"/>
              </w:rPr>
              <w:t>10mm</w:t>
            </w:r>
            <w:r>
              <w:rPr>
                <w:rFonts w:hint="eastAsia" w:ascii="方正仿宋_GBK" w:hAnsi="方正仿宋_GBK" w:cs="方正仿宋_GBK"/>
                <w:spacing w:val="-6"/>
                <w:szCs w:val="21"/>
              </w:rPr>
              <w:t>；（</w:t>
            </w:r>
            <w:r>
              <w:rPr>
                <w:rFonts w:cs="Calibri"/>
                <w:spacing w:val="-6"/>
                <w:szCs w:val="21"/>
              </w:rPr>
              <w:t>2</w:t>
            </w:r>
            <w:r>
              <w:rPr>
                <w:rFonts w:hint="eastAsia" w:ascii="方正仿宋_GBK" w:hAnsi="方正仿宋_GBK" w:cs="方正仿宋_GBK"/>
                <w:spacing w:val="-6"/>
                <w:szCs w:val="21"/>
              </w:rPr>
              <w:t>）验收资料中反映出的验收项目与现场实际不符的（如资料中反映了该验收项目而现场实际无此项目）。</w:t>
            </w:r>
          </w:p>
        </w:tc>
        <w:tc>
          <w:tcPr>
            <w:tcW w:w="1360" w:type="dxa"/>
            <w:tcBorders>
              <w:tl2br w:val="nil"/>
              <w:tr2bl w:val="nil"/>
            </w:tcBorders>
            <w:vAlign w:val="center"/>
          </w:tcPr>
          <w:p>
            <w:pPr>
              <w:snapToGrid w:val="0"/>
              <w:spacing w:line="260" w:lineRule="exact"/>
              <w:jc w:val="center"/>
              <w:rPr>
                <w:rFonts w:ascii="方正仿宋_GBK" w:hAnsi="方正仿宋_GBK" w:cs="方正仿宋_GBK"/>
                <w:b/>
                <w:szCs w:val="21"/>
              </w:rPr>
            </w:pPr>
          </w:p>
        </w:tc>
      </w:tr>
    </w:tbl>
    <w:p>
      <w:pPr>
        <w:spacing w:line="360" w:lineRule="exact"/>
        <w:rPr>
          <w:rFonts w:ascii="方正仿宋_GBK" w:hAnsi="方正仿宋_GBK" w:cs="方正仿宋_GBK"/>
          <w:sz w:val="28"/>
          <w:szCs w:val="28"/>
        </w:rPr>
      </w:pPr>
      <w:r>
        <w:rPr>
          <w:rFonts w:hint="eastAsia" w:ascii="方正仿宋_GBK" w:hAnsi="方正仿宋_GBK" w:cs="方正仿宋_GBK"/>
          <w:sz w:val="28"/>
          <w:szCs w:val="28"/>
        </w:rPr>
        <w:t>评价人员签名：                     项目负责人签名：                       评价日期：</w:t>
      </w:r>
    </w:p>
    <w:p>
      <w:pPr>
        <w:snapToGrid w:val="0"/>
      </w:pPr>
    </w:p>
    <w:p>
      <w:pPr>
        <w:snapToGrid w:val="0"/>
      </w:pPr>
    </w:p>
    <w:p>
      <w:pPr>
        <w:snapToGrid w:val="0"/>
        <w:sectPr>
          <w:headerReference r:id="rId6" w:type="default"/>
          <w:footerReference r:id="rId7" w:type="default"/>
          <w:pgSz w:w="16838" w:h="11906" w:orient="landscape"/>
          <w:pgMar w:top="850" w:right="680" w:bottom="680" w:left="680" w:header="283" w:footer="1247" w:gutter="0"/>
          <w:cols w:space="720" w:num="1"/>
          <w:docGrid w:type="lines" w:linePitch="322" w:charSpace="0"/>
        </w:sectPr>
      </w:pPr>
    </w:p>
    <w:p>
      <w:pPr>
        <w:adjustRightInd w:val="0"/>
        <w:snapToGrid w:val="0"/>
        <w:rPr>
          <w:rFonts w:ascii="方正黑体_GBK" w:eastAsia="方正黑体_GBK"/>
          <w:sz w:val="32"/>
          <w:szCs w:val="32"/>
        </w:rPr>
      </w:pPr>
      <w:r>
        <w:rPr>
          <w:rFonts w:hint="eastAsia" w:ascii="方正黑体_GBK" w:hAnsi="方正黑体_GBK" w:eastAsia="方正黑体_GBK"/>
          <w:sz w:val="32"/>
          <w:szCs w:val="32"/>
        </w:rPr>
        <w:t>附件</w:t>
      </w:r>
      <w:r>
        <w:rPr>
          <w:rFonts w:hint="eastAsia" w:ascii="方正黑体_GBK" w:eastAsia="方正黑体_GBK"/>
          <w:sz w:val="32"/>
          <w:szCs w:val="32"/>
        </w:rPr>
        <w:t>2</w:t>
      </w:r>
    </w:p>
    <w:p>
      <w:pPr>
        <w:pStyle w:val="2"/>
        <w:spacing w:line="300" w:lineRule="exact"/>
        <w:ind w:firstLine="640"/>
      </w:pPr>
    </w:p>
    <w:p>
      <w:pPr>
        <w:adjustRightInd w:val="0"/>
        <w:snapToGrid w:val="0"/>
        <w:spacing w:afterLines="50"/>
        <w:jc w:val="center"/>
        <w:rPr>
          <w:rFonts w:eastAsia="方正小标宋_GBK"/>
          <w:bCs/>
          <w:sz w:val="44"/>
          <w:szCs w:val="44"/>
        </w:rPr>
      </w:pPr>
      <w:r>
        <w:rPr>
          <w:rFonts w:eastAsia="方正小标宋_GBK"/>
          <w:bCs/>
          <w:sz w:val="44"/>
          <w:szCs w:val="44"/>
        </w:rPr>
        <w:t>建</w:t>
      </w:r>
      <w:r>
        <w:rPr>
          <w:rFonts w:hint="eastAsia" w:eastAsia="方正小标宋_GBK"/>
          <w:bCs/>
          <w:sz w:val="44"/>
          <w:szCs w:val="44"/>
        </w:rPr>
        <w:t>筑</w:t>
      </w:r>
      <w:r>
        <w:rPr>
          <w:rFonts w:eastAsia="方正小标宋_GBK"/>
          <w:bCs/>
          <w:sz w:val="44"/>
          <w:szCs w:val="44"/>
        </w:rPr>
        <w:t>工程现场质量安全</w:t>
      </w:r>
      <w:r>
        <w:rPr>
          <w:rFonts w:hint="eastAsia" w:eastAsia="方正小标宋_GBK"/>
          <w:bCs/>
          <w:sz w:val="44"/>
          <w:szCs w:val="44"/>
        </w:rPr>
        <w:t>监督</w:t>
      </w:r>
      <w:r>
        <w:rPr>
          <w:rFonts w:eastAsia="方正小标宋_GBK"/>
          <w:bCs/>
          <w:sz w:val="44"/>
          <w:szCs w:val="44"/>
        </w:rPr>
        <w:t>评价</w:t>
      </w:r>
      <w:r>
        <w:rPr>
          <w:rFonts w:hint="eastAsia" w:eastAsia="方正小标宋_GBK"/>
          <w:bCs/>
          <w:sz w:val="44"/>
          <w:szCs w:val="44"/>
        </w:rPr>
        <w:t>确认</w:t>
      </w:r>
      <w:r>
        <w:rPr>
          <w:rFonts w:eastAsia="方正小标宋_GBK"/>
          <w:bCs/>
          <w:sz w:val="44"/>
          <w:szCs w:val="44"/>
        </w:rPr>
        <w:t>表</w:t>
      </w:r>
    </w:p>
    <w:p>
      <w:pPr>
        <w:adjustRightInd w:val="0"/>
        <w:snapToGrid w:val="0"/>
        <w:jc w:val="center"/>
        <w:rPr>
          <w:sz w:val="24"/>
          <w:szCs w:val="24"/>
        </w:rPr>
      </w:pPr>
      <w:r>
        <w:rPr>
          <w:sz w:val="24"/>
          <w:szCs w:val="24"/>
        </w:rPr>
        <w:t xml:space="preserve">                                       编号：（QR+区域代码+年号+4位流水号）</w:t>
      </w:r>
    </w:p>
    <w:tbl>
      <w:tblPr>
        <w:tblStyle w:val="22"/>
        <w:tblW w:w="9320"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9"/>
        <w:gridCol w:w="1134"/>
        <w:gridCol w:w="35"/>
        <w:gridCol w:w="567"/>
        <w:gridCol w:w="1524"/>
        <w:gridCol w:w="1311"/>
        <w:gridCol w:w="1240"/>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223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cs="Calibri"/>
                <w:szCs w:val="21"/>
              </w:rPr>
            </w:pPr>
            <w:r>
              <w:rPr>
                <w:rFonts w:cs="Calibri"/>
                <w:szCs w:val="21"/>
              </w:rPr>
              <w:t>项目名称</w:t>
            </w:r>
          </w:p>
        </w:tc>
        <w:tc>
          <w:tcPr>
            <w:tcW w:w="7087" w:type="dxa"/>
            <w:gridSpan w:val="6"/>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223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cs="Calibri"/>
                <w:szCs w:val="21"/>
              </w:rPr>
            </w:pPr>
            <w:r>
              <w:rPr>
                <w:rFonts w:cs="Calibri"/>
                <w:szCs w:val="21"/>
              </w:rPr>
              <w:t>施工许可证号</w:t>
            </w:r>
          </w:p>
        </w:tc>
        <w:tc>
          <w:tcPr>
            <w:tcW w:w="2126" w:type="dxa"/>
            <w:gridSpan w:val="3"/>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cs="Calibri"/>
                <w:szCs w:val="21"/>
              </w:rPr>
            </w:pPr>
          </w:p>
        </w:tc>
        <w:tc>
          <w:tcPr>
            <w:tcW w:w="2551" w:type="dxa"/>
            <w:gridSpan w:val="2"/>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cs="Calibri"/>
                <w:szCs w:val="21"/>
              </w:rPr>
            </w:pPr>
            <w:r>
              <w:rPr>
                <w:rFonts w:cs="Calibri"/>
                <w:szCs w:val="21"/>
              </w:rPr>
              <w:t>建设单位</w:t>
            </w:r>
          </w:p>
        </w:tc>
        <w:tc>
          <w:tcPr>
            <w:tcW w:w="2410"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23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cs="Calibri"/>
                <w:szCs w:val="21"/>
              </w:rPr>
            </w:pPr>
            <w:r>
              <w:rPr>
                <w:rFonts w:cs="Calibri"/>
                <w:szCs w:val="21"/>
              </w:rPr>
              <w:t>施工单位</w:t>
            </w:r>
          </w:p>
        </w:tc>
        <w:tc>
          <w:tcPr>
            <w:tcW w:w="2126" w:type="dxa"/>
            <w:gridSpan w:val="3"/>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cs="Calibri"/>
                <w:szCs w:val="21"/>
              </w:rPr>
            </w:pPr>
          </w:p>
        </w:tc>
        <w:tc>
          <w:tcPr>
            <w:tcW w:w="2551" w:type="dxa"/>
            <w:gridSpan w:val="2"/>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cs="Calibri"/>
                <w:szCs w:val="21"/>
              </w:rPr>
            </w:pPr>
            <w:r>
              <w:rPr>
                <w:rFonts w:cs="Calibri"/>
                <w:szCs w:val="21"/>
              </w:rPr>
              <w:t>监理单位</w:t>
            </w:r>
          </w:p>
        </w:tc>
        <w:tc>
          <w:tcPr>
            <w:tcW w:w="2410"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trPr>
        <w:tc>
          <w:tcPr>
            <w:tcW w:w="223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方正仿宋_GBK" w:cs="Calibri"/>
                <w:szCs w:val="21"/>
              </w:rPr>
            </w:pPr>
            <w:r>
              <w:rPr>
                <w:rFonts w:cs="Calibri"/>
                <w:szCs w:val="21"/>
              </w:rPr>
              <w:t>施工</w:t>
            </w:r>
            <w:r>
              <w:rPr>
                <w:rFonts w:hint="eastAsia" w:cs="Calibri"/>
                <w:szCs w:val="21"/>
              </w:rPr>
              <w:t>单位项目经理</w:t>
            </w:r>
          </w:p>
        </w:tc>
        <w:tc>
          <w:tcPr>
            <w:tcW w:w="2126" w:type="dxa"/>
            <w:gridSpan w:val="3"/>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cs="Calibri"/>
                <w:szCs w:val="21"/>
              </w:rPr>
            </w:pPr>
          </w:p>
        </w:tc>
        <w:tc>
          <w:tcPr>
            <w:tcW w:w="2551" w:type="dxa"/>
            <w:gridSpan w:val="2"/>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cs="Calibri"/>
                <w:szCs w:val="21"/>
              </w:rPr>
            </w:pPr>
            <w:r>
              <w:rPr>
                <w:rFonts w:cs="Calibri"/>
                <w:szCs w:val="21"/>
              </w:rPr>
              <w:t>身份证号码</w:t>
            </w:r>
          </w:p>
        </w:tc>
        <w:tc>
          <w:tcPr>
            <w:tcW w:w="2410"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cs="Calibri"/>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2233"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cs="Calibri"/>
                <w:szCs w:val="21"/>
              </w:rPr>
            </w:pPr>
            <w:r>
              <w:rPr>
                <w:rFonts w:cs="Calibri"/>
                <w:szCs w:val="21"/>
              </w:rPr>
              <w:t>施工</w:t>
            </w:r>
            <w:r>
              <w:rPr>
                <w:rFonts w:hint="eastAsia" w:cs="Calibri"/>
                <w:szCs w:val="21"/>
              </w:rPr>
              <w:t>单位项目经理</w:t>
            </w:r>
          </w:p>
          <w:p>
            <w:pPr>
              <w:spacing w:line="240" w:lineRule="atLeast"/>
              <w:jc w:val="center"/>
              <w:rPr>
                <w:rFonts w:cs="Calibri"/>
                <w:szCs w:val="21"/>
              </w:rPr>
            </w:pPr>
            <w:r>
              <w:rPr>
                <w:rFonts w:cs="Calibri"/>
                <w:szCs w:val="21"/>
              </w:rPr>
              <w:t>联系电话</w:t>
            </w:r>
          </w:p>
        </w:tc>
        <w:tc>
          <w:tcPr>
            <w:tcW w:w="2126" w:type="dxa"/>
            <w:gridSpan w:val="3"/>
            <w:tcBorders>
              <w:top w:val="single" w:color="auto" w:sz="4" w:space="0"/>
              <w:left w:val="nil"/>
              <w:bottom w:val="single" w:color="auto" w:sz="4" w:space="0"/>
              <w:right w:val="single" w:color="auto" w:sz="4" w:space="0"/>
            </w:tcBorders>
            <w:vAlign w:val="center"/>
          </w:tcPr>
          <w:p>
            <w:pPr>
              <w:spacing w:line="240" w:lineRule="atLeast"/>
              <w:rPr>
                <w:rFonts w:cs="Calibri"/>
                <w:szCs w:val="21"/>
              </w:rPr>
            </w:pPr>
          </w:p>
        </w:tc>
        <w:tc>
          <w:tcPr>
            <w:tcW w:w="2551" w:type="dxa"/>
            <w:gridSpan w:val="2"/>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cs="Calibri"/>
                <w:szCs w:val="21"/>
              </w:rPr>
            </w:pPr>
            <w:r>
              <w:rPr>
                <w:rFonts w:cs="Calibri"/>
                <w:szCs w:val="21"/>
              </w:rPr>
              <w:t>注册执业资格证书号码</w:t>
            </w:r>
          </w:p>
        </w:tc>
        <w:tc>
          <w:tcPr>
            <w:tcW w:w="2410"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cs="Calibri"/>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223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方正仿宋_GBK" w:cs="Calibri"/>
                <w:szCs w:val="21"/>
              </w:rPr>
            </w:pPr>
            <w:r>
              <w:rPr>
                <w:rFonts w:hint="eastAsia" w:cs="Calibri"/>
                <w:szCs w:val="21"/>
              </w:rPr>
              <w:t>总监理工程师</w:t>
            </w:r>
          </w:p>
        </w:tc>
        <w:tc>
          <w:tcPr>
            <w:tcW w:w="2126" w:type="dxa"/>
            <w:gridSpan w:val="3"/>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cs="Calibri"/>
                <w:szCs w:val="21"/>
              </w:rPr>
            </w:pPr>
          </w:p>
        </w:tc>
        <w:tc>
          <w:tcPr>
            <w:tcW w:w="2551" w:type="dxa"/>
            <w:gridSpan w:val="2"/>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cs="Calibri"/>
                <w:szCs w:val="21"/>
              </w:rPr>
            </w:pPr>
            <w:r>
              <w:rPr>
                <w:rFonts w:cs="Calibri"/>
                <w:szCs w:val="21"/>
              </w:rPr>
              <w:t>身份证号码</w:t>
            </w:r>
          </w:p>
        </w:tc>
        <w:tc>
          <w:tcPr>
            <w:tcW w:w="2410"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cs="Calibri"/>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2233" w:type="dxa"/>
            <w:gridSpan w:val="2"/>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cs="Calibri"/>
                <w:szCs w:val="21"/>
              </w:rPr>
            </w:pPr>
            <w:r>
              <w:rPr>
                <w:rFonts w:hint="eastAsia" w:cs="Calibri"/>
                <w:szCs w:val="21"/>
              </w:rPr>
              <w:t>总监理工程师</w:t>
            </w:r>
          </w:p>
          <w:p>
            <w:pPr>
              <w:spacing w:line="240" w:lineRule="atLeast"/>
              <w:jc w:val="center"/>
              <w:rPr>
                <w:rFonts w:cs="Calibri"/>
                <w:szCs w:val="21"/>
              </w:rPr>
            </w:pPr>
            <w:r>
              <w:rPr>
                <w:rFonts w:cs="Calibri"/>
                <w:szCs w:val="21"/>
              </w:rPr>
              <w:t>联系电话</w:t>
            </w:r>
          </w:p>
        </w:tc>
        <w:tc>
          <w:tcPr>
            <w:tcW w:w="2126" w:type="dxa"/>
            <w:gridSpan w:val="3"/>
            <w:tcBorders>
              <w:top w:val="single" w:color="auto" w:sz="4" w:space="0"/>
              <w:left w:val="nil"/>
              <w:bottom w:val="single" w:color="auto" w:sz="4" w:space="0"/>
              <w:right w:val="single" w:color="auto" w:sz="4" w:space="0"/>
            </w:tcBorders>
            <w:vAlign w:val="center"/>
          </w:tcPr>
          <w:p>
            <w:pPr>
              <w:spacing w:line="240" w:lineRule="atLeast"/>
              <w:rPr>
                <w:rFonts w:cs="Calibri"/>
                <w:szCs w:val="21"/>
              </w:rPr>
            </w:pPr>
          </w:p>
        </w:tc>
        <w:tc>
          <w:tcPr>
            <w:tcW w:w="2551" w:type="dxa"/>
            <w:gridSpan w:val="2"/>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cs="Calibri"/>
                <w:szCs w:val="21"/>
              </w:rPr>
            </w:pPr>
            <w:r>
              <w:rPr>
                <w:rFonts w:cs="Calibri"/>
                <w:szCs w:val="21"/>
              </w:rPr>
              <w:t>注册执业资格证书号码</w:t>
            </w:r>
          </w:p>
        </w:tc>
        <w:tc>
          <w:tcPr>
            <w:tcW w:w="2410"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cs="Calibri"/>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223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cs="Calibri"/>
                <w:szCs w:val="21"/>
              </w:rPr>
            </w:pPr>
            <w:r>
              <w:rPr>
                <w:rFonts w:cs="Calibri"/>
                <w:szCs w:val="21"/>
              </w:rPr>
              <w:t>评价人员（签字）</w:t>
            </w:r>
          </w:p>
        </w:tc>
        <w:tc>
          <w:tcPr>
            <w:tcW w:w="2126" w:type="dxa"/>
            <w:gridSpan w:val="3"/>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cs="Calibri"/>
                <w:szCs w:val="21"/>
              </w:rPr>
            </w:pPr>
          </w:p>
        </w:tc>
        <w:tc>
          <w:tcPr>
            <w:tcW w:w="2551" w:type="dxa"/>
            <w:gridSpan w:val="2"/>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cs="Calibri"/>
                <w:szCs w:val="21"/>
              </w:rPr>
            </w:pPr>
            <w:r>
              <w:rPr>
                <w:rFonts w:cs="Calibri"/>
                <w:szCs w:val="21"/>
              </w:rPr>
              <w:t>在场</w:t>
            </w:r>
            <w:r>
              <w:rPr>
                <w:rFonts w:hint="eastAsia" w:cs="Calibri"/>
                <w:szCs w:val="21"/>
              </w:rPr>
              <w:t>的</w:t>
            </w:r>
            <w:r>
              <w:rPr>
                <w:rFonts w:cs="Calibri"/>
                <w:szCs w:val="21"/>
              </w:rPr>
              <w:t>其他相关人员</w:t>
            </w:r>
          </w:p>
          <w:p>
            <w:pPr>
              <w:adjustRightInd w:val="0"/>
              <w:snapToGrid w:val="0"/>
              <w:spacing w:line="240" w:lineRule="atLeast"/>
              <w:jc w:val="center"/>
              <w:rPr>
                <w:rFonts w:cs="Calibri"/>
                <w:szCs w:val="21"/>
              </w:rPr>
            </w:pPr>
            <w:r>
              <w:rPr>
                <w:rFonts w:cs="Calibri"/>
                <w:szCs w:val="21"/>
              </w:rPr>
              <w:t>（签字）</w:t>
            </w:r>
          </w:p>
        </w:tc>
        <w:tc>
          <w:tcPr>
            <w:tcW w:w="2410"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cs="Calibri"/>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1" w:hRule="atLeast"/>
        </w:trPr>
        <w:tc>
          <w:tcPr>
            <w:tcW w:w="109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ind w:left="113" w:right="113"/>
              <w:jc w:val="center"/>
              <w:rPr>
                <w:rFonts w:cs="Calibri"/>
                <w:szCs w:val="21"/>
              </w:rPr>
            </w:pPr>
            <w:r>
              <w:rPr>
                <w:rFonts w:hint="eastAsia" w:cs="Calibri"/>
                <w:szCs w:val="21"/>
              </w:rPr>
              <w:t>计</w:t>
            </w:r>
            <w:r>
              <w:rPr>
                <w:rFonts w:cs="Calibri"/>
                <w:szCs w:val="21"/>
              </w:rPr>
              <w:t>分项描述</w:t>
            </w:r>
          </w:p>
        </w:tc>
        <w:tc>
          <w:tcPr>
            <w:tcW w:w="8221" w:type="dxa"/>
            <w:gridSpan w:val="7"/>
            <w:tcBorders>
              <w:top w:val="single" w:color="auto" w:sz="4" w:space="0"/>
              <w:left w:val="nil"/>
              <w:bottom w:val="single" w:color="auto" w:sz="4" w:space="0"/>
              <w:right w:val="single" w:color="auto" w:sz="4" w:space="0"/>
            </w:tcBorders>
            <w:vAlign w:val="bottom"/>
          </w:tcPr>
          <w:p>
            <w:pPr>
              <w:adjustRightInd w:val="0"/>
              <w:snapToGrid w:val="0"/>
              <w:spacing w:line="240" w:lineRule="atLeast"/>
              <w:rPr>
                <w:rFonts w:cs="Calibri"/>
                <w:szCs w:val="21"/>
              </w:rPr>
            </w:pPr>
            <w:r>
              <w:rPr>
                <w:rFonts w:cs="Calibri"/>
                <w:szCs w:val="21"/>
              </w:rPr>
              <w:t>请</w:t>
            </w:r>
            <w:r>
              <w:rPr>
                <w:rFonts w:hint="eastAsia" w:cs="Calibri"/>
                <w:szCs w:val="21"/>
              </w:rPr>
              <w:t>项目责任主体</w:t>
            </w:r>
            <w:r>
              <w:rPr>
                <w:rFonts w:cs="Calibri"/>
                <w:szCs w:val="21"/>
              </w:rPr>
              <w:t>立即</w:t>
            </w:r>
            <w:r>
              <w:rPr>
                <w:rFonts w:hint="eastAsia" w:cs="Calibri"/>
                <w:szCs w:val="21"/>
              </w:rPr>
              <w:t>整改</w:t>
            </w:r>
            <w:r>
              <w:rPr>
                <w:rFonts w:cs="Calibri"/>
                <w:szCs w:val="21"/>
              </w:rPr>
              <w:t>上述</w:t>
            </w:r>
            <w:r>
              <w:rPr>
                <w:rFonts w:hint="eastAsia" w:cs="Calibri"/>
                <w:szCs w:val="21"/>
              </w:rPr>
              <w:t>计</w:t>
            </w:r>
            <w:r>
              <w:rPr>
                <w:rFonts w:cs="Calibri"/>
                <w:szCs w:val="21"/>
              </w:rPr>
              <w:t>分项，及时消除</w:t>
            </w:r>
            <w:r>
              <w:rPr>
                <w:rFonts w:hint="eastAsia" w:cs="Calibri"/>
                <w:szCs w:val="21"/>
              </w:rPr>
              <w:t>质量安全</w:t>
            </w:r>
            <w:r>
              <w:rPr>
                <w:rFonts w:cs="Calibri"/>
                <w:szCs w:val="21"/>
              </w:rPr>
              <w:t>隐患。</w:t>
            </w:r>
            <w:r>
              <w:rPr>
                <w:rFonts w:hint="eastAsia" w:cs="Calibri"/>
                <w:szCs w:val="21"/>
              </w:rPr>
              <w:t>监督</w:t>
            </w:r>
            <w:r>
              <w:rPr>
                <w:rFonts w:cs="Calibri"/>
                <w:szCs w:val="21"/>
              </w:rPr>
              <w:t>评价告知单将通过广西建设工程质量安全监督信息管理系统</w:t>
            </w:r>
            <w:r>
              <w:rPr>
                <w:rFonts w:hint="eastAsia" w:cs="Calibri"/>
                <w:szCs w:val="21"/>
              </w:rPr>
              <w:t>推送或通过传真、电子邮件等方式</w:t>
            </w:r>
            <w:r>
              <w:rPr>
                <w:rFonts w:cs="Calibri"/>
                <w:szCs w:val="21"/>
              </w:rPr>
              <w:t>送达，请及时查收。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9320"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cs="Calibri"/>
                <w:szCs w:val="21"/>
              </w:rPr>
            </w:pPr>
            <w:r>
              <w:rPr>
                <w:rFonts w:hint="eastAsia" w:cs="Calibri"/>
                <w:szCs w:val="21"/>
              </w:rPr>
              <w:t>计</w:t>
            </w:r>
            <w:r>
              <w:rPr>
                <w:rFonts w:cs="Calibri"/>
                <w:szCs w:val="21"/>
              </w:rPr>
              <w:t>分项确认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1" w:hRule="atLeast"/>
        </w:trPr>
        <w:tc>
          <w:tcPr>
            <w:tcW w:w="2835" w:type="dxa"/>
            <w:gridSpan w:val="4"/>
            <w:tcBorders>
              <w:top w:val="single" w:color="auto" w:sz="4" w:space="0"/>
              <w:left w:val="single" w:color="auto" w:sz="4" w:space="0"/>
              <w:bottom w:val="single" w:color="auto" w:sz="4" w:space="0"/>
              <w:right w:val="single" w:color="auto" w:sz="4" w:space="0"/>
            </w:tcBorders>
          </w:tcPr>
          <w:p>
            <w:pPr>
              <w:adjustRightInd w:val="0"/>
              <w:snapToGrid w:val="0"/>
              <w:spacing w:line="240" w:lineRule="atLeast"/>
              <w:rPr>
                <w:rFonts w:cs="Calibri"/>
                <w:szCs w:val="21"/>
              </w:rPr>
            </w:pPr>
            <w:r>
              <w:rPr>
                <w:rFonts w:cs="Calibri"/>
                <w:szCs w:val="21"/>
              </w:rPr>
              <w:t>（以上内容属实）</w:t>
            </w:r>
          </w:p>
          <w:p>
            <w:pPr>
              <w:adjustRightInd w:val="0"/>
              <w:snapToGrid w:val="0"/>
              <w:spacing w:line="240" w:lineRule="atLeast"/>
              <w:rPr>
                <w:rFonts w:cs="Calibri"/>
                <w:szCs w:val="21"/>
              </w:rPr>
            </w:pPr>
            <w:r>
              <w:rPr>
                <w:rFonts w:cs="Calibri"/>
                <w:szCs w:val="21"/>
              </w:rPr>
              <w:t>施工</w:t>
            </w:r>
            <w:r>
              <w:rPr>
                <w:rFonts w:hint="eastAsia" w:cs="Calibri"/>
                <w:szCs w:val="21"/>
              </w:rPr>
              <w:t>单位项目经理</w:t>
            </w:r>
            <w:r>
              <w:rPr>
                <w:rFonts w:cs="Calibri"/>
                <w:szCs w:val="21"/>
              </w:rPr>
              <w:t>（签字）：</w:t>
            </w:r>
          </w:p>
          <w:p>
            <w:pPr>
              <w:adjustRightInd w:val="0"/>
              <w:snapToGrid w:val="0"/>
              <w:spacing w:line="240" w:lineRule="atLeast"/>
              <w:ind w:right="480"/>
              <w:rPr>
                <w:rFonts w:cs="Calibri"/>
                <w:szCs w:val="21"/>
              </w:rPr>
            </w:pPr>
          </w:p>
          <w:p>
            <w:pPr>
              <w:widowControl/>
              <w:jc w:val="left"/>
              <w:rPr>
                <w:rFonts w:cs="Calibri"/>
              </w:rPr>
            </w:pPr>
          </w:p>
          <w:p>
            <w:pPr>
              <w:pStyle w:val="2"/>
              <w:ind w:firstLine="640"/>
            </w:pPr>
          </w:p>
          <w:p>
            <w:pPr>
              <w:widowControl/>
              <w:jc w:val="left"/>
              <w:rPr>
                <w:rFonts w:cs="Calibri"/>
              </w:rPr>
            </w:pPr>
          </w:p>
          <w:p>
            <w:pPr>
              <w:adjustRightInd w:val="0"/>
              <w:snapToGrid w:val="0"/>
              <w:spacing w:line="240" w:lineRule="atLeast"/>
              <w:jc w:val="right"/>
              <w:rPr>
                <w:rFonts w:cs="Calibri"/>
                <w:szCs w:val="21"/>
              </w:rPr>
            </w:pPr>
            <w:r>
              <w:rPr>
                <w:rFonts w:cs="Calibri"/>
                <w:szCs w:val="21"/>
              </w:rPr>
              <w:t>年  月  日</w:t>
            </w:r>
          </w:p>
        </w:tc>
        <w:tc>
          <w:tcPr>
            <w:tcW w:w="2835" w:type="dxa"/>
            <w:gridSpan w:val="2"/>
            <w:tcBorders>
              <w:top w:val="single" w:color="auto" w:sz="4" w:space="0"/>
              <w:left w:val="nil"/>
              <w:bottom w:val="single" w:color="auto" w:sz="4" w:space="0"/>
              <w:right w:val="single" w:color="auto" w:sz="4" w:space="0"/>
            </w:tcBorders>
          </w:tcPr>
          <w:p>
            <w:pPr>
              <w:adjustRightInd w:val="0"/>
              <w:snapToGrid w:val="0"/>
              <w:spacing w:line="240" w:lineRule="atLeast"/>
              <w:rPr>
                <w:rFonts w:cs="Calibri"/>
                <w:szCs w:val="21"/>
              </w:rPr>
            </w:pPr>
            <w:r>
              <w:rPr>
                <w:rFonts w:cs="Calibri"/>
                <w:szCs w:val="21"/>
              </w:rPr>
              <w:t>（以上内容属实）</w:t>
            </w:r>
          </w:p>
          <w:p>
            <w:pPr>
              <w:adjustRightInd w:val="0"/>
              <w:snapToGrid w:val="0"/>
              <w:spacing w:line="240" w:lineRule="atLeast"/>
              <w:rPr>
                <w:rFonts w:cs="Calibri"/>
                <w:szCs w:val="21"/>
              </w:rPr>
            </w:pPr>
            <w:r>
              <w:rPr>
                <w:rFonts w:hint="eastAsia" w:cs="Calibri"/>
                <w:szCs w:val="21"/>
              </w:rPr>
              <w:t>总监理工程师</w:t>
            </w:r>
            <w:r>
              <w:rPr>
                <w:rFonts w:cs="Calibri"/>
                <w:szCs w:val="21"/>
              </w:rPr>
              <w:t>（签字）：</w:t>
            </w:r>
          </w:p>
          <w:p>
            <w:pPr>
              <w:widowControl/>
              <w:spacing w:line="240" w:lineRule="exact"/>
              <w:jc w:val="left"/>
              <w:rPr>
                <w:rFonts w:cs="Calibri"/>
              </w:rPr>
            </w:pPr>
          </w:p>
          <w:p>
            <w:pPr>
              <w:widowControl/>
              <w:jc w:val="left"/>
              <w:rPr>
                <w:rFonts w:cs="Calibri"/>
              </w:rPr>
            </w:pPr>
          </w:p>
          <w:p>
            <w:pPr>
              <w:pStyle w:val="2"/>
              <w:ind w:firstLine="640"/>
            </w:pPr>
          </w:p>
          <w:p>
            <w:pPr>
              <w:widowControl/>
              <w:jc w:val="left"/>
              <w:rPr>
                <w:rFonts w:cs="Calibri"/>
              </w:rPr>
            </w:pPr>
          </w:p>
          <w:p>
            <w:pPr>
              <w:adjustRightInd w:val="0"/>
              <w:snapToGrid w:val="0"/>
              <w:spacing w:line="240" w:lineRule="atLeast"/>
              <w:jc w:val="right"/>
              <w:rPr>
                <w:rFonts w:cs="Calibri"/>
                <w:szCs w:val="21"/>
              </w:rPr>
            </w:pPr>
            <w:r>
              <w:rPr>
                <w:rFonts w:cs="Calibri"/>
                <w:szCs w:val="21"/>
              </w:rPr>
              <w:t>年  月  日</w:t>
            </w:r>
          </w:p>
        </w:tc>
        <w:tc>
          <w:tcPr>
            <w:tcW w:w="3650" w:type="dxa"/>
            <w:gridSpan w:val="2"/>
            <w:tcBorders>
              <w:top w:val="single" w:color="auto" w:sz="4" w:space="0"/>
              <w:left w:val="nil"/>
              <w:bottom w:val="single" w:color="auto" w:sz="4" w:space="0"/>
              <w:right w:val="single" w:color="auto" w:sz="4" w:space="0"/>
            </w:tcBorders>
          </w:tcPr>
          <w:p>
            <w:pPr>
              <w:adjustRightInd w:val="0"/>
              <w:snapToGrid w:val="0"/>
              <w:spacing w:line="240" w:lineRule="atLeast"/>
              <w:rPr>
                <w:rFonts w:cs="Calibri"/>
                <w:szCs w:val="21"/>
              </w:rPr>
            </w:pPr>
            <w:r>
              <w:rPr>
                <w:rFonts w:cs="Calibri"/>
                <w:szCs w:val="21"/>
              </w:rPr>
              <w:t>（以上内容属实）</w:t>
            </w:r>
          </w:p>
          <w:p>
            <w:pPr>
              <w:adjustRightInd w:val="0"/>
              <w:snapToGrid w:val="0"/>
              <w:spacing w:line="240" w:lineRule="atLeast"/>
              <w:rPr>
                <w:rFonts w:cs="Calibri"/>
                <w:szCs w:val="21"/>
              </w:rPr>
            </w:pPr>
            <w:r>
              <w:rPr>
                <w:rFonts w:cs="Calibri"/>
                <w:szCs w:val="21"/>
              </w:rPr>
              <w:t>在场</w:t>
            </w:r>
            <w:r>
              <w:rPr>
                <w:rFonts w:hint="eastAsia" w:cs="Calibri"/>
                <w:szCs w:val="21"/>
              </w:rPr>
              <w:t>的</w:t>
            </w:r>
            <w:r>
              <w:rPr>
                <w:rFonts w:cs="Calibri"/>
                <w:szCs w:val="21"/>
              </w:rPr>
              <w:t>其他相关人员（签字）：</w:t>
            </w:r>
          </w:p>
          <w:p>
            <w:pPr>
              <w:widowControl/>
              <w:spacing w:line="240" w:lineRule="exact"/>
              <w:jc w:val="left"/>
              <w:rPr>
                <w:rFonts w:cs="Calibri"/>
              </w:rPr>
            </w:pPr>
          </w:p>
          <w:p>
            <w:pPr>
              <w:widowControl/>
              <w:jc w:val="left"/>
              <w:rPr>
                <w:rFonts w:cs="Calibri"/>
              </w:rPr>
            </w:pPr>
          </w:p>
          <w:p>
            <w:pPr>
              <w:widowControl/>
              <w:jc w:val="left"/>
              <w:rPr>
                <w:rFonts w:cs="Calibri"/>
              </w:rPr>
            </w:pPr>
          </w:p>
          <w:p>
            <w:pPr>
              <w:pStyle w:val="2"/>
              <w:ind w:firstLine="640"/>
            </w:pPr>
          </w:p>
          <w:p>
            <w:pPr>
              <w:adjustRightInd w:val="0"/>
              <w:snapToGrid w:val="0"/>
              <w:spacing w:line="240" w:lineRule="atLeast"/>
              <w:ind w:left="80" w:leftChars="38" w:right="-29"/>
              <w:jc w:val="right"/>
              <w:rPr>
                <w:rFonts w:cs="Calibri"/>
                <w:szCs w:val="21"/>
              </w:rPr>
            </w:pPr>
            <w:r>
              <w:rPr>
                <w:rFonts w:cs="Calibri"/>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268" w:type="dxa"/>
            <w:gridSpan w:val="3"/>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tLeast"/>
              <w:ind w:firstLine="0" w:firstLineChars="0"/>
              <w:rPr>
                <w:rFonts w:ascii="宋体" w:hAnsi="宋体" w:eastAsia="宋体" w:cs="宋体"/>
                <w:sz w:val="21"/>
                <w:szCs w:val="21"/>
              </w:rPr>
            </w:pPr>
            <w:r>
              <w:rPr>
                <w:rFonts w:hint="eastAsia" w:ascii="宋体" w:hAnsi="宋体" w:eastAsia="宋体" w:cs="宋体"/>
                <w:sz w:val="21"/>
                <w:szCs w:val="21"/>
              </w:rPr>
              <w:t>陈述申辩事项</w:t>
            </w:r>
          </w:p>
        </w:tc>
        <w:tc>
          <w:tcPr>
            <w:tcW w:w="7052" w:type="dxa"/>
            <w:gridSpan w:val="5"/>
            <w:tcBorders>
              <w:top w:val="single" w:color="auto" w:sz="4" w:space="0"/>
              <w:left w:val="nil"/>
              <w:bottom w:val="single" w:color="auto" w:sz="4" w:space="0"/>
              <w:right w:val="single" w:color="auto" w:sz="4" w:space="0"/>
            </w:tcBorders>
            <w:vAlign w:val="center"/>
          </w:tcPr>
          <w:p>
            <w:pPr>
              <w:pStyle w:val="3"/>
              <w:adjustRightInd w:val="0"/>
              <w:spacing w:line="240" w:lineRule="atLeast"/>
              <w:ind w:firstLine="0" w:firstLineChars="0"/>
              <w:rPr>
                <w:rFonts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2268" w:type="dxa"/>
            <w:gridSpan w:val="3"/>
            <w:tcBorders>
              <w:top w:val="single" w:color="auto" w:sz="4" w:space="0"/>
              <w:left w:val="single" w:color="auto" w:sz="4" w:space="0"/>
              <w:bottom w:val="single" w:color="auto" w:sz="4" w:space="0"/>
              <w:right w:val="single" w:color="auto" w:sz="4" w:space="0"/>
            </w:tcBorders>
            <w:vAlign w:val="center"/>
          </w:tcPr>
          <w:p>
            <w:pPr>
              <w:pStyle w:val="3"/>
              <w:adjustRightInd w:val="0"/>
              <w:snapToGrid w:val="0"/>
              <w:spacing w:line="240" w:lineRule="atLeast"/>
              <w:ind w:firstLine="0" w:firstLineChars="0"/>
              <w:rPr>
                <w:rFonts w:ascii="宋体" w:hAnsi="宋体" w:eastAsia="宋体" w:cs="宋体"/>
                <w:sz w:val="21"/>
                <w:szCs w:val="21"/>
              </w:rPr>
            </w:pPr>
            <w:r>
              <w:rPr>
                <w:rFonts w:hint="eastAsia" w:ascii="宋体" w:hAnsi="宋体" w:eastAsia="宋体" w:cs="宋体"/>
                <w:sz w:val="21"/>
                <w:szCs w:val="21"/>
              </w:rPr>
              <w:t>其他事项</w:t>
            </w:r>
          </w:p>
          <w:p>
            <w:pPr>
              <w:pStyle w:val="3"/>
              <w:adjustRightInd w:val="0"/>
              <w:snapToGrid w:val="0"/>
              <w:spacing w:line="240" w:lineRule="atLeast"/>
              <w:ind w:firstLine="0" w:firstLineChars="0"/>
              <w:rPr>
                <w:rFonts w:ascii="宋体" w:hAnsi="宋体" w:eastAsia="宋体" w:cs="宋体"/>
                <w:sz w:val="21"/>
                <w:szCs w:val="21"/>
              </w:rPr>
            </w:pPr>
            <w:r>
              <w:rPr>
                <w:rFonts w:hint="eastAsia" w:ascii="宋体" w:hAnsi="宋体" w:eastAsia="宋体" w:cs="宋体"/>
                <w:sz w:val="21"/>
                <w:szCs w:val="21"/>
              </w:rPr>
              <w:t>（拒签记录等）</w:t>
            </w:r>
          </w:p>
        </w:tc>
        <w:tc>
          <w:tcPr>
            <w:tcW w:w="7052" w:type="dxa"/>
            <w:gridSpan w:val="5"/>
            <w:tcBorders>
              <w:top w:val="single" w:color="auto" w:sz="4" w:space="0"/>
              <w:left w:val="nil"/>
              <w:bottom w:val="single" w:color="auto" w:sz="4" w:space="0"/>
              <w:right w:val="single" w:color="auto" w:sz="4" w:space="0"/>
            </w:tcBorders>
            <w:vAlign w:val="center"/>
          </w:tcPr>
          <w:p>
            <w:pPr>
              <w:pStyle w:val="3"/>
              <w:adjustRightInd w:val="0"/>
              <w:spacing w:line="240" w:lineRule="atLeast"/>
              <w:ind w:firstLine="0" w:firstLineChars="0"/>
              <w:rPr>
                <w:rFonts w:ascii="宋体" w:hAnsi="宋体" w:eastAsia="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8" w:hRule="atLeast"/>
        </w:trPr>
        <w:tc>
          <w:tcPr>
            <w:tcW w:w="9320" w:type="dxa"/>
            <w:gridSpan w:val="8"/>
            <w:tcBorders>
              <w:top w:val="single" w:color="auto" w:sz="4" w:space="0"/>
              <w:left w:val="single" w:color="auto" w:sz="4" w:space="0"/>
              <w:bottom w:val="single" w:color="auto" w:sz="4" w:space="0"/>
              <w:right w:val="single" w:color="auto" w:sz="4" w:space="0"/>
            </w:tcBorders>
          </w:tcPr>
          <w:p>
            <w:pPr>
              <w:pStyle w:val="3"/>
              <w:adjustRightInd w:val="0"/>
              <w:snapToGrid w:val="0"/>
              <w:spacing w:line="240" w:lineRule="atLeast"/>
              <w:ind w:firstLine="0" w:firstLineChars="0"/>
              <w:rPr>
                <w:rFonts w:ascii="宋体" w:hAnsi="宋体" w:eastAsia="宋体" w:cs="宋体"/>
                <w:sz w:val="21"/>
                <w:szCs w:val="21"/>
              </w:rPr>
            </w:pPr>
            <w:r>
              <w:rPr>
                <w:rFonts w:hint="eastAsia" w:ascii="宋体" w:hAnsi="宋体" w:eastAsia="宋体" w:cs="宋体"/>
                <w:sz w:val="21"/>
                <w:szCs w:val="21"/>
              </w:rPr>
              <w:t>核查意见：</w:t>
            </w:r>
          </w:p>
          <w:p>
            <w:pPr>
              <w:rPr>
                <w:rFonts w:ascii="宋体" w:hAnsi="宋体" w:cs="宋体"/>
              </w:rPr>
            </w:pPr>
          </w:p>
          <w:p>
            <w:pPr>
              <w:rPr>
                <w:rFonts w:ascii="宋体" w:hAnsi="宋体" w:cs="宋体"/>
              </w:rPr>
            </w:pPr>
          </w:p>
          <w:p>
            <w:pPr>
              <w:rPr>
                <w:rFonts w:ascii="宋体" w:hAnsi="宋体" w:cs="宋体"/>
              </w:rPr>
            </w:pPr>
          </w:p>
          <w:p>
            <w:pPr>
              <w:rPr>
                <w:rFonts w:ascii="宋体" w:hAnsi="宋体" w:cs="宋体"/>
              </w:rPr>
            </w:pPr>
          </w:p>
          <w:p>
            <w:pPr>
              <w:pStyle w:val="16"/>
              <w:spacing w:line="240" w:lineRule="atLeast"/>
              <w:ind w:left="1164" w:firstLine="0" w:firstLineChars="0"/>
              <w:rPr>
                <w:rFonts w:ascii="宋体" w:hAnsi="宋体" w:eastAsia="宋体" w:cs="宋体"/>
                <w:b/>
                <w:bCs/>
                <w:kern w:val="2"/>
                <w:sz w:val="21"/>
                <w:szCs w:val="21"/>
                <w:lang w:val="en-US" w:eastAsia="zh-CN"/>
              </w:rPr>
            </w:pPr>
            <w:r>
              <w:rPr>
                <w:rFonts w:hint="eastAsia" w:ascii="宋体" w:hAnsi="宋体" w:eastAsia="宋体" w:cs="宋体"/>
                <w:b/>
                <w:bCs/>
                <w:kern w:val="2"/>
                <w:sz w:val="21"/>
                <w:szCs w:val="21"/>
                <w:lang w:val="en-US" w:eastAsia="zh-CN"/>
              </w:rPr>
              <w:t xml:space="preserve">                                                      核查人：</w:t>
            </w:r>
          </w:p>
          <w:p>
            <w:pPr>
              <w:pStyle w:val="16"/>
              <w:spacing w:line="240" w:lineRule="atLeast"/>
              <w:ind w:left="1164" w:firstLine="0" w:firstLineChars="0"/>
              <w:rPr>
                <w:rFonts w:ascii="宋体" w:hAnsi="宋体" w:eastAsia="宋体" w:cs="宋体"/>
                <w:b/>
                <w:bCs/>
                <w:sz w:val="21"/>
                <w:szCs w:val="21"/>
                <w:lang w:val="en-US" w:eastAsia="zh-CN"/>
              </w:rPr>
            </w:pPr>
            <w:r>
              <w:rPr>
                <w:rFonts w:hint="eastAsia" w:ascii="宋体" w:hAnsi="宋体" w:eastAsia="宋体" w:cs="宋体"/>
                <w:b/>
                <w:bCs/>
                <w:kern w:val="2"/>
                <w:sz w:val="21"/>
                <w:szCs w:val="21"/>
                <w:lang w:val="en-US" w:eastAsia="zh-CN"/>
              </w:rPr>
              <w:t xml:space="preserve">                                                    核查日期：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6" w:hRule="atLeast"/>
        </w:trPr>
        <w:tc>
          <w:tcPr>
            <w:tcW w:w="9320" w:type="dxa"/>
            <w:gridSpan w:val="8"/>
            <w:tcBorders>
              <w:top w:val="single" w:color="auto" w:sz="4" w:space="0"/>
              <w:left w:val="single" w:color="auto" w:sz="4" w:space="0"/>
              <w:bottom w:val="single" w:color="auto" w:sz="4" w:space="0"/>
              <w:right w:val="single" w:color="auto" w:sz="4" w:space="0"/>
            </w:tcBorders>
            <w:vAlign w:val="center"/>
          </w:tcPr>
          <w:p>
            <w:pPr>
              <w:pStyle w:val="3"/>
              <w:adjustRightInd w:val="0"/>
              <w:spacing w:line="240" w:lineRule="atLeast"/>
              <w:ind w:firstLine="0" w:firstLineChars="0"/>
              <w:rPr>
                <w:rFonts w:ascii="宋体" w:hAnsi="宋体" w:eastAsia="宋体" w:cs="宋体"/>
                <w:sz w:val="21"/>
                <w:szCs w:val="21"/>
              </w:rPr>
            </w:pPr>
            <w:r>
              <w:rPr>
                <w:rFonts w:hint="eastAsia" w:ascii="宋体" w:hAnsi="宋体" w:eastAsia="宋体" w:cs="宋体"/>
                <w:sz w:val="21"/>
                <w:szCs w:val="21"/>
              </w:rPr>
              <w:t>备注：（1）“计分项描述”应描述计分项的具体情况。（2）本确认表应在广西建设工程质量安全监督信息管理系统网上形成记录，下载打印，并由有关人员签字确认；施工现场受网络限制的，可不在网上形成，但要确保记录完整准确，并应在1个工作日内将确认表上的记录信息录入广西建设工程质量安全监督信息管理系统中。（3）项目负责人对评价结果存在异议的，应在“陈述申辩事项”栏中写明不同意见和理由。（4）项目负责人和在场的其他相关人员既不陈述理由提出异议，也不签字确认的，评价人员应在“其他事项”栏上予以注明。</w:t>
            </w:r>
          </w:p>
        </w:tc>
      </w:tr>
    </w:tbl>
    <w:p>
      <w:pPr>
        <w:adjustRightInd w:val="0"/>
        <w:snapToGrid w:val="0"/>
        <w:spacing w:beforeLines="50" w:line="240" w:lineRule="atLeast"/>
        <w:rPr>
          <w:sz w:val="24"/>
          <w:szCs w:val="24"/>
        </w:rPr>
      </w:pPr>
      <w:r>
        <w:rPr>
          <w:sz w:val="24"/>
          <w:szCs w:val="24"/>
        </w:rPr>
        <w:t>说明：本单一式</w:t>
      </w:r>
      <w:r>
        <w:rPr>
          <w:rFonts w:hint="eastAsia"/>
          <w:sz w:val="24"/>
          <w:szCs w:val="24"/>
        </w:rPr>
        <w:t>两</w:t>
      </w:r>
      <w:r>
        <w:rPr>
          <w:sz w:val="24"/>
          <w:szCs w:val="24"/>
        </w:rPr>
        <w:t>份，</w:t>
      </w:r>
      <w:r>
        <w:rPr>
          <w:rFonts w:hint="eastAsia"/>
          <w:sz w:val="24"/>
          <w:szCs w:val="24"/>
        </w:rPr>
        <w:t>责任主体</w:t>
      </w:r>
      <w:r>
        <w:rPr>
          <w:sz w:val="24"/>
          <w:szCs w:val="24"/>
        </w:rPr>
        <w:t>、评价部门各存一份。</w:t>
      </w:r>
    </w:p>
    <w:p>
      <w:pPr>
        <w:widowControl/>
        <w:jc w:val="left"/>
        <w:rPr>
          <w:sz w:val="24"/>
          <w:szCs w:val="24"/>
        </w:rPr>
        <w:sectPr>
          <w:footerReference r:id="rId8" w:type="default"/>
          <w:pgSz w:w="11906" w:h="16838"/>
          <w:pgMar w:top="1928" w:right="1418" w:bottom="1814" w:left="1418" w:header="720" w:footer="1417" w:gutter="0"/>
          <w:cols w:space="720" w:num="1"/>
          <w:docGrid w:linePitch="312" w:charSpace="0"/>
        </w:sectPr>
      </w:pPr>
    </w:p>
    <w:p>
      <w:pPr>
        <w:adjustRightInd w:val="0"/>
        <w:snapToGrid w:val="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p>
      <w:pPr>
        <w:adjustRightInd w:val="0"/>
        <w:snapToGrid w:val="0"/>
        <w:spacing w:beforeLines="50"/>
        <w:jc w:val="center"/>
        <w:rPr>
          <w:rFonts w:ascii="方正小标宋_GBK" w:eastAsia="方正小标宋_GBK"/>
          <w:bCs/>
          <w:sz w:val="44"/>
          <w:szCs w:val="44"/>
        </w:rPr>
      </w:pPr>
      <w:r>
        <w:rPr>
          <w:rFonts w:hint="eastAsia" w:ascii="方正小标宋_GBK" w:eastAsia="方正小标宋_GBK"/>
          <w:bCs/>
          <w:sz w:val="44"/>
          <w:szCs w:val="44"/>
        </w:rPr>
        <w:t>建筑工程现场质量安全监督评价告知单</w:t>
      </w:r>
    </w:p>
    <w:p>
      <w:pPr>
        <w:adjustRightInd w:val="0"/>
        <w:snapToGrid w:val="0"/>
        <w:jc w:val="center"/>
        <w:rPr>
          <w:sz w:val="24"/>
          <w:szCs w:val="24"/>
        </w:rPr>
      </w:pPr>
      <w:r>
        <w:rPr>
          <w:sz w:val="24"/>
          <w:szCs w:val="24"/>
        </w:rPr>
        <w:t xml:space="preserve">                                           编号：（GZ+区域代码+年号+流水号）</w:t>
      </w:r>
    </w:p>
    <w:tbl>
      <w:tblPr>
        <w:tblStyle w:val="22"/>
        <w:tblW w:w="9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543"/>
        <w:gridCol w:w="2693"/>
        <w:gridCol w:w="2103"/>
        <w:gridCol w:w="2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cs="Calibri"/>
                <w:szCs w:val="21"/>
              </w:rPr>
            </w:pPr>
            <w:r>
              <w:rPr>
                <w:rFonts w:cs="Calibri"/>
                <w:szCs w:val="21"/>
              </w:rPr>
              <w:t>项目名称</w:t>
            </w:r>
          </w:p>
        </w:tc>
        <w:tc>
          <w:tcPr>
            <w:tcW w:w="2693"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cs="Calibri"/>
                <w:szCs w:val="21"/>
              </w:rPr>
            </w:pPr>
          </w:p>
        </w:tc>
        <w:tc>
          <w:tcPr>
            <w:tcW w:w="2103"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cs="Calibri"/>
                <w:szCs w:val="21"/>
              </w:rPr>
            </w:pPr>
            <w:r>
              <w:rPr>
                <w:rFonts w:cs="Calibri"/>
                <w:szCs w:val="21"/>
              </w:rPr>
              <w:t>施工许可证号</w:t>
            </w:r>
          </w:p>
        </w:tc>
        <w:tc>
          <w:tcPr>
            <w:tcW w:w="2591"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cs="Calibri"/>
                <w:szCs w:val="21"/>
              </w:rPr>
            </w:pPr>
            <w:r>
              <w:rPr>
                <w:rFonts w:cs="Calibri"/>
                <w:szCs w:val="21"/>
              </w:rPr>
              <w:t>施工单位</w:t>
            </w:r>
          </w:p>
        </w:tc>
        <w:tc>
          <w:tcPr>
            <w:tcW w:w="2693"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cs="Calibri"/>
                <w:szCs w:val="21"/>
              </w:rPr>
            </w:pPr>
          </w:p>
        </w:tc>
        <w:tc>
          <w:tcPr>
            <w:tcW w:w="2103"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cs="Calibri"/>
                <w:szCs w:val="21"/>
              </w:rPr>
            </w:pPr>
            <w:r>
              <w:rPr>
                <w:rFonts w:cs="Calibri"/>
                <w:szCs w:val="21"/>
              </w:rPr>
              <w:t>监理单位</w:t>
            </w:r>
          </w:p>
        </w:tc>
        <w:tc>
          <w:tcPr>
            <w:tcW w:w="2591" w:type="dxa"/>
            <w:tcBorders>
              <w:top w:val="single" w:color="auto" w:sz="4" w:space="0"/>
              <w:left w:val="nil"/>
              <w:bottom w:val="single" w:color="auto" w:sz="4" w:space="0"/>
              <w:right w:val="single" w:color="auto" w:sz="4" w:space="0"/>
            </w:tcBorders>
          </w:tcPr>
          <w:p>
            <w:pPr>
              <w:adjustRightInd w:val="0"/>
              <w:snapToGrid w:val="0"/>
              <w:spacing w:line="240" w:lineRule="atLeast"/>
              <w:rPr>
                <w:rFonts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9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方正仿宋_GBK" w:cs="Calibri"/>
                <w:szCs w:val="21"/>
              </w:rPr>
            </w:pPr>
            <w:r>
              <w:rPr>
                <w:rFonts w:cs="Calibri"/>
                <w:szCs w:val="21"/>
              </w:rPr>
              <w:t>施工</w:t>
            </w:r>
            <w:r>
              <w:rPr>
                <w:rFonts w:hint="eastAsia" w:cs="Calibri"/>
                <w:szCs w:val="21"/>
              </w:rPr>
              <w:t>单位项目经理</w:t>
            </w:r>
          </w:p>
        </w:tc>
        <w:tc>
          <w:tcPr>
            <w:tcW w:w="2693"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cs="Calibri"/>
                <w:szCs w:val="21"/>
              </w:rPr>
            </w:pPr>
          </w:p>
        </w:tc>
        <w:tc>
          <w:tcPr>
            <w:tcW w:w="2103"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cs="Calibri"/>
                <w:szCs w:val="21"/>
              </w:rPr>
            </w:pPr>
            <w:r>
              <w:rPr>
                <w:rFonts w:cs="Calibri"/>
                <w:szCs w:val="21"/>
              </w:rPr>
              <w:t>身份证号码</w:t>
            </w:r>
          </w:p>
        </w:tc>
        <w:tc>
          <w:tcPr>
            <w:tcW w:w="2591" w:type="dxa"/>
            <w:tcBorders>
              <w:top w:val="single" w:color="auto" w:sz="4" w:space="0"/>
              <w:left w:val="nil"/>
              <w:bottom w:val="single" w:color="auto" w:sz="4" w:space="0"/>
              <w:right w:val="single" w:color="auto" w:sz="4" w:space="0"/>
            </w:tcBorders>
          </w:tcPr>
          <w:p>
            <w:pPr>
              <w:adjustRightInd w:val="0"/>
              <w:snapToGrid w:val="0"/>
              <w:spacing w:line="240" w:lineRule="atLeast"/>
              <w:rPr>
                <w:rFonts w:cs="Calibri"/>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2394"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cs="Calibri"/>
                <w:szCs w:val="21"/>
              </w:rPr>
            </w:pPr>
            <w:r>
              <w:rPr>
                <w:rFonts w:cs="Calibri"/>
                <w:szCs w:val="21"/>
              </w:rPr>
              <w:t>施工</w:t>
            </w:r>
            <w:r>
              <w:rPr>
                <w:rFonts w:hint="eastAsia" w:cs="Calibri"/>
                <w:szCs w:val="21"/>
              </w:rPr>
              <w:t>单位项目经理</w:t>
            </w:r>
          </w:p>
          <w:p>
            <w:pPr>
              <w:spacing w:line="240" w:lineRule="exact"/>
              <w:jc w:val="center"/>
              <w:rPr>
                <w:rFonts w:cs="Calibri"/>
                <w:szCs w:val="21"/>
              </w:rPr>
            </w:pPr>
            <w:r>
              <w:rPr>
                <w:rFonts w:cs="Calibri"/>
                <w:szCs w:val="21"/>
              </w:rPr>
              <w:t>联系电话</w:t>
            </w:r>
          </w:p>
        </w:tc>
        <w:tc>
          <w:tcPr>
            <w:tcW w:w="2693" w:type="dxa"/>
            <w:tcBorders>
              <w:top w:val="single" w:color="auto" w:sz="4" w:space="0"/>
              <w:left w:val="nil"/>
              <w:bottom w:val="single" w:color="auto" w:sz="4" w:space="0"/>
              <w:right w:val="single" w:color="auto" w:sz="4" w:space="0"/>
            </w:tcBorders>
            <w:vAlign w:val="center"/>
          </w:tcPr>
          <w:p>
            <w:pPr>
              <w:spacing w:line="240" w:lineRule="exact"/>
              <w:rPr>
                <w:rFonts w:cs="Calibri"/>
                <w:szCs w:val="21"/>
              </w:rPr>
            </w:pPr>
          </w:p>
        </w:tc>
        <w:tc>
          <w:tcPr>
            <w:tcW w:w="2103" w:type="dxa"/>
            <w:tcBorders>
              <w:top w:val="single" w:color="auto" w:sz="4" w:space="0"/>
              <w:left w:val="nil"/>
              <w:bottom w:val="single" w:color="auto" w:sz="4" w:space="0"/>
              <w:right w:val="single" w:color="auto" w:sz="4" w:space="0"/>
            </w:tcBorders>
            <w:vAlign w:val="center"/>
          </w:tcPr>
          <w:p>
            <w:pPr>
              <w:adjustRightInd w:val="0"/>
              <w:snapToGrid w:val="0"/>
              <w:spacing w:line="240" w:lineRule="exact"/>
              <w:jc w:val="center"/>
              <w:rPr>
                <w:rFonts w:cs="Calibri"/>
                <w:szCs w:val="21"/>
              </w:rPr>
            </w:pPr>
            <w:r>
              <w:rPr>
                <w:rFonts w:cs="Calibri"/>
                <w:szCs w:val="21"/>
              </w:rPr>
              <w:t>注册执业资格</w:t>
            </w:r>
          </w:p>
          <w:p>
            <w:pPr>
              <w:adjustRightInd w:val="0"/>
              <w:snapToGrid w:val="0"/>
              <w:spacing w:line="240" w:lineRule="exact"/>
              <w:jc w:val="center"/>
              <w:rPr>
                <w:rFonts w:cs="Calibri"/>
                <w:szCs w:val="21"/>
              </w:rPr>
            </w:pPr>
            <w:r>
              <w:rPr>
                <w:rFonts w:cs="Calibri"/>
                <w:szCs w:val="21"/>
              </w:rPr>
              <w:t>证书号码</w:t>
            </w:r>
          </w:p>
        </w:tc>
        <w:tc>
          <w:tcPr>
            <w:tcW w:w="2591" w:type="dxa"/>
            <w:tcBorders>
              <w:top w:val="single" w:color="auto" w:sz="4" w:space="0"/>
              <w:left w:val="nil"/>
              <w:bottom w:val="single" w:color="auto" w:sz="4" w:space="0"/>
              <w:right w:val="single" w:color="auto" w:sz="4" w:space="0"/>
            </w:tcBorders>
          </w:tcPr>
          <w:p>
            <w:pPr>
              <w:adjustRightInd w:val="0"/>
              <w:snapToGrid w:val="0"/>
              <w:spacing w:line="240" w:lineRule="atLeast"/>
              <w:rPr>
                <w:rFonts w:cs="Calibri"/>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方正仿宋_GBK" w:cs="Calibri"/>
                <w:szCs w:val="21"/>
              </w:rPr>
            </w:pPr>
            <w:r>
              <w:rPr>
                <w:rFonts w:hint="eastAsia" w:cs="Calibri"/>
                <w:szCs w:val="21"/>
              </w:rPr>
              <w:t>总监理工程师</w:t>
            </w:r>
          </w:p>
        </w:tc>
        <w:tc>
          <w:tcPr>
            <w:tcW w:w="2693"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cs="Calibri"/>
                <w:szCs w:val="21"/>
              </w:rPr>
            </w:pPr>
          </w:p>
        </w:tc>
        <w:tc>
          <w:tcPr>
            <w:tcW w:w="2103"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cs="Calibri"/>
                <w:szCs w:val="21"/>
              </w:rPr>
            </w:pPr>
            <w:r>
              <w:rPr>
                <w:rFonts w:cs="Calibri"/>
                <w:szCs w:val="21"/>
              </w:rPr>
              <w:t>身份证号码</w:t>
            </w:r>
          </w:p>
        </w:tc>
        <w:tc>
          <w:tcPr>
            <w:tcW w:w="2591" w:type="dxa"/>
            <w:tcBorders>
              <w:top w:val="nil"/>
              <w:left w:val="nil"/>
              <w:bottom w:val="single" w:color="auto" w:sz="4" w:space="0"/>
              <w:right w:val="single" w:color="auto" w:sz="4" w:space="0"/>
            </w:tcBorders>
          </w:tcPr>
          <w:p>
            <w:pPr>
              <w:adjustRightInd w:val="0"/>
              <w:snapToGrid w:val="0"/>
              <w:spacing w:line="240" w:lineRule="atLeast"/>
              <w:rPr>
                <w:rFonts w:cs="Calibri"/>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cs="Calibri"/>
                <w:szCs w:val="21"/>
              </w:rPr>
            </w:pPr>
            <w:r>
              <w:rPr>
                <w:rFonts w:hint="eastAsia" w:cs="Calibri"/>
                <w:szCs w:val="21"/>
              </w:rPr>
              <w:t>总监理工程师</w:t>
            </w:r>
            <w:r>
              <w:rPr>
                <w:rFonts w:cs="Calibri"/>
                <w:szCs w:val="21"/>
              </w:rPr>
              <w:t>联系电话</w:t>
            </w:r>
          </w:p>
        </w:tc>
        <w:tc>
          <w:tcPr>
            <w:tcW w:w="2693"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cs="Calibri"/>
                <w:szCs w:val="21"/>
              </w:rPr>
            </w:pPr>
          </w:p>
        </w:tc>
        <w:tc>
          <w:tcPr>
            <w:tcW w:w="2103" w:type="dxa"/>
            <w:tcBorders>
              <w:top w:val="single" w:color="auto" w:sz="4" w:space="0"/>
              <w:left w:val="nil"/>
              <w:bottom w:val="single" w:color="auto" w:sz="4" w:space="0"/>
              <w:right w:val="single" w:color="auto" w:sz="4" w:space="0"/>
            </w:tcBorders>
            <w:vAlign w:val="center"/>
          </w:tcPr>
          <w:p>
            <w:pPr>
              <w:adjustRightInd w:val="0"/>
              <w:snapToGrid w:val="0"/>
              <w:spacing w:line="240" w:lineRule="exact"/>
              <w:jc w:val="center"/>
              <w:rPr>
                <w:rFonts w:cs="Calibri"/>
                <w:szCs w:val="21"/>
              </w:rPr>
            </w:pPr>
            <w:r>
              <w:rPr>
                <w:rFonts w:cs="Calibri"/>
                <w:szCs w:val="21"/>
              </w:rPr>
              <w:t>注册执业资格</w:t>
            </w:r>
          </w:p>
          <w:p>
            <w:pPr>
              <w:adjustRightInd w:val="0"/>
              <w:snapToGrid w:val="0"/>
              <w:spacing w:line="240" w:lineRule="exact"/>
              <w:jc w:val="center"/>
              <w:rPr>
                <w:rFonts w:cs="Calibri"/>
                <w:szCs w:val="21"/>
              </w:rPr>
            </w:pPr>
            <w:r>
              <w:rPr>
                <w:rFonts w:cs="Calibri"/>
                <w:szCs w:val="21"/>
              </w:rPr>
              <w:t>证书号码</w:t>
            </w:r>
          </w:p>
        </w:tc>
        <w:tc>
          <w:tcPr>
            <w:tcW w:w="2591" w:type="dxa"/>
            <w:tcBorders>
              <w:top w:val="nil"/>
              <w:left w:val="nil"/>
              <w:bottom w:val="single" w:color="auto" w:sz="4" w:space="0"/>
              <w:right w:val="single" w:color="auto" w:sz="4" w:space="0"/>
            </w:tcBorders>
            <w:vAlign w:val="center"/>
          </w:tcPr>
          <w:p>
            <w:pPr>
              <w:widowControl/>
              <w:spacing w:line="240" w:lineRule="atLeast"/>
              <w:jc w:val="left"/>
              <w:rPr>
                <w:rFonts w:cs="Calibri"/>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eastAsia="方正仿宋_GBK" w:cs="Calibri"/>
                <w:szCs w:val="21"/>
              </w:rPr>
            </w:pPr>
            <w:r>
              <w:rPr>
                <w:rFonts w:cs="Calibri"/>
                <w:szCs w:val="21"/>
              </w:rPr>
              <w:t>评价</w:t>
            </w:r>
            <w:r>
              <w:rPr>
                <w:rFonts w:hint="eastAsia" w:cs="Calibri"/>
                <w:szCs w:val="21"/>
              </w:rPr>
              <w:t>部门</w:t>
            </w:r>
          </w:p>
        </w:tc>
        <w:tc>
          <w:tcPr>
            <w:tcW w:w="2693"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cs="Calibri"/>
                <w:szCs w:val="21"/>
              </w:rPr>
            </w:pPr>
          </w:p>
        </w:tc>
        <w:tc>
          <w:tcPr>
            <w:tcW w:w="2103"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cs="Calibri"/>
                <w:szCs w:val="21"/>
              </w:rPr>
            </w:pPr>
            <w:r>
              <w:rPr>
                <w:rFonts w:cs="Calibri"/>
                <w:szCs w:val="21"/>
              </w:rPr>
              <w:t>评价日期</w:t>
            </w:r>
          </w:p>
        </w:tc>
        <w:tc>
          <w:tcPr>
            <w:tcW w:w="2591" w:type="dxa"/>
            <w:tcBorders>
              <w:top w:val="single" w:color="auto" w:sz="4" w:space="0"/>
              <w:left w:val="nil"/>
              <w:bottom w:val="single" w:color="auto" w:sz="4" w:space="0"/>
              <w:right w:val="single" w:color="auto" w:sz="4" w:space="0"/>
            </w:tcBorders>
          </w:tcPr>
          <w:p>
            <w:pPr>
              <w:adjustRightInd w:val="0"/>
              <w:snapToGrid w:val="0"/>
              <w:spacing w:line="240" w:lineRule="atLeast"/>
              <w:rPr>
                <w:rFonts w:cs="Calibri"/>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9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40" w:lineRule="atLeast"/>
              <w:jc w:val="center"/>
              <w:rPr>
                <w:rFonts w:cs="Calibri"/>
                <w:szCs w:val="21"/>
              </w:rPr>
            </w:pPr>
            <w:r>
              <w:rPr>
                <w:rFonts w:cs="Calibri"/>
                <w:szCs w:val="21"/>
              </w:rPr>
              <w:t>评价人员</w:t>
            </w:r>
          </w:p>
        </w:tc>
        <w:tc>
          <w:tcPr>
            <w:tcW w:w="2693" w:type="dxa"/>
            <w:tcBorders>
              <w:top w:val="single" w:color="auto" w:sz="4" w:space="0"/>
              <w:left w:val="nil"/>
              <w:bottom w:val="single" w:color="auto" w:sz="4" w:space="0"/>
              <w:right w:val="single" w:color="auto" w:sz="4" w:space="0"/>
            </w:tcBorders>
            <w:vAlign w:val="center"/>
          </w:tcPr>
          <w:p>
            <w:pPr>
              <w:adjustRightInd w:val="0"/>
              <w:snapToGrid w:val="0"/>
              <w:spacing w:line="240" w:lineRule="atLeast"/>
              <w:jc w:val="center"/>
              <w:rPr>
                <w:rFonts w:cs="Calibri"/>
                <w:szCs w:val="21"/>
              </w:rPr>
            </w:pPr>
          </w:p>
        </w:tc>
        <w:tc>
          <w:tcPr>
            <w:tcW w:w="2103" w:type="dxa"/>
            <w:tcBorders>
              <w:top w:val="single" w:color="auto" w:sz="4" w:space="0"/>
              <w:left w:val="nil"/>
              <w:bottom w:val="single" w:color="auto" w:sz="4" w:space="0"/>
              <w:right w:val="single" w:color="auto" w:sz="4" w:space="0"/>
            </w:tcBorders>
            <w:vAlign w:val="center"/>
          </w:tcPr>
          <w:p>
            <w:pPr>
              <w:adjustRightInd w:val="0"/>
              <w:snapToGrid w:val="0"/>
              <w:spacing w:line="240" w:lineRule="exact"/>
              <w:jc w:val="center"/>
              <w:rPr>
                <w:rFonts w:cs="Calibri"/>
                <w:szCs w:val="21"/>
              </w:rPr>
            </w:pPr>
            <w:r>
              <w:rPr>
                <w:rFonts w:cs="Calibri"/>
                <w:szCs w:val="21"/>
              </w:rPr>
              <w:t>证件号码</w:t>
            </w:r>
            <w:r>
              <w:rPr>
                <w:rFonts w:hint="eastAsia" w:cs="Calibri"/>
                <w:szCs w:val="21"/>
              </w:rPr>
              <w:t>/证件类型</w:t>
            </w:r>
          </w:p>
        </w:tc>
        <w:tc>
          <w:tcPr>
            <w:tcW w:w="2591" w:type="dxa"/>
            <w:tcBorders>
              <w:top w:val="single" w:color="auto" w:sz="4" w:space="0"/>
              <w:left w:val="nil"/>
              <w:bottom w:val="single" w:color="auto" w:sz="4" w:space="0"/>
              <w:right w:val="single" w:color="auto" w:sz="4" w:space="0"/>
            </w:tcBorders>
          </w:tcPr>
          <w:p>
            <w:pPr>
              <w:adjustRightInd w:val="0"/>
              <w:snapToGrid w:val="0"/>
              <w:spacing w:line="240" w:lineRule="atLeast"/>
              <w:rPr>
                <w:rFonts w:cs="Calibri"/>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1" w:hRule="atLeast"/>
          <w:jc w:val="center"/>
        </w:trPr>
        <w:tc>
          <w:tcPr>
            <w:tcW w:w="85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atLeast"/>
              <w:jc w:val="center"/>
              <w:rPr>
                <w:rFonts w:eastAsia="方正仿宋_GBK" w:cs="Calibri"/>
                <w:szCs w:val="21"/>
              </w:rPr>
            </w:pPr>
            <w:r>
              <w:rPr>
                <w:rFonts w:hint="eastAsia" w:cs="Calibri"/>
                <w:szCs w:val="21"/>
              </w:rPr>
              <w:t>计</w:t>
            </w:r>
            <w:r>
              <w:rPr>
                <w:rFonts w:cs="Calibri"/>
                <w:szCs w:val="21"/>
              </w:rPr>
              <w:t>分项</w:t>
            </w:r>
            <w:r>
              <w:rPr>
                <w:rFonts w:hint="eastAsia" w:cs="Calibri"/>
                <w:szCs w:val="21"/>
              </w:rPr>
              <w:t>描述</w:t>
            </w:r>
          </w:p>
        </w:tc>
        <w:tc>
          <w:tcPr>
            <w:tcW w:w="8930" w:type="dxa"/>
            <w:gridSpan w:val="4"/>
            <w:tcBorders>
              <w:top w:val="single" w:color="auto" w:sz="4" w:space="0"/>
              <w:left w:val="nil"/>
              <w:bottom w:val="single" w:color="auto" w:sz="4" w:space="0"/>
              <w:right w:val="single" w:color="auto" w:sz="4" w:space="0"/>
            </w:tcBorders>
          </w:tcPr>
          <w:p>
            <w:pPr>
              <w:adjustRightInd w:val="0"/>
              <w:snapToGrid w:val="0"/>
              <w:spacing w:line="240" w:lineRule="atLeast"/>
              <w:rPr>
                <w:rFonts w:cs="Calibr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2" w:hRule="atLeast"/>
          <w:jc w:val="center"/>
        </w:trPr>
        <w:tc>
          <w:tcPr>
            <w:tcW w:w="9781" w:type="dxa"/>
            <w:gridSpan w:val="5"/>
            <w:tcBorders>
              <w:top w:val="single" w:color="auto" w:sz="4" w:space="0"/>
              <w:left w:val="single" w:color="auto" w:sz="4" w:space="0"/>
              <w:bottom w:val="single" w:color="auto" w:sz="4" w:space="0"/>
              <w:right w:val="single" w:color="auto" w:sz="4" w:space="0"/>
            </w:tcBorders>
          </w:tcPr>
          <w:p>
            <w:pPr>
              <w:adjustRightInd w:val="0"/>
              <w:snapToGrid w:val="0"/>
              <w:spacing w:line="240" w:lineRule="atLeast"/>
              <w:rPr>
                <w:rFonts w:cs="Calibri"/>
                <w:szCs w:val="21"/>
              </w:rPr>
            </w:pPr>
            <w:r>
              <w:rPr>
                <w:rFonts w:cs="Calibri"/>
                <w:szCs w:val="21"/>
              </w:rPr>
              <w:t>根据《广西</w:t>
            </w:r>
            <w:r>
              <w:rPr>
                <w:rFonts w:hint="eastAsia" w:cs="Calibri"/>
                <w:szCs w:val="21"/>
              </w:rPr>
              <w:t>壮族自治区房屋建筑和市政基础设施</w:t>
            </w:r>
            <w:r>
              <w:rPr>
                <w:rFonts w:cs="Calibri"/>
                <w:szCs w:val="21"/>
              </w:rPr>
              <w:t>工程现场质量安全监督评价办法》规定，将本工程项目的</w:t>
            </w:r>
            <w:r>
              <w:rPr>
                <w:rFonts w:hint="eastAsia" w:cs="Calibri"/>
                <w:szCs w:val="21"/>
              </w:rPr>
              <w:t>监督</w:t>
            </w:r>
            <w:r>
              <w:rPr>
                <w:rFonts w:cs="Calibri"/>
                <w:szCs w:val="21"/>
              </w:rPr>
              <w:t>评价</w:t>
            </w:r>
            <w:r>
              <w:rPr>
                <w:rFonts w:hint="eastAsia" w:cs="Calibri"/>
                <w:szCs w:val="21"/>
              </w:rPr>
              <w:t>计</w:t>
            </w:r>
            <w:r>
              <w:rPr>
                <w:rFonts w:cs="Calibri"/>
                <w:szCs w:val="21"/>
              </w:rPr>
              <w:t>分项</w:t>
            </w:r>
            <w:r>
              <w:rPr>
                <w:rFonts w:hint="eastAsia" w:cs="Calibri"/>
                <w:szCs w:val="21"/>
              </w:rPr>
              <w:t>描述</w:t>
            </w:r>
            <w:r>
              <w:rPr>
                <w:rFonts w:cs="Calibri"/>
                <w:szCs w:val="21"/>
              </w:rPr>
              <w:t>告知如上，并予以公示</w:t>
            </w:r>
            <w:r>
              <w:rPr>
                <w:rFonts w:hint="eastAsia" w:cs="Calibri"/>
                <w:szCs w:val="21"/>
              </w:rPr>
              <w:t>，公示期为5个工作日</w:t>
            </w:r>
            <w:r>
              <w:rPr>
                <w:rFonts w:cs="Calibri"/>
                <w:szCs w:val="21"/>
              </w:rPr>
              <w:t>。如有异议，可按</w:t>
            </w:r>
            <w:r>
              <w:rPr>
                <w:rFonts w:hint="eastAsia" w:cs="Calibri"/>
                <w:szCs w:val="21"/>
              </w:rPr>
              <w:t>本办法</w:t>
            </w:r>
            <w:r>
              <w:rPr>
                <w:rFonts w:cs="Calibri"/>
                <w:szCs w:val="21"/>
              </w:rPr>
              <w:t>第十</w:t>
            </w:r>
            <w:r>
              <w:rPr>
                <w:rFonts w:hint="eastAsia" w:cs="Calibri"/>
                <w:szCs w:val="21"/>
              </w:rPr>
              <w:t>四</w:t>
            </w:r>
            <w:r>
              <w:rPr>
                <w:rFonts w:cs="Calibri"/>
                <w:szCs w:val="21"/>
              </w:rPr>
              <w:t>、十</w:t>
            </w:r>
            <w:r>
              <w:rPr>
                <w:rFonts w:hint="eastAsia" w:cs="Calibri"/>
                <w:szCs w:val="21"/>
              </w:rPr>
              <w:t>五</w:t>
            </w:r>
            <w:r>
              <w:rPr>
                <w:rFonts w:cs="Calibri"/>
                <w:szCs w:val="21"/>
              </w:rPr>
              <w:t>条程序提出核实或复核。</w:t>
            </w:r>
            <w:r>
              <w:rPr>
                <w:rFonts w:hint="eastAsia" w:cs="Calibri"/>
                <w:szCs w:val="21"/>
              </w:rPr>
              <w:t>未在公示期内提出核实或复核申请的，视为无异议，不得再申请核实或复核</w:t>
            </w:r>
            <w:r>
              <w:rPr>
                <w:rFonts w:cs="Calibri"/>
                <w:szCs w:val="21"/>
              </w:rPr>
              <w:t>。核实受理单位：    ，联系人及电话：    ；复核受理单位：    ，联系人及电话：    ；项目</w:t>
            </w:r>
            <w:r>
              <w:rPr>
                <w:rFonts w:hint="eastAsia" w:cs="Calibri"/>
                <w:szCs w:val="21"/>
              </w:rPr>
              <w:t>评价</w:t>
            </w:r>
            <w:r>
              <w:rPr>
                <w:rFonts w:cs="Calibri"/>
                <w:szCs w:val="21"/>
              </w:rPr>
              <w:t>人员：    ，联系电话：    。</w:t>
            </w:r>
          </w:p>
          <w:p>
            <w:pPr>
              <w:adjustRightInd w:val="0"/>
              <w:snapToGrid w:val="0"/>
              <w:spacing w:line="240" w:lineRule="atLeast"/>
              <w:rPr>
                <w:rFonts w:cs="Calibri"/>
                <w:szCs w:val="21"/>
              </w:rPr>
            </w:pPr>
          </w:p>
          <w:p>
            <w:pPr>
              <w:adjustRightInd w:val="0"/>
              <w:snapToGrid w:val="0"/>
              <w:spacing w:line="400" w:lineRule="atLeast"/>
              <w:rPr>
                <w:rFonts w:cs="Calibri"/>
                <w:szCs w:val="21"/>
              </w:rPr>
            </w:pPr>
          </w:p>
          <w:p>
            <w:pPr>
              <w:adjustRightInd w:val="0"/>
              <w:snapToGrid w:val="0"/>
              <w:spacing w:line="240" w:lineRule="atLeast"/>
              <w:rPr>
                <w:rFonts w:cs="Calibri"/>
                <w:szCs w:val="21"/>
              </w:rPr>
            </w:pPr>
            <w:r>
              <w:rPr>
                <w:rFonts w:cs="Calibri"/>
                <w:szCs w:val="21"/>
              </w:rPr>
              <w:t>评价</w:t>
            </w:r>
            <w:r>
              <w:rPr>
                <w:rFonts w:hint="eastAsia" w:cs="Calibri"/>
                <w:szCs w:val="21"/>
              </w:rPr>
              <w:t>部门</w:t>
            </w:r>
            <w:r>
              <w:rPr>
                <w:rFonts w:cs="Calibri"/>
                <w:szCs w:val="21"/>
              </w:rPr>
              <w:t>（公章或业务专用章）：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9781" w:type="dxa"/>
            <w:gridSpan w:val="5"/>
            <w:tcBorders>
              <w:top w:val="single" w:color="auto" w:sz="4" w:space="0"/>
              <w:left w:val="single" w:color="auto" w:sz="4" w:space="0"/>
              <w:bottom w:val="single" w:color="auto" w:sz="4" w:space="0"/>
              <w:right w:val="single" w:color="auto" w:sz="4" w:space="0"/>
            </w:tcBorders>
          </w:tcPr>
          <w:p>
            <w:pPr>
              <w:adjustRightInd w:val="0"/>
              <w:snapToGrid w:val="0"/>
              <w:spacing w:line="240" w:lineRule="atLeast"/>
              <w:rPr>
                <w:rFonts w:cs="Calibri"/>
                <w:szCs w:val="21"/>
              </w:rPr>
            </w:pPr>
            <w:r>
              <w:rPr>
                <w:rFonts w:cs="Calibri"/>
                <w:szCs w:val="21"/>
              </w:rPr>
              <w:t>本项目评价结果于     年    月    日生效。</w:t>
            </w:r>
          </w:p>
          <w:p>
            <w:pPr>
              <w:adjustRightInd w:val="0"/>
              <w:snapToGrid w:val="0"/>
              <w:spacing w:line="280" w:lineRule="atLeast"/>
              <w:rPr>
                <w:rFonts w:cs="Calibri"/>
                <w:szCs w:val="21"/>
              </w:rPr>
            </w:pPr>
          </w:p>
          <w:p>
            <w:pPr>
              <w:adjustRightInd w:val="0"/>
              <w:snapToGrid w:val="0"/>
              <w:spacing w:line="280" w:lineRule="atLeast"/>
              <w:rPr>
                <w:rFonts w:cs="Calibri"/>
                <w:szCs w:val="21"/>
              </w:rPr>
            </w:pPr>
          </w:p>
          <w:p>
            <w:pPr>
              <w:adjustRightInd w:val="0"/>
              <w:snapToGrid w:val="0"/>
              <w:spacing w:line="280" w:lineRule="atLeast"/>
              <w:rPr>
                <w:rFonts w:cs="Calibri"/>
                <w:szCs w:val="21"/>
              </w:rPr>
            </w:pPr>
          </w:p>
          <w:p>
            <w:pPr>
              <w:adjustRightInd w:val="0"/>
              <w:snapToGrid w:val="0"/>
              <w:spacing w:line="240" w:lineRule="atLeast"/>
              <w:rPr>
                <w:rFonts w:cs="Calibri"/>
                <w:szCs w:val="21"/>
              </w:rPr>
            </w:pPr>
            <w:r>
              <w:rPr>
                <w:rFonts w:cs="Calibri"/>
                <w:szCs w:val="21"/>
              </w:rPr>
              <w:t xml:space="preserve">签发人：                          </w:t>
            </w:r>
            <w:r>
              <w:rPr>
                <w:rFonts w:hint="eastAsia" w:cs="Calibri"/>
                <w:szCs w:val="21"/>
              </w:rPr>
              <w:t xml:space="preserve">           </w:t>
            </w:r>
            <w:r>
              <w:rPr>
                <w:rFonts w:cs="Calibri"/>
                <w:szCs w:val="21"/>
              </w:rPr>
              <w:t xml:space="preserve">       签发日期：     年   月   日</w:t>
            </w:r>
          </w:p>
        </w:tc>
      </w:tr>
    </w:tbl>
    <w:p>
      <w:pPr>
        <w:adjustRightInd w:val="0"/>
        <w:snapToGrid w:val="0"/>
        <w:spacing w:beforeLines="50" w:line="240" w:lineRule="atLeast"/>
        <w:rPr>
          <w:sz w:val="24"/>
          <w:szCs w:val="24"/>
        </w:rPr>
      </w:pPr>
      <w:r>
        <w:rPr>
          <w:sz w:val="24"/>
          <w:szCs w:val="24"/>
        </w:rPr>
        <w:t>说明：本单一式</w:t>
      </w:r>
      <w:r>
        <w:rPr>
          <w:rFonts w:hint="eastAsia"/>
          <w:sz w:val="24"/>
          <w:szCs w:val="24"/>
        </w:rPr>
        <w:t>两</w:t>
      </w:r>
      <w:r>
        <w:rPr>
          <w:sz w:val="24"/>
          <w:szCs w:val="24"/>
        </w:rPr>
        <w:t>份，</w:t>
      </w:r>
      <w:r>
        <w:rPr>
          <w:rFonts w:hint="eastAsia"/>
          <w:sz w:val="24"/>
          <w:szCs w:val="24"/>
        </w:rPr>
        <w:t>责任主体</w:t>
      </w:r>
      <w:r>
        <w:rPr>
          <w:sz w:val="24"/>
          <w:szCs w:val="24"/>
        </w:rPr>
        <w:t>、评价部门各存一份</w:t>
      </w:r>
      <w:r>
        <w:rPr>
          <w:rFonts w:hint="eastAsia"/>
          <w:sz w:val="24"/>
          <w:szCs w:val="24"/>
        </w:rPr>
        <w:t>。</w:t>
      </w:r>
    </w:p>
    <w:p>
      <w:pPr>
        <w:adjustRightInd w:val="0"/>
        <w:snapToGrid w:val="0"/>
        <w:spacing w:line="590" w:lineRule="exact"/>
        <w:rPr>
          <w:rFonts w:ascii="方正小标宋_GBK" w:eastAsia="方正小标宋_GBK"/>
          <w:sz w:val="32"/>
          <w:szCs w:val="32"/>
        </w:rPr>
        <w:sectPr>
          <w:footerReference r:id="rId9" w:type="default"/>
          <w:pgSz w:w="11906" w:h="16838"/>
          <w:pgMar w:top="1928" w:right="1418" w:bottom="1928" w:left="1418" w:header="851" w:footer="1531" w:gutter="0"/>
          <w:cols w:space="720" w:num="1"/>
          <w:docGrid w:type="lines" w:linePitch="408" w:charSpace="0"/>
        </w:sectPr>
      </w:pPr>
    </w:p>
    <w:p>
      <w:pPr>
        <w:pStyle w:val="2"/>
        <w:ind w:firstLine="640"/>
      </w:pPr>
    </w:p>
    <w:p>
      <w:pPr>
        <w:adjustRightInd w:val="0"/>
        <w:snapToGrid w:val="0"/>
        <w:spacing w:line="590" w:lineRule="exact"/>
        <w:rPr>
          <w:rFonts w:ascii="方正小标宋_GBK" w:eastAsia="方正小标宋_GBK"/>
          <w:sz w:val="32"/>
          <w:szCs w:val="32"/>
        </w:rPr>
      </w:pPr>
    </w:p>
    <w:p>
      <w:pPr>
        <w:pStyle w:val="2"/>
        <w:ind w:firstLine="640"/>
        <w:rPr>
          <w:rFonts w:ascii="方正小标宋_GBK" w:eastAsia="方正小标宋_GBK"/>
        </w:rPr>
      </w:pPr>
    </w:p>
    <w:p>
      <w:pPr>
        <w:pStyle w:val="4"/>
        <w:ind w:firstLine="320"/>
        <w:rPr>
          <w:rFonts w:ascii="方正小标宋_GBK" w:eastAsia="方正小标宋_GBK"/>
          <w:sz w:val="32"/>
          <w:szCs w:val="32"/>
        </w:rPr>
      </w:pPr>
    </w:p>
    <w:p>
      <w:pPr>
        <w:rPr>
          <w:rFonts w:ascii="方正小标宋_GBK" w:eastAsia="方正小标宋_GBK"/>
          <w:sz w:val="32"/>
          <w:szCs w:val="32"/>
        </w:rPr>
      </w:pPr>
    </w:p>
    <w:p>
      <w:pPr>
        <w:pStyle w:val="2"/>
        <w:ind w:firstLine="640"/>
        <w:rPr>
          <w:rFonts w:ascii="方正小标宋_GBK" w:eastAsia="方正小标宋_GBK"/>
        </w:rPr>
      </w:pPr>
    </w:p>
    <w:p>
      <w:pPr>
        <w:pStyle w:val="4"/>
        <w:ind w:firstLine="320"/>
        <w:rPr>
          <w:rFonts w:ascii="方正小标宋_GBK" w:eastAsia="方正小标宋_GBK"/>
          <w:sz w:val="32"/>
          <w:szCs w:val="32"/>
        </w:rPr>
      </w:pPr>
    </w:p>
    <w:p>
      <w:pPr>
        <w:rPr>
          <w:rFonts w:ascii="方正小标宋_GBK" w:eastAsia="方正小标宋_GBK"/>
          <w:sz w:val="32"/>
          <w:szCs w:val="32"/>
        </w:rPr>
      </w:pPr>
    </w:p>
    <w:p>
      <w:pPr>
        <w:pStyle w:val="2"/>
        <w:ind w:firstLine="640"/>
        <w:rPr>
          <w:rFonts w:ascii="方正小标宋_GBK" w:eastAsia="方正小标宋_GBK"/>
        </w:rPr>
      </w:pPr>
    </w:p>
    <w:p>
      <w:pPr>
        <w:pStyle w:val="4"/>
        <w:ind w:firstLine="320"/>
        <w:rPr>
          <w:rFonts w:ascii="方正小标宋_GBK" w:eastAsia="方正小标宋_GBK"/>
          <w:sz w:val="32"/>
          <w:szCs w:val="32"/>
        </w:rPr>
      </w:pPr>
    </w:p>
    <w:p>
      <w:pPr>
        <w:rPr>
          <w:rFonts w:ascii="方正小标宋_GBK" w:eastAsia="方正小标宋_GBK"/>
          <w:sz w:val="32"/>
          <w:szCs w:val="32"/>
        </w:rPr>
      </w:pPr>
    </w:p>
    <w:p>
      <w:pPr>
        <w:pStyle w:val="2"/>
        <w:ind w:firstLine="640"/>
        <w:rPr>
          <w:rFonts w:ascii="方正小标宋_GBK" w:eastAsia="方正小标宋_GBK"/>
        </w:rPr>
      </w:pPr>
    </w:p>
    <w:p>
      <w:pPr>
        <w:pStyle w:val="4"/>
        <w:ind w:firstLine="320"/>
        <w:rPr>
          <w:rFonts w:ascii="方正小标宋_GBK" w:eastAsia="方正小标宋_GBK"/>
          <w:sz w:val="32"/>
          <w:szCs w:val="32"/>
        </w:rPr>
      </w:pPr>
    </w:p>
    <w:p>
      <w:pPr>
        <w:rPr>
          <w:rFonts w:ascii="方正小标宋_GBK" w:eastAsia="方正小标宋_GBK"/>
          <w:sz w:val="32"/>
          <w:szCs w:val="32"/>
        </w:rPr>
      </w:pPr>
    </w:p>
    <w:p>
      <w:pPr>
        <w:pStyle w:val="2"/>
        <w:ind w:firstLine="640"/>
        <w:rPr>
          <w:rFonts w:ascii="方正小标宋_GBK" w:eastAsia="方正小标宋_GBK"/>
        </w:rPr>
      </w:pPr>
    </w:p>
    <w:p>
      <w:pPr>
        <w:pStyle w:val="4"/>
        <w:ind w:firstLine="320"/>
        <w:rPr>
          <w:rFonts w:ascii="方正小标宋_GBK" w:eastAsia="方正小标宋_GBK"/>
          <w:sz w:val="32"/>
          <w:szCs w:val="32"/>
        </w:rPr>
      </w:pPr>
    </w:p>
    <w:p>
      <w:pPr>
        <w:spacing w:line="560" w:lineRule="exact"/>
        <w:rPr>
          <w:rFonts w:ascii="方正小标宋_GBK" w:eastAsia="方正小标宋_GBK"/>
          <w:sz w:val="32"/>
          <w:szCs w:val="32"/>
        </w:rPr>
      </w:pPr>
    </w:p>
    <w:p>
      <w:pPr>
        <w:pStyle w:val="2"/>
        <w:spacing w:line="560" w:lineRule="exact"/>
        <w:ind w:firstLine="640"/>
      </w:pPr>
    </w:p>
    <w:p>
      <w:pPr>
        <w:pStyle w:val="15"/>
        <w:adjustRightInd w:val="0"/>
        <w:snapToGrid w:val="0"/>
        <w:spacing w:beforeLines="40" w:line="390" w:lineRule="exact"/>
        <w:ind w:left="1078" w:leftChars="100" w:right="210" w:rightChars="100" w:hanging="868" w:hangingChars="310"/>
        <w:rPr>
          <w:rFonts w:ascii="Times New Roman"/>
        </w:rPr>
      </w:pPr>
      <w:r>
        <w:pict>
          <v:line id="_x0000_s1045" o:spid="_x0000_s1045" o:spt="20" style="position:absolute;left:0pt;margin-top:5.1pt;height:0pt;width:450.7pt;mso-position-horizontal:center;z-index:251659264;mso-width-relative:page;mso-height-relative:page;" coordsize="21600,21600">
            <v:path arrowok="t"/>
            <v:fill focussize="0,0"/>
            <v:stroke weight="1.25pt"/>
            <v:imagedata o:title=""/>
            <o:lock v:ext="edit"/>
          </v:line>
        </w:pict>
      </w:r>
      <w:r>
        <w:rPr>
          <w:rFonts w:hint="eastAsia" w:ascii="Times New Roman"/>
          <w:spacing w:val="6"/>
        </w:rPr>
        <w:t>抄送：</w:t>
      </w:r>
      <w:bookmarkStart w:id="0" w:name="抄送"/>
      <w:r>
        <w:rPr>
          <w:rFonts w:hint="eastAsia" w:ascii="Times New Roman"/>
          <w:spacing w:val="6"/>
          <w:lang w:eastAsia="zh-CN"/>
        </w:rPr>
        <w:t>广西建设工程质量安全管理站。</w:t>
      </w:r>
      <w:bookmarkEnd w:id="0"/>
    </w:p>
    <w:p>
      <w:pPr>
        <w:pStyle w:val="15"/>
        <w:adjustRightInd w:val="0"/>
        <w:snapToGrid w:val="0"/>
        <w:spacing w:beforeLines="40" w:line="390" w:lineRule="exact"/>
        <w:ind w:left="210" w:leftChars="100" w:right="210" w:rightChars="100" w:firstLine="0" w:firstLineChars="0"/>
        <w:rPr>
          <w:rFonts w:ascii="Times New Roman"/>
        </w:rPr>
      </w:pPr>
      <w:r>
        <w:pict>
          <v:line id="_x0000_s1044" o:spid="_x0000_s1044" o:spt="20" style="position:absolute;left:0pt;margin-top:4.25pt;height:0pt;width:450.7pt;mso-position-horizontal:center;z-index:251659264;mso-width-relative:page;mso-height-relative:page;" coordsize="21600,21600">
            <v:path arrowok="t"/>
            <v:fill focussize="0,0"/>
            <v:stroke weight="0.5pt"/>
            <v:imagedata o:title=""/>
            <o:lock v:ext="edit"/>
          </v:line>
        </w:pict>
      </w:r>
      <w:r>
        <w:rPr>
          <w:rFonts w:hint="eastAsia" w:ascii="Times New Roman"/>
        </w:rPr>
        <w:t>广西壮族自治区住房和城乡建设厅办公室</w:t>
      </w:r>
      <w:r>
        <w:rPr>
          <w:rFonts w:ascii="Times New Roman"/>
        </w:rPr>
        <w:t xml:space="preserve">  </w:t>
      </w:r>
      <w:r>
        <w:rPr>
          <w:rFonts w:hint="eastAsia" w:ascii="Times New Roman"/>
          <w:lang w:val="en-US" w:eastAsia="zh-CN"/>
        </w:rPr>
        <w:t xml:space="preserve"> </w:t>
      </w:r>
      <w:r>
        <w:rPr>
          <w:rFonts w:ascii="Times New Roman"/>
        </w:rPr>
        <w:t xml:space="preserve">    2022</w:t>
      </w:r>
      <w:r>
        <w:rPr>
          <w:rFonts w:hint="eastAsia" w:ascii="Times New Roman"/>
        </w:rPr>
        <w:t>年</w:t>
      </w:r>
      <w:r>
        <w:rPr>
          <w:rFonts w:hint="eastAsia" w:ascii="Times New Roman"/>
          <w:lang w:val="en-US" w:eastAsia="zh-CN"/>
        </w:rPr>
        <w:t>3</w:t>
      </w:r>
      <w:r>
        <w:rPr>
          <w:rFonts w:hint="eastAsia" w:ascii="Times New Roman"/>
        </w:rPr>
        <w:t>月</w:t>
      </w:r>
      <w:r>
        <w:rPr>
          <w:rFonts w:hint="eastAsia" w:ascii="Times New Roman"/>
          <w:lang w:val="en-US" w:eastAsia="zh-CN"/>
        </w:rPr>
        <w:t>11</w:t>
      </w:r>
      <w:r>
        <w:rPr>
          <w:rFonts w:hint="eastAsia" w:ascii="Times New Roman"/>
        </w:rPr>
        <w:t>日印发</w:t>
      </w:r>
    </w:p>
    <w:p>
      <w:r>
        <w:pict>
          <v:line id="_x0000_s1046" o:spid="_x0000_s1046" o:spt="20" style="position:absolute;left:0pt;margin-left:1.4pt;margin-top:3.75pt;height:0pt;width:450.7pt;z-index:-251656192;mso-width-relative:page;mso-height-relative:page;" coordsize="21600,21600">
            <v:path arrowok="t"/>
            <v:fill focussize="0,0"/>
            <v:stroke weight="1.25pt"/>
            <v:imagedata o:title=""/>
            <o:lock v:ext="edit"/>
          </v:line>
        </w:pict>
      </w:r>
      <w:r>
        <w:t xml:space="preserve"> </w:t>
      </w:r>
    </w:p>
    <w:sectPr>
      <w:footerReference r:id="rId10" w:type="default"/>
      <w:pgSz w:w="11906" w:h="16838"/>
      <w:pgMar w:top="1928" w:right="1418" w:bottom="1928" w:left="1418" w:header="851" w:footer="1531" w:gutter="0"/>
      <w:cols w:space="720" w:num="1"/>
      <w:docGrid w:type="lines"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r>
      <w:pict>
        <v:shape id="_x0000_s2061" o:spid="_x0000_s2061"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7"/>
                  <w:rPr>
                    <w:rFonts w:ascii="Times New Roman" w:hAnsi="Times New Roman"/>
                  </w:rPr>
                </w:pPr>
                <w:r>
                  <w:rPr>
                    <w:rStyle w:val="33"/>
                    <w:rFonts w:ascii="Times New Roman" w:hAnsi="Times New Roman"/>
                    <w:sz w:val="28"/>
                    <w:szCs w:val="28"/>
                  </w:rPr>
                  <w:t>—</w:t>
                </w:r>
                <w:r>
                  <w:rPr>
                    <w:rStyle w:val="33"/>
                    <w:rFonts w:ascii="Times New Roman" w:hAnsi="Times New Roman"/>
                    <w:spacing w:val="-20"/>
                    <w:sz w:val="28"/>
                    <w:szCs w:val="28"/>
                  </w:rPr>
                  <w:t xml:space="preserve"> </w:t>
                </w:r>
                <w:r>
                  <w:rPr>
                    <w:rFonts w:ascii="Times New Roman" w:hAnsi="Times New Roman"/>
                    <w:sz w:val="28"/>
                    <w:szCs w:val="28"/>
                  </w:rPr>
                  <w:fldChar w:fldCharType="begin"/>
                </w:r>
                <w:r>
                  <w:rPr>
                    <w:rStyle w:val="33"/>
                    <w:rFonts w:ascii="Times New Roman" w:hAnsi="Times New Roman"/>
                    <w:sz w:val="28"/>
                    <w:szCs w:val="28"/>
                  </w:rPr>
                  <w:instrText xml:space="preserve">PAGE  </w:instrText>
                </w:r>
                <w:r>
                  <w:rPr>
                    <w:rFonts w:ascii="Times New Roman" w:hAnsi="Times New Roman"/>
                    <w:sz w:val="28"/>
                    <w:szCs w:val="28"/>
                  </w:rPr>
                  <w:fldChar w:fldCharType="separate"/>
                </w:r>
                <w:r>
                  <w:rPr>
                    <w:rStyle w:val="33"/>
                    <w:rFonts w:ascii="Times New Roman" w:hAnsi="Times New Roman"/>
                    <w:sz w:val="28"/>
                    <w:szCs w:val="28"/>
                  </w:rPr>
                  <w:t>12</w:t>
                </w:r>
                <w:r>
                  <w:rPr>
                    <w:rFonts w:ascii="Times New Roman" w:hAnsi="Times New Roman"/>
                    <w:sz w:val="28"/>
                    <w:szCs w:val="28"/>
                  </w:rPr>
                  <w:fldChar w:fldCharType="end"/>
                </w:r>
                <w:r>
                  <w:rPr>
                    <w:rStyle w:val="33"/>
                    <w:rFonts w:ascii="Times New Roman" w:hAnsi="Times New Roman"/>
                    <w:spacing w:val="-20"/>
                    <w:sz w:val="28"/>
                    <w:szCs w:val="28"/>
                  </w:rPr>
                  <w:t xml:space="preserve"> </w:t>
                </w:r>
                <w:r>
                  <w:rPr>
                    <w:rStyle w:val="33"/>
                    <w:rFonts w:ascii="Times New Roman" w:hAnsi="Times New Roman"/>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r>
      <w:pict>
        <v:shape id="_x0000_s2062" o:spid="_x0000_s206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7"/>
                </w:pPr>
                <w:r>
                  <w:rPr>
                    <w:rStyle w:val="33"/>
                    <w:rFonts w:hint="eastAsia"/>
                    <w:sz w:val="28"/>
                    <w:szCs w:val="28"/>
                  </w:rPr>
                  <w:t>—</w:t>
                </w:r>
                <w:r>
                  <w:rPr>
                    <w:rStyle w:val="33"/>
                    <w:rFonts w:ascii="Times New Roman" w:hAnsi="Times New Roman"/>
                    <w:spacing w:val="-20"/>
                    <w:sz w:val="28"/>
                    <w:szCs w:val="28"/>
                  </w:rPr>
                  <w:t xml:space="preserve"> </w:t>
                </w:r>
                <w:r>
                  <w:rPr>
                    <w:rFonts w:ascii="Times New Roman" w:hAnsi="Times New Roman"/>
                    <w:sz w:val="28"/>
                    <w:szCs w:val="28"/>
                  </w:rPr>
                  <w:fldChar w:fldCharType="begin"/>
                </w:r>
                <w:r>
                  <w:rPr>
                    <w:rStyle w:val="33"/>
                    <w:rFonts w:ascii="Times New Roman" w:hAnsi="Times New Roman"/>
                    <w:sz w:val="28"/>
                    <w:szCs w:val="28"/>
                  </w:rPr>
                  <w:instrText xml:space="preserve">PAGE  </w:instrText>
                </w:r>
                <w:r>
                  <w:rPr>
                    <w:rFonts w:ascii="Times New Roman" w:hAnsi="Times New Roman"/>
                    <w:sz w:val="28"/>
                    <w:szCs w:val="28"/>
                  </w:rPr>
                  <w:fldChar w:fldCharType="separate"/>
                </w:r>
                <w:r>
                  <w:rPr>
                    <w:rStyle w:val="33"/>
                    <w:rFonts w:ascii="Times New Roman" w:hAnsi="Times New Roman"/>
                    <w:sz w:val="28"/>
                    <w:szCs w:val="28"/>
                  </w:rPr>
                  <w:t>42</w:t>
                </w:r>
                <w:r>
                  <w:rPr>
                    <w:rFonts w:ascii="Times New Roman" w:hAnsi="Times New Roman"/>
                    <w:sz w:val="28"/>
                    <w:szCs w:val="28"/>
                  </w:rPr>
                  <w:fldChar w:fldCharType="end"/>
                </w:r>
                <w:r>
                  <w:rPr>
                    <w:rStyle w:val="33"/>
                    <w:rFonts w:ascii="Times New Roman" w:hAnsi="Times New Roman"/>
                    <w:spacing w:val="-20"/>
                    <w:sz w:val="28"/>
                    <w:szCs w:val="28"/>
                  </w:rPr>
                  <w:t xml:space="preserve"> </w:t>
                </w:r>
                <w:r>
                  <w:rPr>
                    <w:rStyle w:val="33"/>
                    <w:rFonts w:hint="eastAsia"/>
                    <w:sz w:val="28"/>
                    <w:szCs w:val="28"/>
                  </w:rPr>
                  <w:t>—</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r>
      <w:pict>
        <v:shape id="_x0000_s2063" o:spid="_x0000_s206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7"/>
                </w:pPr>
                <w:r>
                  <w:rPr>
                    <w:rStyle w:val="33"/>
                    <w:rFonts w:ascii="Times New Roman" w:hAnsi="Times New Roman"/>
                    <w:sz w:val="28"/>
                    <w:szCs w:val="28"/>
                  </w:rPr>
                  <w:t>—</w:t>
                </w:r>
                <w:r>
                  <w:rPr>
                    <w:rStyle w:val="33"/>
                    <w:rFonts w:ascii="Times New Roman" w:hAnsi="Times New Roman"/>
                    <w:spacing w:val="-20"/>
                    <w:sz w:val="28"/>
                    <w:szCs w:val="28"/>
                  </w:rPr>
                  <w:t xml:space="preserve"> </w:t>
                </w:r>
                <w:r>
                  <w:rPr>
                    <w:rFonts w:ascii="Times New Roman" w:hAnsi="Times New Roman"/>
                    <w:sz w:val="28"/>
                    <w:szCs w:val="28"/>
                  </w:rPr>
                  <w:fldChar w:fldCharType="begin"/>
                </w:r>
                <w:r>
                  <w:rPr>
                    <w:rStyle w:val="33"/>
                    <w:rFonts w:ascii="Times New Roman" w:hAnsi="Times New Roman"/>
                    <w:sz w:val="28"/>
                    <w:szCs w:val="28"/>
                  </w:rPr>
                  <w:instrText xml:space="preserve">PAGE  </w:instrText>
                </w:r>
                <w:r>
                  <w:rPr>
                    <w:rFonts w:ascii="Times New Roman" w:hAnsi="Times New Roman"/>
                    <w:sz w:val="28"/>
                    <w:szCs w:val="28"/>
                  </w:rPr>
                  <w:fldChar w:fldCharType="separate"/>
                </w:r>
                <w:r>
                  <w:rPr>
                    <w:rStyle w:val="33"/>
                    <w:rFonts w:ascii="Times New Roman" w:hAnsi="Times New Roman"/>
                    <w:sz w:val="28"/>
                    <w:szCs w:val="28"/>
                  </w:rPr>
                  <w:t>136</w:t>
                </w:r>
                <w:r>
                  <w:rPr>
                    <w:rFonts w:ascii="Times New Roman" w:hAnsi="Times New Roman"/>
                    <w:sz w:val="28"/>
                    <w:szCs w:val="28"/>
                  </w:rPr>
                  <w:fldChar w:fldCharType="end"/>
                </w:r>
                <w:r>
                  <w:rPr>
                    <w:rStyle w:val="33"/>
                    <w:rFonts w:ascii="Times New Roman" w:hAnsi="Times New Roman"/>
                    <w:spacing w:val="-20"/>
                    <w:sz w:val="28"/>
                    <w:szCs w:val="28"/>
                  </w:rPr>
                  <w:t xml:space="preserve"> </w:t>
                </w:r>
                <w:r>
                  <w:rPr>
                    <w:rStyle w:val="33"/>
                    <w:rFonts w:ascii="Times New Roman" w:hAnsi="Times New Roman"/>
                    <w:sz w:val="28"/>
                    <w:szCs w:val="28"/>
                  </w:rPr>
                  <w:t>—</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60"/>
    </w:pPr>
    <w:r>
      <w:pict>
        <v:shape id="_x0000_s2065" o:spid="_x0000_s2065"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7"/>
                </w:pPr>
                <w:r>
                  <w:rPr>
                    <w:rStyle w:val="33"/>
                    <w:rFonts w:ascii="Times New Roman" w:hAnsi="Times New Roman"/>
                    <w:sz w:val="28"/>
                    <w:szCs w:val="28"/>
                  </w:rPr>
                  <w:t>—</w:t>
                </w:r>
                <w:r>
                  <w:rPr>
                    <w:rStyle w:val="33"/>
                    <w:rFonts w:ascii="Times New Roman" w:hAnsi="Times New Roman"/>
                    <w:spacing w:val="-20"/>
                    <w:sz w:val="28"/>
                    <w:szCs w:val="28"/>
                  </w:rPr>
                  <w:t xml:space="preserve"> </w:t>
                </w:r>
                <w:r>
                  <w:rPr>
                    <w:rFonts w:ascii="Times New Roman" w:hAnsi="Times New Roman"/>
                    <w:sz w:val="28"/>
                    <w:szCs w:val="28"/>
                  </w:rPr>
                  <w:fldChar w:fldCharType="begin"/>
                </w:r>
                <w:r>
                  <w:rPr>
                    <w:rStyle w:val="33"/>
                    <w:rFonts w:ascii="Times New Roman" w:hAnsi="Times New Roman"/>
                    <w:sz w:val="28"/>
                    <w:szCs w:val="28"/>
                  </w:rPr>
                  <w:instrText xml:space="preserve">PAGE  </w:instrText>
                </w:r>
                <w:r>
                  <w:rPr>
                    <w:rFonts w:ascii="Times New Roman" w:hAnsi="Times New Roman"/>
                    <w:sz w:val="28"/>
                    <w:szCs w:val="28"/>
                  </w:rPr>
                  <w:fldChar w:fldCharType="separate"/>
                </w:r>
                <w:r>
                  <w:rPr>
                    <w:rStyle w:val="33"/>
                    <w:rFonts w:ascii="Times New Roman" w:hAnsi="Times New Roman"/>
                    <w:sz w:val="28"/>
                    <w:szCs w:val="28"/>
                  </w:rPr>
                  <w:t>138</w:t>
                </w:r>
                <w:r>
                  <w:rPr>
                    <w:rFonts w:ascii="Times New Roman" w:hAnsi="Times New Roman"/>
                    <w:sz w:val="28"/>
                    <w:szCs w:val="28"/>
                  </w:rPr>
                  <w:fldChar w:fldCharType="end"/>
                </w:r>
                <w:r>
                  <w:rPr>
                    <w:rStyle w:val="33"/>
                    <w:rFonts w:ascii="Times New Roman" w:hAnsi="Times New Roman"/>
                    <w:spacing w:val="-20"/>
                    <w:sz w:val="28"/>
                    <w:szCs w:val="28"/>
                  </w:rPr>
                  <w:t xml:space="preserve"> </w:t>
                </w:r>
                <w:r>
                  <w:rPr>
                    <w:rStyle w:val="33"/>
                    <w:rFonts w:ascii="Times New Roman" w:hAnsi="Times New Roman"/>
                    <w:sz w:val="28"/>
                    <w:szCs w:val="28"/>
                  </w:rPr>
                  <w:t>—</w:t>
                </w:r>
              </w:p>
              <w:p>
                <w:pPr>
                  <w:pStyle w:val="17"/>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adjustRightInd w:val="0"/>
      <w:ind w:right="360" w:firstLine="360"/>
    </w:pPr>
    <w:r>
      <w:pict>
        <v:shape id="_x0000_s2064" o:spid="_x0000_s2064"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17"/>
                </w:pPr>
                <w:r>
                  <w:rPr>
                    <w:rStyle w:val="33"/>
                    <w:rFonts w:ascii="Times New Roman" w:hAnsi="Times New Roman"/>
                    <w:sz w:val="28"/>
                    <w:szCs w:val="28"/>
                  </w:rPr>
                  <w:t>—</w:t>
                </w:r>
                <w:r>
                  <w:rPr>
                    <w:rStyle w:val="33"/>
                    <w:rFonts w:ascii="Times New Roman" w:hAnsi="Times New Roman"/>
                    <w:spacing w:val="-20"/>
                    <w:sz w:val="28"/>
                    <w:szCs w:val="28"/>
                  </w:rPr>
                  <w:t xml:space="preserve"> </w:t>
                </w:r>
                <w:r>
                  <w:rPr>
                    <w:rFonts w:ascii="Times New Roman" w:hAnsi="Times New Roman"/>
                    <w:sz w:val="28"/>
                    <w:szCs w:val="28"/>
                  </w:rPr>
                  <w:fldChar w:fldCharType="begin"/>
                </w:r>
                <w:r>
                  <w:rPr>
                    <w:rStyle w:val="33"/>
                    <w:rFonts w:ascii="Times New Roman" w:hAnsi="Times New Roman"/>
                    <w:sz w:val="28"/>
                    <w:szCs w:val="28"/>
                  </w:rPr>
                  <w:instrText xml:space="preserve">PAGE  </w:instrText>
                </w:r>
                <w:r>
                  <w:rPr>
                    <w:rFonts w:ascii="Times New Roman" w:hAnsi="Times New Roman"/>
                    <w:sz w:val="28"/>
                    <w:szCs w:val="28"/>
                  </w:rPr>
                  <w:fldChar w:fldCharType="separate"/>
                </w:r>
                <w:r>
                  <w:rPr>
                    <w:rStyle w:val="33"/>
                    <w:rFonts w:ascii="Times New Roman" w:hAnsi="Times New Roman"/>
                    <w:sz w:val="28"/>
                    <w:szCs w:val="28"/>
                  </w:rPr>
                  <w:t>139</w:t>
                </w:r>
                <w:r>
                  <w:rPr>
                    <w:rFonts w:ascii="Times New Roman" w:hAnsi="Times New Roman"/>
                    <w:sz w:val="28"/>
                    <w:szCs w:val="28"/>
                  </w:rPr>
                  <w:fldChar w:fldCharType="end"/>
                </w:r>
                <w:r>
                  <w:rPr>
                    <w:rStyle w:val="33"/>
                    <w:rFonts w:ascii="Times New Roman" w:hAnsi="Times New Roman"/>
                    <w:spacing w:val="-20"/>
                    <w:sz w:val="28"/>
                    <w:szCs w:val="28"/>
                  </w:rPr>
                  <w:t xml:space="preserve"> </w:t>
                </w:r>
                <w:r>
                  <w:rPr>
                    <w:rStyle w:val="33"/>
                    <w:rFonts w:ascii="Times New Roman" w:hAnsi="Times New Roman"/>
                    <w:sz w:val="28"/>
                    <w:szCs w:val="28"/>
                  </w:rPr>
                  <w:t>—</w:t>
                </w:r>
              </w:p>
              <w:p>
                <w:pPr>
                  <w:pStyle w:val="17"/>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adjustRightInd w:val="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gutterAtTop/>
  <w:doNotTrackMoves/>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KGWebUrl" w:val="http://172.25.3.60:8060/weaver/weaver.file.FileDownload?fileid=326857&amp;type=document"/>
  </w:docVars>
  <w:rsids>
    <w:rsidRoot w:val="007A163B"/>
    <w:rsid w:val="00011FA3"/>
    <w:rsid w:val="00050BD1"/>
    <w:rsid w:val="00121011"/>
    <w:rsid w:val="001762B9"/>
    <w:rsid w:val="00180838"/>
    <w:rsid w:val="001F638A"/>
    <w:rsid w:val="002034F5"/>
    <w:rsid w:val="0027504A"/>
    <w:rsid w:val="00287FF3"/>
    <w:rsid w:val="002B5AC1"/>
    <w:rsid w:val="002F009E"/>
    <w:rsid w:val="003049B0"/>
    <w:rsid w:val="00335115"/>
    <w:rsid w:val="00335624"/>
    <w:rsid w:val="00362693"/>
    <w:rsid w:val="00426701"/>
    <w:rsid w:val="004511FB"/>
    <w:rsid w:val="004835F3"/>
    <w:rsid w:val="004A2D9A"/>
    <w:rsid w:val="004B2E1E"/>
    <w:rsid w:val="004C4136"/>
    <w:rsid w:val="00564AF5"/>
    <w:rsid w:val="005A584C"/>
    <w:rsid w:val="005D30A9"/>
    <w:rsid w:val="00602F25"/>
    <w:rsid w:val="0062669F"/>
    <w:rsid w:val="006322CA"/>
    <w:rsid w:val="00643C03"/>
    <w:rsid w:val="00667CC2"/>
    <w:rsid w:val="006815CA"/>
    <w:rsid w:val="00703A02"/>
    <w:rsid w:val="00735499"/>
    <w:rsid w:val="0074778B"/>
    <w:rsid w:val="00766D2C"/>
    <w:rsid w:val="007817C9"/>
    <w:rsid w:val="007A163B"/>
    <w:rsid w:val="007A3A60"/>
    <w:rsid w:val="007C7F3D"/>
    <w:rsid w:val="00814773"/>
    <w:rsid w:val="0086540C"/>
    <w:rsid w:val="009051DA"/>
    <w:rsid w:val="009530B7"/>
    <w:rsid w:val="00964FE2"/>
    <w:rsid w:val="009749ED"/>
    <w:rsid w:val="0099625C"/>
    <w:rsid w:val="009D3CA8"/>
    <w:rsid w:val="00A167B7"/>
    <w:rsid w:val="00A2267E"/>
    <w:rsid w:val="00A56436"/>
    <w:rsid w:val="00A97730"/>
    <w:rsid w:val="00AA09A9"/>
    <w:rsid w:val="00AB2B15"/>
    <w:rsid w:val="00AC30BE"/>
    <w:rsid w:val="00B15F4E"/>
    <w:rsid w:val="00B23EB6"/>
    <w:rsid w:val="00B372E2"/>
    <w:rsid w:val="00B9440F"/>
    <w:rsid w:val="00BC5556"/>
    <w:rsid w:val="00BF7593"/>
    <w:rsid w:val="00C420AA"/>
    <w:rsid w:val="00C42837"/>
    <w:rsid w:val="00CB28E5"/>
    <w:rsid w:val="00CD28D9"/>
    <w:rsid w:val="00CD30A1"/>
    <w:rsid w:val="00D40C05"/>
    <w:rsid w:val="00D6587B"/>
    <w:rsid w:val="00D74AE5"/>
    <w:rsid w:val="00D824FE"/>
    <w:rsid w:val="00DC088A"/>
    <w:rsid w:val="00DD05E6"/>
    <w:rsid w:val="00E1078D"/>
    <w:rsid w:val="00E34F1B"/>
    <w:rsid w:val="00E60A61"/>
    <w:rsid w:val="00E654F0"/>
    <w:rsid w:val="00E66A1D"/>
    <w:rsid w:val="00E8004D"/>
    <w:rsid w:val="00E859D9"/>
    <w:rsid w:val="00EE4B71"/>
    <w:rsid w:val="00EF08C5"/>
    <w:rsid w:val="00F015F1"/>
    <w:rsid w:val="00F631E6"/>
    <w:rsid w:val="00FE3F89"/>
    <w:rsid w:val="01AC5DC8"/>
    <w:rsid w:val="029429DA"/>
    <w:rsid w:val="03BE3F0F"/>
    <w:rsid w:val="06F11D65"/>
    <w:rsid w:val="08BF1EC4"/>
    <w:rsid w:val="09C96BB5"/>
    <w:rsid w:val="0B0906C6"/>
    <w:rsid w:val="0D3E5DE1"/>
    <w:rsid w:val="0F41431B"/>
    <w:rsid w:val="0FBF865C"/>
    <w:rsid w:val="114E6182"/>
    <w:rsid w:val="12B25BFF"/>
    <w:rsid w:val="16E32F03"/>
    <w:rsid w:val="174E479A"/>
    <w:rsid w:val="190C4A64"/>
    <w:rsid w:val="1AD371E1"/>
    <w:rsid w:val="1EC336C6"/>
    <w:rsid w:val="206253F2"/>
    <w:rsid w:val="217B5D89"/>
    <w:rsid w:val="239D4541"/>
    <w:rsid w:val="23FA59D8"/>
    <w:rsid w:val="249C2BF0"/>
    <w:rsid w:val="25294F27"/>
    <w:rsid w:val="253E0B4D"/>
    <w:rsid w:val="25AB1460"/>
    <w:rsid w:val="27F85EA3"/>
    <w:rsid w:val="294326FD"/>
    <w:rsid w:val="29734FB0"/>
    <w:rsid w:val="2A9E6C56"/>
    <w:rsid w:val="311DB6DB"/>
    <w:rsid w:val="32B85E85"/>
    <w:rsid w:val="333B7046"/>
    <w:rsid w:val="33AB42A2"/>
    <w:rsid w:val="34AB2CD3"/>
    <w:rsid w:val="3E0B38E2"/>
    <w:rsid w:val="3F37784E"/>
    <w:rsid w:val="408A24CA"/>
    <w:rsid w:val="41574346"/>
    <w:rsid w:val="41A33D4B"/>
    <w:rsid w:val="43061252"/>
    <w:rsid w:val="433D6A5A"/>
    <w:rsid w:val="45ED7B1A"/>
    <w:rsid w:val="48B6369D"/>
    <w:rsid w:val="4A2D0D8E"/>
    <w:rsid w:val="4A5E15AA"/>
    <w:rsid w:val="4EDF03B4"/>
    <w:rsid w:val="509C1A46"/>
    <w:rsid w:val="55170E9B"/>
    <w:rsid w:val="56092B8F"/>
    <w:rsid w:val="56456C55"/>
    <w:rsid w:val="57034FE9"/>
    <w:rsid w:val="585043E7"/>
    <w:rsid w:val="589A13BE"/>
    <w:rsid w:val="599F2B59"/>
    <w:rsid w:val="62D61148"/>
    <w:rsid w:val="63400357"/>
    <w:rsid w:val="63D92A36"/>
    <w:rsid w:val="64976FDE"/>
    <w:rsid w:val="6692382A"/>
    <w:rsid w:val="695350CA"/>
    <w:rsid w:val="6A1F5110"/>
    <w:rsid w:val="6CBA609D"/>
    <w:rsid w:val="735474FA"/>
    <w:rsid w:val="73A95502"/>
    <w:rsid w:val="764069AC"/>
    <w:rsid w:val="76494264"/>
    <w:rsid w:val="76C73DAD"/>
    <w:rsid w:val="77E93F05"/>
    <w:rsid w:val="78A520E7"/>
    <w:rsid w:val="797D6C3D"/>
    <w:rsid w:val="7C602569"/>
    <w:rsid w:val="7C9F2E9E"/>
    <w:rsid w:val="7CCB1BDA"/>
    <w:rsid w:val="7F9DD199"/>
    <w:rsid w:val="8FBD5D36"/>
    <w:rsid w:val="ADBF8E77"/>
    <w:rsid w:val="AFBB9141"/>
    <w:rsid w:val="B9EF1C50"/>
    <w:rsid w:val="DD7FC050"/>
    <w:rsid w:val="F7FFFCDC"/>
    <w:rsid w:val="FA7F8980"/>
    <w:rsid w:val="FF76820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7">
    <w:name w:val="heading 1"/>
    <w:basedOn w:val="1"/>
    <w:next w:val="1"/>
    <w:qFormat/>
    <w:uiPriority w:val="0"/>
    <w:pPr>
      <w:widowControl/>
      <w:spacing w:before="100" w:beforeAutospacing="1" w:after="100" w:afterAutospacing="1" w:line="590" w:lineRule="exact"/>
      <w:ind w:firstLine="643" w:firstLineChars="200"/>
      <w:jc w:val="left"/>
      <w:outlineLvl w:val="0"/>
    </w:pPr>
    <w:rPr>
      <w:rFonts w:ascii="宋体" w:hAnsi="宋体" w:eastAsia="方正仿宋_GBK" w:cs="宋体"/>
      <w:b/>
      <w:bCs/>
      <w:kern w:val="36"/>
      <w:sz w:val="48"/>
      <w:szCs w:val="48"/>
    </w:rPr>
  </w:style>
  <w:style w:type="paragraph" w:styleId="8">
    <w:name w:val="heading 2"/>
    <w:basedOn w:val="1"/>
    <w:next w:val="1"/>
    <w:link w:val="54"/>
    <w:qFormat/>
    <w:uiPriority w:val="0"/>
    <w:pPr>
      <w:keepNext/>
      <w:keepLines/>
      <w:spacing w:line="590" w:lineRule="exact"/>
      <w:ind w:firstLine="643" w:firstLineChars="200"/>
      <w:outlineLvl w:val="1"/>
    </w:pPr>
    <w:rPr>
      <w:rFonts w:eastAsia="方正楷体_GBK"/>
      <w:kern w:val="0"/>
      <w:sz w:val="20"/>
      <w:szCs w:val="20"/>
    </w:rPr>
  </w:style>
  <w:style w:type="paragraph" w:styleId="9">
    <w:name w:val="heading 3"/>
    <w:basedOn w:val="1"/>
    <w:next w:val="1"/>
    <w:qFormat/>
    <w:uiPriority w:val="0"/>
    <w:pPr>
      <w:spacing w:beforeAutospacing="1" w:afterAutospacing="1" w:line="590" w:lineRule="exact"/>
      <w:ind w:firstLine="643" w:firstLineChars="200"/>
      <w:jc w:val="left"/>
      <w:outlineLvl w:val="2"/>
    </w:pPr>
    <w:rPr>
      <w:rFonts w:hint="eastAsia" w:ascii="宋体" w:hAnsi="宋体"/>
      <w:b/>
      <w:kern w:val="0"/>
      <w:sz w:val="27"/>
      <w:szCs w:val="27"/>
    </w:rPr>
  </w:style>
  <w:style w:type="character" w:default="1" w:styleId="31">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ind w:firstLine="420"/>
    </w:pPr>
    <w:rPr>
      <w:rFonts w:ascii="方正仿宋_GBK" w:eastAsia="方正仿宋_GBK" w:cs="方正仿宋_GBK"/>
    </w:rPr>
  </w:style>
  <w:style w:type="paragraph" w:styleId="3">
    <w:name w:val="Body Text Indent"/>
    <w:basedOn w:val="1"/>
    <w:next w:val="2"/>
    <w:qFormat/>
    <w:uiPriority w:val="0"/>
    <w:pPr>
      <w:spacing w:line="600" w:lineRule="exact"/>
      <w:ind w:firstLine="640" w:firstLineChars="200"/>
    </w:pPr>
    <w:rPr>
      <w:rFonts w:ascii="楷体_GB2312" w:hAnsi="Times New Roman" w:eastAsia="楷体_GB2312"/>
      <w:sz w:val="32"/>
      <w:szCs w:val="32"/>
    </w:rPr>
  </w:style>
  <w:style w:type="paragraph" w:styleId="4">
    <w:name w:val="Body Text First Indent"/>
    <w:basedOn w:val="5"/>
    <w:next w:val="1"/>
    <w:qFormat/>
    <w:uiPriority w:val="0"/>
    <w:pPr>
      <w:ind w:firstLine="420" w:firstLineChars="100"/>
    </w:pPr>
  </w:style>
  <w:style w:type="paragraph" w:styleId="5">
    <w:name w:val="Body Text"/>
    <w:basedOn w:val="1"/>
    <w:next w:val="6"/>
    <w:qFormat/>
    <w:uiPriority w:val="0"/>
    <w:pPr>
      <w:spacing w:line="590" w:lineRule="exact"/>
      <w:ind w:firstLine="643" w:firstLineChars="200"/>
    </w:pPr>
    <w:rPr>
      <w:rFonts w:ascii="仿宋_GB2312" w:hAnsi="宋体" w:eastAsia="仿宋_GB2312"/>
      <w:szCs w:val="21"/>
    </w:rPr>
  </w:style>
  <w:style w:type="paragraph" w:styleId="6">
    <w:name w:val="Title"/>
    <w:basedOn w:val="1"/>
    <w:next w:val="1"/>
    <w:qFormat/>
    <w:uiPriority w:val="0"/>
    <w:pPr>
      <w:spacing w:before="240" w:after="60" w:line="590" w:lineRule="exact"/>
      <w:ind w:firstLine="643" w:firstLineChars="200"/>
      <w:jc w:val="center"/>
    </w:pPr>
    <w:rPr>
      <w:rFonts w:ascii="Cambria" w:hAnsi="Cambria" w:eastAsia="方正仿宋_GBK" w:cs="宋体"/>
      <w:b/>
      <w:bCs/>
      <w:sz w:val="32"/>
      <w:szCs w:val="32"/>
    </w:rPr>
  </w:style>
  <w:style w:type="paragraph" w:styleId="10">
    <w:name w:val="Normal Indent"/>
    <w:basedOn w:val="1"/>
    <w:qFormat/>
    <w:uiPriority w:val="0"/>
    <w:pPr>
      <w:spacing w:line="520" w:lineRule="exact"/>
      <w:ind w:firstLine="200" w:firstLineChars="200"/>
    </w:pPr>
    <w:rPr>
      <w:rFonts w:ascii="Times New Roman" w:hAnsi="Times New Roman" w:eastAsia="方正仿宋_GBK"/>
      <w:sz w:val="28"/>
      <w:szCs w:val="21"/>
    </w:rPr>
  </w:style>
  <w:style w:type="paragraph" w:styleId="11">
    <w:name w:val="annotation text"/>
    <w:basedOn w:val="1"/>
    <w:qFormat/>
    <w:uiPriority w:val="0"/>
    <w:pPr>
      <w:spacing w:line="590" w:lineRule="exact"/>
      <w:ind w:firstLine="643" w:firstLineChars="200"/>
      <w:jc w:val="left"/>
    </w:pPr>
    <w:rPr>
      <w:rFonts w:ascii="Times New Roman" w:hAnsi="Times New Roman" w:eastAsia="方正仿宋_GBK"/>
      <w:sz w:val="32"/>
      <w:szCs w:val="32"/>
    </w:rPr>
  </w:style>
  <w:style w:type="paragraph" w:styleId="12">
    <w:name w:val="Body Text 3"/>
    <w:basedOn w:val="1"/>
    <w:qFormat/>
    <w:uiPriority w:val="0"/>
    <w:pPr>
      <w:spacing w:line="360" w:lineRule="exact"/>
      <w:ind w:firstLine="643" w:firstLineChars="200"/>
    </w:pPr>
    <w:rPr>
      <w:rFonts w:ascii="Times New Roman" w:hAnsi="Times New Roman" w:eastAsia="方正仿宋_GBK"/>
      <w:sz w:val="24"/>
      <w:szCs w:val="32"/>
    </w:rPr>
  </w:style>
  <w:style w:type="paragraph" w:styleId="13">
    <w:name w:val="Block Text"/>
    <w:basedOn w:val="1"/>
    <w:qFormat/>
    <w:uiPriority w:val="0"/>
    <w:pPr>
      <w:spacing w:line="380" w:lineRule="exact"/>
      <w:ind w:left="1168" w:leftChars="380" w:right="300" w:rightChars="100" w:hanging="28" w:hangingChars="10"/>
    </w:pPr>
    <w:rPr>
      <w:rFonts w:ascii="方正仿宋_GBK" w:hAnsi="Times New Roman" w:eastAsia="方正仿宋_GBK"/>
      <w:sz w:val="28"/>
      <w:szCs w:val="32"/>
    </w:rPr>
  </w:style>
  <w:style w:type="paragraph" w:styleId="14">
    <w:name w:val="Date"/>
    <w:basedOn w:val="1"/>
    <w:next w:val="1"/>
    <w:qFormat/>
    <w:uiPriority w:val="0"/>
    <w:pPr>
      <w:spacing w:line="590" w:lineRule="exact"/>
      <w:ind w:left="100" w:leftChars="2500" w:firstLine="643" w:firstLineChars="200"/>
    </w:pPr>
    <w:rPr>
      <w:rFonts w:ascii="Times New Roman" w:hAnsi="Times New Roman" w:eastAsia="方正仿宋_GBK"/>
      <w:sz w:val="32"/>
      <w:szCs w:val="32"/>
    </w:rPr>
  </w:style>
  <w:style w:type="paragraph" w:styleId="15">
    <w:name w:val="Body Text Indent 2"/>
    <w:basedOn w:val="1"/>
    <w:link w:val="43"/>
    <w:qFormat/>
    <w:uiPriority w:val="0"/>
    <w:pPr>
      <w:spacing w:line="560" w:lineRule="exact"/>
      <w:ind w:left="1197" w:leftChars="93" w:hanging="918" w:hangingChars="328"/>
    </w:pPr>
    <w:rPr>
      <w:rFonts w:ascii="方正仿宋_GBK" w:hAnsi="Times New Roman" w:eastAsia="方正仿宋_GBK"/>
      <w:color w:val="000000"/>
      <w:sz w:val="28"/>
      <w:szCs w:val="28"/>
    </w:rPr>
  </w:style>
  <w:style w:type="paragraph" w:styleId="16">
    <w:name w:val="Balloon Text"/>
    <w:basedOn w:val="1"/>
    <w:link w:val="39"/>
    <w:qFormat/>
    <w:uiPriority w:val="0"/>
    <w:pPr>
      <w:spacing w:line="590" w:lineRule="exact"/>
      <w:ind w:firstLine="643" w:firstLineChars="200"/>
    </w:pPr>
    <w:rPr>
      <w:rFonts w:eastAsia="仿宋_GB2312"/>
      <w:kern w:val="0"/>
      <w:sz w:val="18"/>
      <w:szCs w:val="18"/>
    </w:rPr>
  </w:style>
  <w:style w:type="paragraph" w:styleId="17">
    <w:name w:val="footer"/>
    <w:basedOn w:val="1"/>
    <w:link w:val="44"/>
    <w:qFormat/>
    <w:uiPriority w:val="99"/>
    <w:pPr>
      <w:tabs>
        <w:tab w:val="center" w:pos="4153"/>
        <w:tab w:val="right" w:pos="8306"/>
      </w:tabs>
      <w:snapToGrid w:val="0"/>
      <w:jc w:val="left"/>
    </w:pPr>
    <w:rPr>
      <w:kern w:val="0"/>
      <w:sz w:val="18"/>
      <w:szCs w:val="18"/>
    </w:rPr>
  </w:style>
  <w:style w:type="paragraph" w:styleId="18">
    <w:name w:val="header"/>
    <w:basedOn w:val="1"/>
    <w:link w:val="51"/>
    <w:qFormat/>
    <w:uiPriority w:val="99"/>
    <w:pPr>
      <w:pBdr>
        <w:bottom w:val="single" w:color="auto" w:sz="6" w:space="1"/>
      </w:pBdr>
      <w:tabs>
        <w:tab w:val="center" w:pos="4153"/>
        <w:tab w:val="right" w:pos="8306"/>
      </w:tabs>
      <w:snapToGrid w:val="0"/>
      <w:jc w:val="center"/>
    </w:pPr>
    <w:rPr>
      <w:kern w:val="0"/>
      <w:sz w:val="18"/>
      <w:szCs w:val="18"/>
    </w:rPr>
  </w:style>
  <w:style w:type="paragraph" w:styleId="19">
    <w:name w:val="Body Text Indent 3"/>
    <w:basedOn w:val="1"/>
    <w:qFormat/>
    <w:uiPriority w:val="0"/>
    <w:pPr>
      <w:spacing w:line="560" w:lineRule="exact"/>
      <w:ind w:left="1150" w:leftChars="94" w:hanging="868" w:hangingChars="310"/>
    </w:pPr>
    <w:rPr>
      <w:rFonts w:ascii="方正仿宋_GBK" w:hAnsi="Times New Roman" w:eastAsia="方正仿宋_GBK"/>
      <w:color w:val="000000"/>
      <w:sz w:val="28"/>
      <w:szCs w:val="28"/>
    </w:rPr>
  </w:style>
  <w:style w:type="paragraph" w:styleId="20">
    <w:name w:val="Body Text 2"/>
    <w:basedOn w:val="1"/>
    <w:qFormat/>
    <w:uiPriority w:val="0"/>
    <w:pPr>
      <w:autoSpaceDE w:val="0"/>
      <w:autoSpaceDN w:val="0"/>
      <w:adjustRightInd w:val="0"/>
      <w:spacing w:line="576" w:lineRule="exact"/>
      <w:ind w:firstLine="643" w:firstLineChars="200"/>
    </w:pPr>
    <w:rPr>
      <w:rFonts w:ascii="Times New Roman" w:hAnsi="Times New Roman" w:eastAsia="方正仿宋_GBK"/>
      <w:sz w:val="31"/>
      <w:szCs w:val="32"/>
    </w:r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23">
    <w:name w:val="Table Grid"/>
    <w:basedOn w:val="2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24">
    <w:name w:val="Medium Grid 3"/>
    <w:basedOn w:val="22"/>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rPr>
        <w:b/>
        <w:bCs/>
        <w:i w:val="0"/>
        <w:iCs w:val="0"/>
        <w:color w:val="CCE8CF"/>
      </w:rPr>
      <w:tblPr/>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l2br w:val="nil"/>
          <w:tr2bl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table" w:styleId="25">
    <w:name w:val="Medium Grid 3 Accent 1"/>
    <w:basedOn w:val="22"/>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i w:val="0"/>
        <w:iCs w:val="0"/>
        <w:color w:val="CCE8C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style>
  <w:style w:type="table" w:styleId="26">
    <w:name w:val="Medium Grid 3 Accent 2"/>
    <w:basedOn w:val="22"/>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i w:val="0"/>
        <w:iCs w:val="0"/>
        <w:color w:val="CCE8C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style>
  <w:style w:type="table" w:styleId="27">
    <w:name w:val="Medium Grid 3 Accent 3"/>
    <w:basedOn w:val="22"/>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i w:val="0"/>
        <w:iCs w:val="0"/>
        <w:color w:val="CCE8C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style>
  <w:style w:type="table" w:styleId="28">
    <w:name w:val="Medium Grid 3 Accent 4"/>
    <w:basedOn w:val="22"/>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i w:val="0"/>
        <w:iCs w:val="0"/>
        <w:color w:val="CCE8C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style>
  <w:style w:type="table" w:styleId="29">
    <w:name w:val="Medium Grid 3 Accent 5"/>
    <w:basedOn w:val="22"/>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i w:val="0"/>
        <w:iCs w:val="0"/>
        <w:color w:val="CCE8C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style>
  <w:style w:type="table" w:styleId="30">
    <w:name w:val="Medium Grid 3 Accent 6"/>
    <w:basedOn w:val="22"/>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F79646"/>
      </w:tcPr>
    </w:tblStylePr>
    <w:tblStylePr w:type="firstCol">
      <w:rPr>
        <w:b/>
        <w:bCs/>
        <w:i w:val="0"/>
        <w:iCs w:val="0"/>
        <w:color w:val="CCE8CF"/>
      </w:rPr>
      <w:tblPr/>
      <w:tcPr>
        <w:tcBorders>
          <w:top w:val="nil"/>
          <w:left w:val="single" w:color="CCE8CF" w:sz="8" w:space="0"/>
          <w:bottom w:val="nil"/>
          <w:right w:val="single" w:color="CCE8CF" w:sz="24" w:space="0"/>
          <w:insideH w:val="nil"/>
          <w:insideV w:val="nil"/>
          <w:tl2br w:val="nil"/>
          <w:tr2bl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l2br w:val="nil"/>
          <w:tr2bl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FBCAA2"/>
      </w:tcPr>
    </w:tblStylePr>
  </w:style>
  <w:style w:type="character" w:styleId="32">
    <w:name w:val="Strong"/>
    <w:qFormat/>
    <w:uiPriority w:val="0"/>
    <w:rPr>
      <w:rFonts w:ascii="Calibri" w:hAnsi="Calibri" w:eastAsia="宋体" w:cs="Calibri"/>
      <w:b/>
      <w:bCs/>
    </w:rPr>
  </w:style>
  <w:style w:type="character" w:styleId="33">
    <w:name w:val="page number"/>
    <w:basedOn w:val="31"/>
    <w:qFormat/>
    <w:uiPriority w:val="0"/>
  </w:style>
  <w:style w:type="character" w:styleId="34">
    <w:name w:val="FollowedHyperlink"/>
    <w:basedOn w:val="31"/>
    <w:qFormat/>
    <w:uiPriority w:val="0"/>
    <w:rPr>
      <w:rFonts w:ascii="Calibri" w:hAnsi="Calibri" w:eastAsia="宋体" w:cs="Calibri"/>
      <w:color w:val="000000"/>
      <w:u w:val="none"/>
    </w:rPr>
  </w:style>
  <w:style w:type="character" w:styleId="35">
    <w:name w:val="Emphasis"/>
    <w:basedOn w:val="31"/>
    <w:qFormat/>
    <w:uiPriority w:val="0"/>
    <w:rPr>
      <w:rFonts w:ascii="Calibri" w:hAnsi="Calibri" w:eastAsia="宋体" w:cs="Calibri"/>
      <w:i/>
    </w:rPr>
  </w:style>
  <w:style w:type="character" w:styleId="36">
    <w:name w:val="Hyperlink"/>
    <w:basedOn w:val="31"/>
    <w:qFormat/>
    <w:uiPriority w:val="0"/>
    <w:rPr>
      <w:rFonts w:ascii="Calibri" w:hAnsi="Calibri" w:eastAsia="宋体" w:cs="Calibri"/>
      <w:color w:val="000000"/>
      <w:u w:val="none"/>
    </w:rPr>
  </w:style>
  <w:style w:type="character" w:customStyle="1" w:styleId="37">
    <w:name w:val="font21"/>
    <w:basedOn w:val="31"/>
    <w:qFormat/>
    <w:uiPriority w:val="0"/>
    <w:rPr>
      <w:rFonts w:hint="eastAsia" w:ascii="宋体" w:hAnsi="宋体" w:eastAsia="宋体" w:cs="宋体"/>
      <w:color w:val="FF0000"/>
      <w:sz w:val="21"/>
      <w:szCs w:val="21"/>
      <w:u w:val="none"/>
    </w:rPr>
  </w:style>
  <w:style w:type="character" w:customStyle="1" w:styleId="38">
    <w:name w:val="qowt-font1-timesnewroman"/>
    <w:basedOn w:val="31"/>
    <w:qFormat/>
    <w:uiPriority w:val="0"/>
    <w:rPr>
      <w:rFonts w:ascii="Calibri" w:hAnsi="Calibri" w:eastAsia="宋体" w:cs="Calibri"/>
    </w:rPr>
  </w:style>
  <w:style w:type="character" w:customStyle="1" w:styleId="39">
    <w:name w:val="批注框文本 Char"/>
    <w:link w:val="16"/>
    <w:qFormat/>
    <w:uiPriority w:val="0"/>
    <w:rPr>
      <w:rFonts w:ascii="Calibri" w:hAnsi="Calibri" w:eastAsia="仿宋_GB2312" w:cs="Calibri"/>
      <w:sz w:val="18"/>
      <w:szCs w:val="18"/>
    </w:rPr>
  </w:style>
  <w:style w:type="character" w:customStyle="1" w:styleId="40">
    <w:name w:val="font201"/>
    <w:basedOn w:val="31"/>
    <w:qFormat/>
    <w:uiPriority w:val="0"/>
    <w:rPr>
      <w:rFonts w:ascii="Calibri" w:hAnsi="Calibri" w:eastAsia="宋体" w:cs="Calibri"/>
      <w:color w:val="000000"/>
      <w:sz w:val="21"/>
      <w:szCs w:val="21"/>
      <w:u w:val="none"/>
    </w:rPr>
  </w:style>
  <w:style w:type="character" w:customStyle="1" w:styleId="41">
    <w:name w:val="font141"/>
    <w:basedOn w:val="31"/>
    <w:qFormat/>
    <w:uiPriority w:val="0"/>
    <w:rPr>
      <w:rFonts w:hint="eastAsia" w:ascii="宋体" w:hAnsi="宋体" w:eastAsia="宋体" w:cs="宋体"/>
      <w:b/>
      <w:color w:val="0000FF"/>
      <w:sz w:val="21"/>
      <w:szCs w:val="21"/>
      <w:u w:val="none"/>
    </w:rPr>
  </w:style>
  <w:style w:type="character" w:customStyle="1" w:styleId="42">
    <w:name w:val="font101"/>
    <w:basedOn w:val="31"/>
    <w:qFormat/>
    <w:uiPriority w:val="0"/>
    <w:rPr>
      <w:rFonts w:hint="default" w:ascii="Times New Roman" w:hAnsi="Times New Roman" w:eastAsia="宋体" w:cs="Times New Roman"/>
      <w:color w:val="000000"/>
      <w:sz w:val="21"/>
      <w:szCs w:val="21"/>
      <w:u w:val="none"/>
      <w:vertAlign w:val="superscript"/>
    </w:rPr>
  </w:style>
  <w:style w:type="character" w:customStyle="1" w:styleId="43">
    <w:name w:val="正文文本缩进 2 Char"/>
    <w:link w:val="15"/>
    <w:qFormat/>
    <w:uiPriority w:val="0"/>
    <w:rPr>
      <w:rFonts w:ascii="方正仿宋_GBK" w:hAnsi="Times New Roman" w:eastAsia="方正仿宋_GBK"/>
      <w:color w:val="000000"/>
      <w:kern w:val="2"/>
      <w:sz w:val="28"/>
      <w:szCs w:val="28"/>
    </w:rPr>
  </w:style>
  <w:style w:type="character" w:customStyle="1" w:styleId="44">
    <w:name w:val="页脚 Char"/>
    <w:link w:val="17"/>
    <w:qFormat/>
    <w:uiPriority w:val="99"/>
    <w:rPr>
      <w:sz w:val="18"/>
      <w:szCs w:val="18"/>
    </w:rPr>
  </w:style>
  <w:style w:type="character" w:customStyle="1" w:styleId="45">
    <w:name w:val="font31"/>
    <w:basedOn w:val="31"/>
    <w:qFormat/>
    <w:uiPriority w:val="0"/>
    <w:rPr>
      <w:rFonts w:hint="eastAsia" w:ascii="宋体" w:hAnsi="宋体" w:eastAsia="宋体" w:cs="宋体"/>
      <w:b/>
      <w:color w:val="000000"/>
      <w:sz w:val="21"/>
      <w:szCs w:val="21"/>
      <w:u w:val="none"/>
    </w:rPr>
  </w:style>
  <w:style w:type="character" w:customStyle="1" w:styleId="46">
    <w:name w:val="font81"/>
    <w:basedOn w:val="31"/>
    <w:qFormat/>
    <w:uiPriority w:val="0"/>
    <w:rPr>
      <w:rFonts w:hint="default" w:ascii="Times New Roman" w:hAnsi="Times New Roman" w:eastAsia="宋体" w:cs="Times New Roman"/>
      <w:color w:val="000000"/>
      <w:sz w:val="21"/>
      <w:szCs w:val="21"/>
      <w:u w:val="none"/>
    </w:rPr>
  </w:style>
  <w:style w:type="character" w:customStyle="1" w:styleId="47">
    <w:name w:val="font191"/>
    <w:basedOn w:val="31"/>
    <w:qFormat/>
    <w:uiPriority w:val="0"/>
    <w:rPr>
      <w:rFonts w:hint="eastAsia" w:ascii="宋体" w:hAnsi="宋体" w:eastAsia="宋体" w:cs="宋体"/>
      <w:b/>
      <w:color w:val="000000"/>
      <w:sz w:val="21"/>
      <w:szCs w:val="21"/>
      <w:u w:val="none"/>
      <w:vertAlign w:val="superscript"/>
    </w:rPr>
  </w:style>
  <w:style w:type="character" w:customStyle="1" w:styleId="48">
    <w:name w:val="font171"/>
    <w:basedOn w:val="31"/>
    <w:qFormat/>
    <w:uiPriority w:val="0"/>
    <w:rPr>
      <w:rFonts w:hint="eastAsia" w:ascii="宋体" w:hAnsi="宋体" w:eastAsia="宋体" w:cs="宋体"/>
      <w:color w:val="0000FF"/>
      <w:sz w:val="21"/>
      <w:szCs w:val="21"/>
      <w:u w:val="none"/>
    </w:rPr>
  </w:style>
  <w:style w:type="character" w:customStyle="1" w:styleId="49">
    <w:name w:val="font161"/>
    <w:basedOn w:val="31"/>
    <w:qFormat/>
    <w:uiPriority w:val="0"/>
    <w:rPr>
      <w:rFonts w:hint="default" w:ascii="Times New Roman" w:hAnsi="Times New Roman" w:eastAsia="宋体" w:cs="Times New Roman"/>
      <w:color w:val="FF0000"/>
      <w:sz w:val="21"/>
      <w:szCs w:val="21"/>
      <w:u w:val="none"/>
    </w:rPr>
  </w:style>
  <w:style w:type="character" w:customStyle="1" w:styleId="50">
    <w:name w:val="font91"/>
    <w:basedOn w:val="31"/>
    <w:qFormat/>
    <w:uiPriority w:val="0"/>
    <w:rPr>
      <w:rFonts w:hint="eastAsia" w:ascii="宋体" w:hAnsi="宋体" w:eastAsia="宋体" w:cs="宋体"/>
      <w:color w:val="000000"/>
      <w:sz w:val="21"/>
      <w:szCs w:val="21"/>
      <w:u w:val="none"/>
    </w:rPr>
  </w:style>
  <w:style w:type="character" w:customStyle="1" w:styleId="51">
    <w:name w:val="页眉 Char"/>
    <w:link w:val="18"/>
    <w:qFormat/>
    <w:uiPriority w:val="99"/>
    <w:rPr>
      <w:sz w:val="18"/>
      <w:szCs w:val="18"/>
    </w:rPr>
  </w:style>
  <w:style w:type="character" w:customStyle="1" w:styleId="52">
    <w:name w:val="font151"/>
    <w:basedOn w:val="31"/>
    <w:qFormat/>
    <w:uiPriority w:val="0"/>
    <w:rPr>
      <w:rFonts w:hint="eastAsia" w:ascii="宋体" w:hAnsi="宋体" w:eastAsia="宋体" w:cs="宋体"/>
      <w:color w:val="000000"/>
      <w:sz w:val="21"/>
      <w:szCs w:val="21"/>
      <w:u w:val="none"/>
      <w:vertAlign w:val="superscript"/>
    </w:rPr>
  </w:style>
  <w:style w:type="character" w:customStyle="1" w:styleId="53">
    <w:name w:val="curr"/>
    <w:basedOn w:val="31"/>
    <w:qFormat/>
    <w:uiPriority w:val="0"/>
    <w:rPr>
      <w:rFonts w:ascii="Calibri" w:hAnsi="Calibri" w:eastAsia="宋体" w:cs="Calibri"/>
      <w:shd w:val="clear" w:color="auto" w:fill="1A8EE8"/>
    </w:rPr>
  </w:style>
  <w:style w:type="character" w:customStyle="1" w:styleId="54">
    <w:name w:val="标题 2 Char"/>
    <w:link w:val="8"/>
    <w:qFormat/>
    <w:uiPriority w:val="0"/>
    <w:rPr>
      <w:rFonts w:ascii="Calibri" w:hAnsi="Calibri" w:eastAsia="方正楷体_GBK" w:cs="Calibri"/>
    </w:rPr>
  </w:style>
  <w:style w:type="character" w:customStyle="1" w:styleId="55">
    <w:name w:val="font41"/>
    <w:basedOn w:val="31"/>
    <w:qFormat/>
    <w:uiPriority w:val="0"/>
    <w:rPr>
      <w:rFonts w:hint="eastAsia" w:ascii="宋体" w:hAnsi="宋体" w:eastAsia="宋体" w:cs="宋体"/>
      <w:color w:val="FF0000"/>
      <w:sz w:val="21"/>
      <w:szCs w:val="21"/>
      <w:u w:val="none"/>
    </w:rPr>
  </w:style>
  <w:style w:type="character" w:customStyle="1" w:styleId="56">
    <w:name w:val="NormalCharacter"/>
    <w:qFormat/>
    <w:uiPriority w:val="0"/>
    <w:rPr>
      <w:rFonts w:ascii="Calibri" w:hAnsi="Calibri" w:eastAsia="宋体" w:cs="Calibri"/>
      <w:kern w:val="2"/>
      <w:sz w:val="30"/>
      <w:szCs w:val="30"/>
      <w:lang w:val="en-US" w:eastAsia="zh-CN" w:bidi="ar-SA"/>
    </w:rPr>
  </w:style>
  <w:style w:type="character" w:customStyle="1" w:styleId="57">
    <w:name w:val="font111"/>
    <w:basedOn w:val="31"/>
    <w:qFormat/>
    <w:uiPriority w:val="0"/>
    <w:rPr>
      <w:rFonts w:hint="default" w:ascii="Times New Roman" w:hAnsi="Times New Roman" w:eastAsia="宋体" w:cs="Times New Roman"/>
      <w:color w:val="000000"/>
      <w:sz w:val="21"/>
      <w:szCs w:val="21"/>
      <w:u w:val="none"/>
    </w:rPr>
  </w:style>
  <w:style w:type="character" w:customStyle="1" w:styleId="58">
    <w:name w:val="font51"/>
    <w:basedOn w:val="31"/>
    <w:qFormat/>
    <w:uiPriority w:val="0"/>
    <w:rPr>
      <w:rFonts w:hint="default" w:ascii="Times New Roman" w:hAnsi="Times New Roman" w:eastAsia="宋体" w:cs="Times New Roman"/>
      <w:color w:val="000000"/>
      <w:sz w:val="21"/>
      <w:szCs w:val="21"/>
      <w:u w:val="none"/>
    </w:rPr>
  </w:style>
  <w:style w:type="character" w:customStyle="1" w:styleId="59">
    <w:name w:val="hover11"/>
    <w:basedOn w:val="31"/>
    <w:qFormat/>
    <w:uiPriority w:val="0"/>
    <w:rPr>
      <w:rFonts w:ascii="Calibri" w:hAnsi="Calibri" w:eastAsia="宋体" w:cs="Calibri"/>
      <w:shd w:val="clear" w:color="auto" w:fill="1A8EE8"/>
    </w:rPr>
  </w:style>
  <w:style w:type="character" w:customStyle="1" w:styleId="60">
    <w:name w:val="font71"/>
    <w:basedOn w:val="31"/>
    <w:qFormat/>
    <w:uiPriority w:val="0"/>
    <w:rPr>
      <w:rFonts w:hint="eastAsia" w:ascii="宋体" w:hAnsi="宋体" w:eastAsia="宋体" w:cs="宋体"/>
      <w:color w:val="FF0000"/>
      <w:sz w:val="21"/>
      <w:szCs w:val="21"/>
      <w:u w:val="none"/>
    </w:rPr>
  </w:style>
  <w:style w:type="paragraph" w:customStyle="1" w:styleId="61">
    <w:name w:val="fstdiv4"/>
    <w:basedOn w:val="1"/>
    <w:qFormat/>
    <w:uiPriority w:val="0"/>
    <w:pPr>
      <w:widowControl/>
      <w:spacing w:before="100" w:beforeAutospacing="1" w:after="100" w:afterAutospacing="1" w:line="590" w:lineRule="exact"/>
      <w:ind w:firstLine="643" w:firstLineChars="200"/>
      <w:jc w:val="left"/>
    </w:pPr>
    <w:rPr>
      <w:rFonts w:ascii="宋体" w:hAnsi="宋体" w:eastAsia="方正仿宋_GBK"/>
      <w:kern w:val="0"/>
      <w:sz w:val="24"/>
      <w:szCs w:val="24"/>
    </w:rPr>
  </w:style>
  <w:style w:type="paragraph" w:customStyle="1" w:styleId="62">
    <w:name w:val="_Style 61"/>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3.wmf"/><Relationship Id="rId13" Type="http://schemas.openxmlformats.org/officeDocument/2006/relationships/image" Target="media/image2.wmf"/><Relationship Id="rId12" Type="http://schemas.openxmlformats.org/officeDocument/2006/relationships/image" Target="media/image1.wmf"/><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61"/>
    <customShpInfo spid="_x0000_s2062"/>
    <customShpInfo spid="_x0000_s2063"/>
    <customShpInfo spid="_x0000_s2065"/>
    <customShpInfo spid="_x0000_s2064"/>
    <customShpInfo spid="_x0000_s1045"/>
    <customShpInfo spid="_x0000_s1044"/>
    <customShpInfo spid="_x0000_s104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gxzf</Company>
  <Pages>140</Pages>
  <Words>23214</Words>
  <Characters>132325</Characters>
  <Lines>1102</Lines>
  <Paragraphs>310</Paragraphs>
  <TotalTime>14</TotalTime>
  <ScaleCrop>false</ScaleCrop>
  <LinksUpToDate>false</LinksUpToDate>
  <CharactersWithSpaces>155229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2021-11-26T11:29:00Z</dcterms:created>
  <dc:creator>qm6</dc:creator>
  <cp:lastModifiedBy>韦富灿</cp:lastModifiedBy>
  <cp:lastPrinted>2021-12-18T08:52:00Z</cp:lastPrinted>
  <dcterms:modified xsi:type="dcterms:W3CDTF">2022-03-15T01:32:02Z</dcterms:modified>
  <dc:title>北京奥运会组委会体育部：</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7B084350121E4B77892F4A76297168E5</vt:lpwstr>
  </property>
  <property fmtid="{D5CDD505-2E9C-101B-9397-08002B2CF9AE}" pid="4" name="KSOSaveFontToCloudKey">
    <vt:lpwstr>0_btnclosed</vt:lpwstr>
  </property>
</Properties>
</file>